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2D8367" w14:textId="77777777" w:rsidR="00C96956" w:rsidRDefault="00C96956" w:rsidP="00C96956">
      <w:pPr>
        <w:pStyle w:val="Heading1"/>
        <w:rPr>
          <w:lang w:val="en-GB"/>
        </w:rPr>
      </w:pPr>
      <w:r>
        <w:rPr>
          <w:lang w:val="en-GB"/>
        </w:rPr>
        <w:t xml:space="preserve">Example </w:t>
      </w:r>
    </w:p>
    <w:p w14:paraId="6F16E49A" w14:textId="09BA93ED" w:rsidR="00C96956" w:rsidRDefault="00C96956" w:rsidP="00C96956">
      <w:pPr>
        <w:rPr>
          <w:lang w:val="en-GB"/>
        </w:rPr>
      </w:pPr>
      <w:r>
        <w:rPr>
          <w:lang w:val="en-GB"/>
        </w:rPr>
        <w:t xml:space="preserve">A systematic Cochrane review by </w:t>
      </w:r>
      <w:proofErr w:type="spellStart"/>
      <w:r>
        <w:rPr>
          <w:lang w:val="en-GB"/>
        </w:rPr>
        <w:t>Bjelakovic</w:t>
      </w:r>
      <w:proofErr w:type="spellEnd"/>
      <w:r>
        <w:rPr>
          <w:lang w:val="en-GB"/>
        </w:rPr>
        <w:t xml:space="preserve"> et al. assessed the effects of vitamin D supplementation on mortality </w:t>
      </w:r>
      <w:r>
        <w:rPr>
          <w:lang w:val="en-GB"/>
        </w:rP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rPr>
          <w:lang w:val="en-GB"/>
        </w:rPr>
        <w:instrText xml:space="preserve"> ADDIN EN.CITE </w:instrText>
      </w:r>
      <w:r>
        <w:rPr>
          <w:lang w:val="en-GB"/>
        </w:rP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noProof/>
          <w:lang w:val="en-GB"/>
        </w:rPr>
        <w:t>[</w:t>
      </w:r>
      <w:hyperlink w:anchor="_ENREF_19" w:tooltip="Bjelakovic, 2014 #639" w:history="1">
        <w:r>
          <w:rPr>
            <w:noProof/>
            <w:lang w:val="en-GB"/>
          </w:rPr>
          <w:t>19</w:t>
        </w:r>
      </w:hyperlink>
      <w:r>
        <w:rPr>
          <w:noProof/>
          <w:lang w:val="en-GB"/>
        </w:rPr>
        <w:t>]</w:t>
      </w:r>
      <w:r>
        <w:rPr>
          <w:lang w:val="en-GB"/>
        </w:rPr>
        <w:fldChar w:fldCharType="end"/>
      </w:r>
      <w:r>
        <w:rPr>
          <w:lang w:val="en-GB"/>
        </w:rPr>
        <w:t xml:space="preserve">. The </w:t>
      </w:r>
      <w:r w:rsidRPr="000079DB">
        <w:rPr>
          <w:lang w:val="en-GB"/>
        </w:rPr>
        <w:t xml:space="preserve">overall conclusion was that </w:t>
      </w:r>
      <w:r w:rsidRPr="00A661B6">
        <w:t>Vitamin D</w:t>
      </w:r>
      <w:r w:rsidRPr="00A661B6">
        <w:rPr>
          <w:position w:val="-3"/>
          <w:vertAlign w:val="subscript"/>
        </w:rPr>
        <w:t>3</w:t>
      </w:r>
      <w:r w:rsidRPr="00A661B6">
        <w:t xml:space="preserve"> seemed to decrease mortality in elderly people. </w:t>
      </w:r>
      <w:r>
        <w:rPr>
          <w:lang w:val="en-GB"/>
        </w:rPr>
        <w:t xml:space="preserve">We will now apply our </w:t>
      </w:r>
      <w:r w:rsidR="00EA6821">
        <w:rPr>
          <w:lang w:val="en-GB"/>
        </w:rPr>
        <w:t>eight</w:t>
      </w:r>
      <w:r>
        <w:rPr>
          <w:lang w:val="en-GB"/>
        </w:rPr>
        <w:t>-step procedure on the results of the review regarding the effects of vitamin D</w:t>
      </w:r>
      <w:r>
        <w:rPr>
          <w:vertAlign w:val="subscript"/>
          <w:lang w:val="en-GB"/>
        </w:rPr>
        <w:t>3</w:t>
      </w:r>
      <w:r>
        <w:rPr>
          <w:lang w:val="en-GB"/>
        </w:rPr>
        <w:t xml:space="preserve"> on the primary outcome all-cause mortality </w:t>
      </w:r>
      <w:r>
        <w:rPr>
          <w:lang w:val="en-GB"/>
        </w:rP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rPr>
          <w:lang w:val="en-GB"/>
        </w:rPr>
        <w:instrText xml:space="preserve"> ADDIN EN.CITE </w:instrText>
      </w:r>
      <w:r>
        <w:rPr>
          <w:lang w:val="en-GB"/>
        </w:rP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rPr>
          <w:lang w:val="en-GB"/>
        </w:rPr>
        <w:instrText xml:space="preserve"> ADDIN EN.CITE.DATA </w:instrText>
      </w:r>
      <w:r>
        <w:rPr>
          <w:lang w:val="en-GB"/>
        </w:rPr>
      </w:r>
      <w:r>
        <w:rPr>
          <w:lang w:val="en-GB"/>
        </w:rPr>
        <w:fldChar w:fldCharType="end"/>
      </w:r>
      <w:r>
        <w:rPr>
          <w:lang w:val="en-GB"/>
        </w:rPr>
      </w:r>
      <w:r>
        <w:rPr>
          <w:lang w:val="en-GB"/>
        </w:rPr>
        <w:fldChar w:fldCharType="separate"/>
      </w:r>
      <w:r>
        <w:rPr>
          <w:noProof/>
          <w:lang w:val="en-GB"/>
        </w:rPr>
        <w:t>[</w:t>
      </w:r>
      <w:hyperlink w:anchor="_ENREF_19" w:tooltip="Bjelakovic, 2014 #639" w:history="1">
        <w:r>
          <w:rPr>
            <w:noProof/>
            <w:lang w:val="en-GB"/>
          </w:rPr>
          <w:t>19</w:t>
        </w:r>
      </w:hyperlink>
      <w:r>
        <w:rPr>
          <w:noProof/>
          <w:lang w:val="en-GB"/>
        </w:rPr>
        <w:t>]</w:t>
      </w:r>
      <w:r>
        <w:rPr>
          <w:lang w:val="en-GB"/>
        </w:rPr>
        <w:fldChar w:fldCharType="end"/>
      </w:r>
      <w:r>
        <w:rPr>
          <w:lang w:val="en-GB"/>
        </w:rPr>
        <w:t xml:space="preserve">. We have used the original data from the review to demonstrate how the </w:t>
      </w:r>
      <w:r w:rsidR="00EA6821">
        <w:rPr>
          <w:lang w:val="en-GB"/>
        </w:rPr>
        <w:t>eight</w:t>
      </w:r>
      <w:r>
        <w:rPr>
          <w:lang w:val="en-GB"/>
        </w:rPr>
        <w:t xml:space="preserve">-point procedure may be used in practice.  </w:t>
      </w:r>
    </w:p>
    <w:p w14:paraId="5C4CCE25" w14:textId="77777777" w:rsidR="00C96956" w:rsidRDefault="00C96956" w:rsidP="00C96956">
      <w:pPr>
        <w:rPr>
          <w:lang w:val="en-GB"/>
        </w:rPr>
      </w:pPr>
    </w:p>
    <w:p w14:paraId="098D585B" w14:textId="4B4269EB" w:rsidR="00C96956" w:rsidRPr="00A661B6" w:rsidRDefault="00C96956" w:rsidP="00C96956">
      <w:pPr>
        <w:rPr>
          <w:i/>
        </w:rPr>
      </w:pPr>
      <w:r w:rsidRPr="00A661B6">
        <w:rPr>
          <w:i/>
        </w:rPr>
        <w:t xml:space="preserve">1. Calculate and report the confidence intervals and </w:t>
      </w:r>
      <w:r w:rsidRPr="000079DB">
        <w:rPr>
          <w:i/>
        </w:rPr>
        <w:t>P</w:t>
      </w:r>
      <w:r w:rsidRPr="00A661B6">
        <w:rPr>
          <w:i/>
        </w:rPr>
        <w:t xml:space="preserve">-values from all fixed-effect and random-effects meta-analyses. The most conservative result should be the </w:t>
      </w:r>
      <w:r w:rsidR="00EA6821">
        <w:rPr>
          <w:i/>
        </w:rPr>
        <w:t>main result</w:t>
      </w:r>
      <w:r w:rsidRPr="00A661B6">
        <w:rPr>
          <w:i/>
        </w:rPr>
        <w:t xml:space="preserve">. </w:t>
      </w:r>
    </w:p>
    <w:p w14:paraId="0E8358A7" w14:textId="77777777" w:rsidR="00C96956" w:rsidRDefault="00C96956" w:rsidP="00C96956">
      <w:pPr>
        <w:rPr>
          <w:lang w:val="en-GB"/>
        </w:rPr>
      </w:pPr>
    </w:p>
    <w:p w14:paraId="5FECBDFB" w14:textId="4E14BBF5" w:rsidR="00C96956" w:rsidRPr="000079DB" w:rsidRDefault="00C96956" w:rsidP="00C96956">
      <w:r w:rsidRPr="000079DB">
        <w:t xml:space="preserve">Our assessment: </w:t>
      </w:r>
      <w:proofErr w:type="spellStart"/>
      <w:r w:rsidRPr="000079DB">
        <w:t>Bjelakovic</w:t>
      </w:r>
      <w:proofErr w:type="spellEnd"/>
      <w:r w:rsidRPr="000079DB">
        <w:t xml:space="preserve"> et al. reported confidence intervals</w:t>
      </w:r>
      <w:r>
        <w:t xml:space="preserve"> and </w:t>
      </w:r>
      <w:r w:rsidRPr="000079DB">
        <w:rPr>
          <w:i/>
        </w:rPr>
        <w:t>P</w:t>
      </w:r>
      <w:r w:rsidRPr="000079DB">
        <w:t xml:space="preserve">-values </w:t>
      </w:r>
      <w:r w:rsidRPr="00A661B6">
        <w:t xml:space="preserve">(RR 0.94 (95% CI 0.91 to 0.98); </w:t>
      </w:r>
      <w:r w:rsidRPr="00B614F8">
        <w:rPr>
          <w:i/>
        </w:rPr>
        <w:t>P</w:t>
      </w:r>
      <w:r w:rsidRPr="00A661B6">
        <w:t xml:space="preserve"> = 0.002; I</w:t>
      </w:r>
      <w:r w:rsidRPr="00A661B6">
        <w:rPr>
          <w:position w:val="8"/>
        </w:rPr>
        <w:t xml:space="preserve">2 </w:t>
      </w:r>
      <w:r w:rsidRPr="00A661B6">
        <w:t>= 0;</w:t>
      </w:r>
      <w:r w:rsidRPr="000079DB">
        <w:t xml:space="preserve"> 75,927 participants; 38 trials</w:t>
      </w:r>
      <w:r>
        <w:t xml:space="preserve">) </w:t>
      </w:r>
      <w: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instrText xml:space="preserve"> ADDIN EN.CITE </w:instrText>
      </w:r>
      <w:r>
        <w:fldChar w:fldCharType="begin">
          <w:fldData xml:space="preserve">PEVuZE5vdGU+PENpdGU+PEF1dGhvcj5CamVsYWtvdmljPC9BdXRob3I+PFllYXI+MjAxNDwvWWVh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</w:fldData>
        </w:fldChar>
      </w:r>
      <w:r>
        <w:instrText xml:space="preserve"> ADDIN EN.CITE.DATA </w:instrText>
      </w:r>
      <w:r>
        <w:fldChar w:fldCharType="end"/>
      </w:r>
      <w:r>
        <w:fldChar w:fldCharType="separate"/>
      </w:r>
      <w:r>
        <w:rPr>
          <w:noProof/>
        </w:rPr>
        <w:t>[</w:t>
      </w:r>
      <w:hyperlink w:anchor="_ENREF_19" w:tooltip="Bjelakovic, 2014 #639" w:history="1">
        <w:r>
          <w:rPr>
            <w:noProof/>
          </w:rPr>
          <w:t>19</w:t>
        </w:r>
      </w:hyperlink>
      <w:r>
        <w:rPr>
          <w:noProof/>
        </w:rPr>
        <w:t>]</w:t>
      </w:r>
      <w:r>
        <w:fldChar w:fldCharType="end"/>
      </w:r>
      <w:r w:rsidRPr="000079DB">
        <w:t>.</w:t>
      </w:r>
      <w:r>
        <w:t xml:space="preserve"> </w:t>
      </w:r>
      <w:r w:rsidRPr="000079DB">
        <w:t xml:space="preserve">As there were no statistical heterogeneity the results </w:t>
      </w:r>
      <w:r w:rsidR="00EA6821">
        <w:t>of</w:t>
      </w:r>
      <w:r w:rsidRPr="000079DB">
        <w:t xml:space="preserve"> the random</w:t>
      </w:r>
      <w:r>
        <w:t>-</w:t>
      </w:r>
      <w:r w:rsidRPr="000079DB">
        <w:t>effects meta-analysis and fixed</w:t>
      </w:r>
      <w:r>
        <w:t>-</w:t>
      </w:r>
      <w:r w:rsidRPr="000079DB">
        <w:t xml:space="preserve">effect meta-analysis were similar. </w:t>
      </w:r>
    </w:p>
    <w:p w14:paraId="184132AF" w14:textId="77777777" w:rsidR="00C96956" w:rsidRDefault="00C96956" w:rsidP="00C96956">
      <w:pPr>
        <w:rPr>
          <w:lang w:val="en-GB"/>
        </w:rPr>
      </w:pPr>
    </w:p>
    <w:p w14:paraId="184217A7" w14:textId="77777777" w:rsidR="00C96956" w:rsidRPr="00630700" w:rsidRDefault="00C96956" w:rsidP="00C96956">
      <w:pPr>
        <w:rPr>
          <w:i/>
        </w:rPr>
      </w:pPr>
      <w:r w:rsidRPr="00A661B6">
        <w:rPr>
          <w:i/>
          <w:lang w:val="en-GB"/>
        </w:rPr>
        <w:t>(</w:t>
      </w:r>
      <w:r>
        <w:rPr>
          <w:i/>
          <w:lang w:val="en-GB"/>
        </w:rPr>
        <w:t>2</w:t>
      </w:r>
      <w:r w:rsidRPr="00A661B6">
        <w:rPr>
          <w:i/>
          <w:lang w:val="en-GB"/>
        </w:rPr>
        <w:t>) Explore the reasons behind substantial statistical heterogeneity by performing sensitivity analyses.</w:t>
      </w:r>
    </w:p>
    <w:p w14:paraId="3A921E5C" w14:textId="77777777" w:rsidR="00C96956" w:rsidRDefault="00C96956" w:rsidP="00C96956">
      <w:pPr>
        <w:rPr>
          <w:i/>
        </w:rPr>
      </w:pPr>
    </w:p>
    <w:p w14:paraId="12A38E36" w14:textId="3DEB9963" w:rsidR="00C96956" w:rsidRDefault="00C96956" w:rsidP="00C96956">
      <w:pPr>
        <w:rPr>
          <w:lang w:val="en-GB"/>
        </w:rPr>
      </w:pPr>
      <w:r w:rsidRPr="00A661B6">
        <w:t xml:space="preserve">Our assessment: </w:t>
      </w:r>
      <w:r w:rsidRPr="00630700">
        <w:rPr>
          <w:lang w:val="en-GB"/>
        </w:rPr>
        <w:t>There</w:t>
      </w:r>
      <w:r>
        <w:rPr>
          <w:lang w:val="en-GB"/>
        </w:rPr>
        <w:t xml:space="preserve"> was no statistical heterogeneity</w:t>
      </w:r>
      <w:r w:rsidR="00EA6821">
        <w:rPr>
          <w:lang w:val="en-GB"/>
        </w:rPr>
        <w:t xml:space="preserve">. </w:t>
      </w:r>
    </w:p>
    <w:p w14:paraId="2793587A" w14:textId="77777777" w:rsidR="00C96956" w:rsidRDefault="00C96956" w:rsidP="00C96956">
      <w:pPr>
        <w:rPr>
          <w:lang w:val="en-GB"/>
        </w:rPr>
      </w:pPr>
    </w:p>
    <w:p w14:paraId="5AB61643" w14:textId="6DEB3B62" w:rsidR="00C96956" w:rsidRPr="003912EB" w:rsidRDefault="00C96956" w:rsidP="00C96956">
      <w:pPr>
        <w:rPr>
          <w:i/>
        </w:rPr>
      </w:pPr>
      <w:r>
        <w:rPr>
          <w:i/>
        </w:rPr>
        <w:lastRenderedPageBreak/>
        <w:t>3</w:t>
      </w:r>
      <w:r w:rsidRPr="00A661B6">
        <w:rPr>
          <w:i/>
        </w:rPr>
        <w:t>. Adjust the thresholds for significance (</w:t>
      </w:r>
      <w:r w:rsidRPr="009513B1">
        <w:rPr>
          <w:i/>
        </w:rPr>
        <w:t>P</w:t>
      </w:r>
      <w:r w:rsidRPr="00A661B6">
        <w:rPr>
          <w:i/>
        </w:rPr>
        <w:t>-values and the confidence intervals from the meta-analyses and the risks of type I error in the trial sequential analysis)</w:t>
      </w:r>
      <w:r>
        <w:rPr>
          <w:i/>
        </w:rPr>
        <w:t xml:space="preserve"> </w:t>
      </w:r>
      <w:r w:rsidRPr="00A661B6">
        <w:rPr>
          <w:i/>
        </w:rPr>
        <w:t xml:space="preserve">according the number of primary </w:t>
      </w:r>
      <w:r w:rsidRPr="003912EB">
        <w:rPr>
          <w:i/>
        </w:rPr>
        <w:t>outcomes.</w:t>
      </w:r>
    </w:p>
    <w:p w14:paraId="1680EF4B" w14:textId="77777777" w:rsidR="00C96956" w:rsidRDefault="00C96956" w:rsidP="00C96956">
      <w:pPr>
        <w:rPr>
          <w:i/>
        </w:rPr>
      </w:pPr>
    </w:p>
    <w:p w14:paraId="6B68D9C0" w14:textId="4E04FA8D" w:rsidR="00C96956" w:rsidRDefault="00C96956" w:rsidP="00C96956">
      <w:r>
        <w:t>Our assessment: Two co-primary outcomes were used. The outcomes were assessed at one time point (at the end of the trial follow-up period). Our pragmatic approach</w:t>
      </w:r>
      <w:r w:rsidR="00C96D56">
        <w:t xml:space="preserve"> (</w:t>
      </w:r>
      <w:r w:rsidR="00C96D56">
        <w:rPr>
          <w:lang w:val="en-GB"/>
        </w:rPr>
        <w:t>dividing 0.05 with the value halfway between 1 and the number of primary outcome comparisons)</w:t>
      </w:r>
      <w:r>
        <w:t xml:space="preserve"> results in </w:t>
      </w:r>
      <w:r w:rsidRPr="003912EB">
        <w:t xml:space="preserve">a </w:t>
      </w:r>
      <w:r w:rsidRPr="00113058">
        <w:t xml:space="preserve">threshold for significance </w:t>
      </w:r>
      <w:r w:rsidR="00C96D56">
        <w:t>= 0.033</w:t>
      </w:r>
      <w:r w:rsidR="00835C47">
        <w:t>.</w:t>
      </w:r>
    </w:p>
    <w:p w14:paraId="30767BDC" w14:textId="77777777" w:rsidR="00C96956" w:rsidRDefault="00C96956" w:rsidP="00C96956">
      <w:pPr>
        <w:rPr>
          <w:i/>
        </w:rPr>
      </w:pPr>
    </w:p>
    <w:p w14:paraId="4C7A69FB" w14:textId="77777777" w:rsidR="00C96956" w:rsidRDefault="00C96956" w:rsidP="00C96956">
      <w:pPr>
        <w:rPr>
          <w:i/>
        </w:rPr>
      </w:pPr>
      <w:r>
        <w:rPr>
          <w:i/>
        </w:rPr>
        <w:t>4</w:t>
      </w:r>
      <w:r w:rsidRPr="00DB65B7">
        <w:rPr>
          <w:i/>
        </w:rPr>
        <w:t xml:space="preserve">. Calculate and report a </w:t>
      </w:r>
      <w:r>
        <w:rPr>
          <w:i/>
        </w:rPr>
        <w:t xml:space="preserve">realistic diversity-adjusted </w:t>
      </w:r>
      <w:r w:rsidRPr="00DB65B7">
        <w:rPr>
          <w:i/>
        </w:rPr>
        <w:t xml:space="preserve">required information size and </w:t>
      </w:r>
      <w:proofErr w:type="spellStart"/>
      <w:r w:rsidRPr="00DB65B7">
        <w:rPr>
          <w:i/>
        </w:rPr>
        <w:t>analyse</w:t>
      </w:r>
      <w:proofErr w:type="spellEnd"/>
      <w:r w:rsidRPr="00DB65B7">
        <w:rPr>
          <w:i/>
        </w:rPr>
        <w:t xml:space="preserve"> with trial sequential analysis. Report if the trial sequential monitoring boundaries for benefit, harm, or futility are crossed </w:t>
      </w:r>
      <w:r>
        <w:rPr>
          <w:i/>
        </w:rPr>
        <w:fldChar w:fldCharType="begin">
          <w:fldData xml:space="preserve">PEVuZE5vdGU+PENpdGU+PEF1dGhvcj5Ccm9rPC9BdXRob3I+PFllYXI+MjAwODwvWWVhcj48UmVj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</w:fldData>
        </w:fldChar>
      </w:r>
      <w:r>
        <w:rPr>
          <w:i/>
        </w:rPr>
        <w:instrText xml:space="preserve"> ADDIN EN.CITE </w:instrText>
      </w:r>
      <w:r>
        <w:rPr>
          <w:i/>
        </w:rPr>
        <w:fldChar w:fldCharType="begin">
          <w:fldData xml:space="preserve">PEVuZE5vdGU+PENpdGU+PEF1dGhvcj5Ccm9rPC9BdXRob3I+PFllYXI+MjAwODwvWWVhcj48UmVj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</w:fldData>
        </w:fldChar>
      </w:r>
      <w:r>
        <w:rPr>
          <w:i/>
        </w:rPr>
        <w:instrText xml:space="preserve"> ADDIN EN.CITE.DATA </w:instrText>
      </w:r>
      <w:r>
        <w:rPr>
          <w:i/>
        </w:rPr>
      </w:r>
      <w:r>
        <w:rPr>
          <w:i/>
        </w:rPr>
        <w:fldChar w:fldCharType="end"/>
      </w:r>
      <w:r>
        <w:rPr>
          <w:i/>
        </w:rPr>
      </w:r>
      <w:r>
        <w:rPr>
          <w:i/>
        </w:rPr>
        <w:fldChar w:fldCharType="separate"/>
      </w:r>
      <w:r>
        <w:rPr>
          <w:i/>
          <w:noProof/>
        </w:rPr>
        <w:t>[</w:t>
      </w:r>
      <w:hyperlink w:anchor="_ENREF_24" w:tooltip="Brok, 2008 #20" w:history="1">
        <w:r>
          <w:rPr>
            <w:i/>
            <w:noProof/>
          </w:rPr>
          <w:t>24</w:t>
        </w:r>
      </w:hyperlink>
      <w:r>
        <w:rPr>
          <w:i/>
          <w:noProof/>
        </w:rPr>
        <w:t xml:space="preserve">, </w:t>
      </w:r>
      <w:hyperlink w:anchor="_ENREF_25" w:tooltip="Wetterslev, 2008 #430" w:history="1">
        <w:r>
          <w:rPr>
            <w:i/>
            <w:noProof/>
          </w:rPr>
          <w:t>25</w:t>
        </w:r>
      </w:hyperlink>
      <w:r>
        <w:rPr>
          <w:i/>
          <w:noProof/>
        </w:rPr>
        <w:t>]</w:t>
      </w:r>
      <w:r>
        <w:rPr>
          <w:i/>
        </w:rPr>
        <w:fldChar w:fldCharType="end"/>
      </w:r>
      <w:r w:rsidRPr="00DB65B7">
        <w:rPr>
          <w:i/>
        </w:rPr>
        <w:t>.</w:t>
      </w:r>
    </w:p>
    <w:p w14:paraId="0F40B1D4" w14:textId="77777777" w:rsidR="00C96956" w:rsidRDefault="00C96956" w:rsidP="00C96956">
      <w:pPr>
        <w:rPr>
          <w:i/>
        </w:rPr>
      </w:pPr>
    </w:p>
    <w:p w14:paraId="3FF2DE38" w14:textId="300CE318" w:rsidR="00C96956" w:rsidRDefault="00C96956" w:rsidP="00C96956">
      <w:r>
        <w:t xml:space="preserve">Our assessment: The authors calculated a diversity-adjusted required information size based on mortality in the control group of 10%; relative risk reduction of 5% in the experimental group; type I error of 5%; and type II error of 20% (80% power). The required information size was 115,505 participants. Using the pragmatic approach to adjust the risk of type I error according to the two co-primary outcomes (see </w:t>
      </w:r>
      <w:r w:rsidRPr="00E1147C">
        <w:rPr>
          <w:b/>
        </w:rPr>
        <w:t>step 3</w:t>
      </w:r>
      <w:r>
        <w:t>) the risk of type I error should be lowered to 0.03</w:t>
      </w:r>
      <w:r w:rsidR="00C96D56">
        <w:t>3</w:t>
      </w:r>
      <w:r>
        <w:t xml:space="preserve"> due to the use of two co-primary outcomes (see </w:t>
      </w:r>
      <w:r w:rsidRPr="00A661B6">
        <w:rPr>
          <w:b/>
        </w:rPr>
        <w:t xml:space="preserve">step </w:t>
      </w:r>
      <w:r>
        <w:rPr>
          <w:b/>
        </w:rPr>
        <w:t>3</w:t>
      </w:r>
      <w:r>
        <w:t>). We have therefore calculated a slightly higher required information size of 120,200 participants (see graph below). As in the review, the boundary for benefit is still crossed indicating a statistically significant beneficial effect of vitamin D</w:t>
      </w:r>
      <w:r>
        <w:rPr>
          <w:vertAlign w:val="subscript"/>
        </w:rPr>
        <w:t>3</w:t>
      </w:r>
      <w:r>
        <w:t>:</w:t>
      </w:r>
    </w:p>
    <w:p w14:paraId="6343D9C4" w14:textId="77777777" w:rsidR="00C96956" w:rsidRDefault="00C96956" w:rsidP="00C96956"/>
    <w:p w14:paraId="3D0622B9" w14:textId="77777777" w:rsidR="00C96956" w:rsidRDefault="00C96956" w:rsidP="00C96956">
      <w:pPr>
        <w:widowControl w:val="0"/>
        <w:autoSpaceDE w:val="0"/>
        <w:autoSpaceDN w:val="0"/>
        <w:adjustRightInd w:val="0"/>
        <w:spacing w:after="240" w:line="240" w:lineRule="auto"/>
        <w:jc w:val="left"/>
        <w:rPr>
          <w:rFonts w:ascii="Times" w:hAnsi="Times" w:cs="Times"/>
        </w:rPr>
      </w:pPr>
      <w:r>
        <w:rPr>
          <w:rFonts w:ascii="Gill Sans" w:hAnsi="Gill Sans" w:cs="Gill Sans"/>
          <w:b/>
          <w:bCs/>
        </w:rPr>
        <w:t xml:space="preserve"> </w:t>
      </w:r>
      <w:r w:rsidRPr="004A19A1">
        <w:t xml:space="preserve"> </w:t>
      </w:r>
      <w:r w:rsidRPr="00517238">
        <w:t xml:space="preserve"> </w:t>
      </w:r>
      <w:r>
        <w:rPr>
          <w:noProof/>
          <w:lang w:eastAsia="en-US"/>
        </w:rPr>
        <w:drawing>
          <wp:inline distT="0" distB="0" distL="0" distR="0" wp14:anchorId="2D2D1EF9" wp14:editId="3F57C972">
            <wp:extent cx="6289040" cy="4673600"/>
            <wp:effectExtent l="0" t="0" r="1016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9040" cy="4673600"/>
                    </a:xfrm>
                    <a:prstGeom prst="rect">
                      <a:avLst/>
                    </a:prstGeom>
                    <a:noFill/>
                    <a:ln>
                      <a:noFill/>
                    </a:ln>
                  </pic:spPr>
                </pic:pic>
              </a:graphicData>
            </a:graphic>
          </wp:inline>
        </w:drawing>
      </w:r>
    </w:p>
    <w:p w14:paraId="2F6EE9FA" w14:textId="77777777" w:rsidR="00C96956" w:rsidDel="000B58A4" w:rsidRDefault="00C96956" w:rsidP="00C96956">
      <w:pPr>
        <w:rPr>
          <w:i/>
        </w:rPr>
      </w:pPr>
      <w:r w:rsidDel="00E516FD">
        <w:t xml:space="preserve"> </w:t>
      </w:r>
    </w:p>
    <w:p w14:paraId="4D12DC55" w14:textId="77777777" w:rsidR="00C96956" w:rsidRPr="00A661B6" w:rsidRDefault="00C96956" w:rsidP="00C96956">
      <w:pPr>
        <w:rPr>
          <w:i/>
        </w:rPr>
      </w:pPr>
      <w:r>
        <w:rPr>
          <w:i/>
        </w:rPr>
        <w:t>5</w:t>
      </w:r>
      <w:r w:rsidRPr="00C615CD">
        <w:rPr>
          <w:i/>
        </w:rPr>
        <w:t>.</w:t>
      </w:r>
      <w:r w:rsidRPr="00A661B6">
        <w:rPr>
          <w:i/>
          <w:lang w:val="en-GB"/>
        </w:rPr>
        <w:t xml:space="preserve"> Calculate and report Bayes factor for the primary outcome (or outcomes) based on the anticipated intervention effect, which is also used to estimate the </w:t>
      </w:r>
      <w:r>
        <w:rPr>
          <w:i/>
          <w:lang w:val="en-GB"/>
        </w:rPr>
        <w:t xml:space="preserve">diversity-adjusted </w:t>
      </w:r>
      <w:r w:rsidRPr="00A661B6">
        <w:rPr>
          <w:i/>
          <w:lang w:val="en-GB"/>
        </w:rPr>
        <w:t>required information size. A Bayes factor less than 0.</w:t>
      </w:r>
      <w:r>
        <w:rPr>
          <w:i/>
          <w:lang w:val="en-GB"/>
        </w:rPr>
        <w:t>1</w:t>
      </w:r>
      <w:r w:rsidRPr="00A661B6">
        <w:rPr>
          <w:i/>
          <w:lang w:val="en-GB"/>
        </w:rPr>
        <w:t xml:space="preserve"> (a </w:t>
      </w:r>
      <w:r>
        <w:rPr>
          <w:i/>
          <w:lang w:val="en-GB"/>
        </w:rPr>
        <w:t>ten-</w:t>
      </w:r>
      <w:r w:rsidRPr="00A661B6">
        <w:rPr>
          <w:i/>
          <w:lang w:val="en-GB"/>
        </w:rPr>
        <w:t>fold higher likelihood of compatibility with the alternative hypothesis than the likelihood of compatibility with the null hypothesis) may be chosen as threshold for significance</w:t>
      </w:r>
      <w:r>
        <w:rPr>
          <w:i/>
          <w:lang w:val="en-GB"/>
        </w:rPr>
        <w:t>.</w:t>
      </w:r>
    </w:p>
    <w:p w14:paraId="679B91C7" w14:textId="77777777" w:rsidR="00C96956" w:rsidRDefault="00C96956" w:rsidP="00C96956"/>
    <w:p w14:paraId="56346485" w14:textId="77777777" w:rsidR="00C96956" w:rsidRPr="00BA0085" w:rsidRDefault="00C96956" w:rsidP="00C96956">
      <w:r w:rsidRPr="00BA0085">
        <w:t xml:space="preserve">Our assessment: </w:t>
      </w:r>
    </w:p>
    <w:p w14:paraId="33012B5E" w14:textId="77777777" w:rsidR="00C96956" w:rsidRPr="00BA0085" w:rsidRDefault="00C96956" w:rsidP="00C96956">
      <w:r w:rsidRPr="00BA0085">
        <w:t xml:space="preserve">First the standard error for the </w:t>
      </w:r>
      <w:proofErr w:type="spellStart"/>
      <w:r w:rsidRPr="00BA0085">
        <w:t>ln</w:t>
      </w:r>
      <w:proofErr w:type="spellEnd"/>
      <w:r w:rsidRPr="00BA0085">
        <w:t xml:space="preserve"> RR is calculated based on the confidence intervals (95% CI 0.91 to 0.98):  </w:t>
      </w:r>
    </w:p>
    <w:p w14:paraId="4EE981F3" w14:textId="77777777" w:rsidR="00C96956" w:rsidRPr="00BA0085" w:rsidRDefault="00C96956" w:rsidP="00C96956">
      <w:r w:rsidRPr="00A661B6">
        <w:t xml:space="preserve">Lower limit = </w:t>
      </w:r>
      <w:proofErr w:type="spellStart"/>
      <w:proofErr w:type="gramStart"/>
      <w:r w:rsidRPr="00A661B6">
        <w:t>ln</w:t>
      </w:r>
      <w:proofErr w:type="spellEnd"/>
      <w:r w:rsidRPr="00A661B6">
        <w:t>(</w:t>
      </w:r>
      <w:proofErr w:type="gramEnd"/>
      <w:r w:rsidRPr="00A661B6">
        <w:t xml:space="preserve">lower confidence limit given for RR) = </w:t>
      </w:r>
      <w:proofErr w:type="spellStart"/>
      <w:r w:rsidRPr="00A661B6">
        <w:t>ln</w:t>
      </w:r>
      <w:proofErr w:type="spellEnd"/>
      <w:r w:rsidRPr="00A661B6">
        <w:t>(0.91)</w:t>
      </w:r>
      <w:r>
        <w:t xml:space="preserve"> </w:t>
      </w:r>
      <w:r w:rsidRPr="00A661B6">
        <w:t>= -0.094</w:t>
      </w:r>
    </w:p>
    <w:p w14:paraId="6F2B2815" w14:textId="77777777" w:rsidR="00C96956" w:rsidRPr="00BA0085" w:rsidRDefault="00C96956" w:rsidP="00C96956">
      <w:r w:rsidRPr="00A661B6">
        <w:t xml:space="preserve">Upper limit = </w:t>
      </w:r>
      <w:proofErr w:type="spellStart"/>
      <w:proofErr w:type="gramStart"/>
      <w:r w:rsidRPr="00A661B6">
        <w:t>ln</w:t>
      </w:r>
      <w:proofErr w:type="spellEnd"/>
      <w:r w:rsidRPr="00A661B6">
        <w:t>(</w:t>
      </w:r>
      <w:proofErr w:type="gramEnd"/>
      <w:r w:rsidRPr="00A661B6">
        <w:t xml:space="preserve">upper confidence limit given for RR) = </w:t>
      </w:r>
      <w:proofErr w:type="spellStart"/>
      <w:r w:rsidRPr="00A661B6">
        <w:t>ln</w:t>
      </w:r>
      <w:proofErr w:type="spellEnd"/>
      <w:r w:rsidRPr="00A661B6">
        <w:t>(0.98)</w:t>
      </w:r>
      <w:r>
        <w:t xml:space="preserve"> </w:t>
      </w:r>
      <w:r w:rsidRPr="00A661B6">
        <w:t>= -0.020</w:t>
      </w:r>
    </w:p>
    <w:p w14:paraId="65ADA18A" w14:textId="77777777" w:rsidR="00C96956" w:rsidRPr="00A661B6" w:rsidRDefault="00C96956" w:rsidP="00C96956">
      <w:r w:rsidRPr="00A661B6">
        <w:t xml:space="preserve">Standard error  = (upper limit </w:t>
      </w:r>
      <w:r w:rsidRPr="00516887">
        <w:t>–</w:t>
      </w:r>
      <w:r w:rsidRPr="00A661B6">
        <w:t xml:space="preserve"> lower limit) / 3.92 = (-0.020) </w:t>
      </w:r>
      <w:r w:rsidRPr="00516887">
        <w:t>–</w:t>
      </w:r>
      <w:r w:rsidRPr="00A661B6">
        <w:t xml:space="preserve"> (-0.094) / 3.92 = 0.019</w:t>
      </w:r>
    </w:p>
    <w:p w14:paraId="511B2B56" w14:textId="77777777" w:rsidR="00C96956" w:rsidRPr="00A661B6" w:rsidRDefault="00C96956" w:rsidP="00C96956"/>
    <w:p w14:paraId="1A5A53EB" w14:textId="77777777" w:rsidR="00C96956" w:rsidRPr="00BA0085" w:rsidRDefault="00C96956" w:rsidP="00C96956">
      <w:r w:rsidRPr="00A661B6">
        <w:t xml:space="preserve">And the intervention effect estimate = </w:t>
      </w:r>
      <w:proofErr w:type="spellStart"/>
      <w:proofErr w:type="gramStart"/>
      <w:r w:rsidRPr="00A661B6">
        <w:t>ln</w:t>
      </w:r>
      <w:proofErr w:type="spellEnd"/>
      <w:r w:rsidRPr="00A661B6">
        <w:t>(</w:t>
      </w:r>
      <w:proofErr w:type="gramEnd"/>
      <w:r w:rsidRPr="00A661B6">
        <w:t>RR)</w:t>
      </w:r>
      <w:r w:rsidRPr="00BA0085">
        <w:t xml:space="preserve"> = </w:t>
      </w:r>
      <w:proofErr w:type="spellStart"/>
      <w:r w:rsidRPr="00BA0085">
        <w:t>ln</w:t>
      </w:r>
      <w:proofErr w:type="spellEnd"/>
      <w:r w:rsidRPr="00BA0085">
        <w:t xml:space="preserve"> (0.94) = -0.061</w:t>
      </w:r>
    </w:p>
    <w:p w14:paraId="16521166" w14:textId="77777777" w:rsidR="00C96956" w:rsidRPr="00BA0085" w:rsidRDefault="00C96956" w:rsidP="00C96956"/>
    <w:p w14:paraId="65724447" w14:textId="77777777" w:rsidR="00C96956" w:rsidRPr="00BA0085" w:rsidRDefault="00C96956" w:rsidP="00C96956">
      <w:r w:rsidRPr="00BA0085">
        <w:t xml:space="preserve">The anticipated intervention effect used to calculate the required information size was a RR of 0.95 ≈ </w:t>
      </w:r>
      <w:proofErr w:type="spellStart"/>
      <w:proofErr w:type="gramStart"/>
      <w:r w:rsidRPr="00BA0085">
        <w:t>ln</w:t>
      </w:r>
      <w:proofErr w:type="spellEnd"/>
      <w:r w:rsidRPr="00BA0085">
        <w:t>(</w:t>
      </w:r>
      <w:proofErr w:type="gramEnd"/>
      <w:r w:rsidRPr="00BA0085">
        <w:t>.95) = -0.051</w:t>
      </w:r>
    </w:p>
    <w:p w14:paraId="6BB249E8" w14:textId="77777777" w:rsidR="00C96956" w:rsidRPr="00BA0085" w:rsidRDefault="00C96956" w:rsidP="00C96956"/>
    <w:p w14:paraId="31CA3B9F" w14:textId="157B4FB7" w:rsidR="00C96956" w:rsidRPr="00BA0085" w:rsidRDefault="00C96956" w:rsidP="00C96956">
      <w:r w:rsidRPr="00BA0085">
        <w:t>Bayes factor can then be calculated using the formula</w:t>
      </w:r>
      <w:r w:rsidR="00EA6821">
        <w:t xml:space="preserve"> (</w:t>
      </w:r>
      <w:r w:rsidR="00EA6821" w:rsidRPr="00EA6821">
        <w:t>http://www.ctu.dk/tools-and-links/bayes-factor-calculation.aspx</w:t>
      </w:r>
      <w:r w:rsidR="00EA6821">
        <w:t>)</w:t>
      </w:r>
      <w:r w:rsidRPr="00BA0085">
        <w:t xml:space="preserve">: </w:t>
      </w:r>
    </w:p>
    <w:p w14:paraId="365E23CB" w14:textId="77777777" w:rsidR="00C96956" w:rsidRPr="005C5BDE" w:rsidRDefault="00C96956" w:rsidP="00C96956">
      <w:pPr>
        <w:rPr>
          <w:lang w:val="en-GB"/>
        </w:rPr>
      </w:pPr>
    </w:p>
    <w:p w14:paraId="54900533" w14:textId="77777777" w:rsidR="00C96956" w:rsidRPr="005C5BDE" w:rsidRDefault="00C96956" w:rsidP="00C96956">
      <w:pPr>
        <w:rPr>
          <w:lang w:val="en-GB"/>
        </w:rPr>
      </w:pPr>
      <w:r>
        <w:rPr>
          <w:noProof/>
          <w:lang w:eastAsia="en-US"/>
        </w:rPr>
        <w:drawing>
          <wp:inline distT="0" distB="0" distL="0" distR="0" wp14:anchorId="1711D171" wp14:editId="219C92D3">
            <wp:extent cx="2143760" cy="6908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760" cy="690880"/>
                    </a:xfrm>
                    <a:prstGeom prst="rect">
                      <a:avLst/>
                    </a:prstGeom>
                    <a:noFill/>
                    <a:ln>
                      <a:noFill/>
                    </a:ln>
                  </pic:spPr>
                </pic:pic>
              </a:graphicData>
            </a:graphic>
          </wp:inline>
        </w:drawing>
      </w:r>
    </w:p>
    <w:p w14:paraId="3424694B" w14:textId="77777777" w:rsidR="00C96956" w:rsidRPr="006E2A43" w:rsidRDefault="00C96956" w:rsidP="00C96956">
      <w:pPr>
        <w:rPr>
          <w:lang w:val="en-GB"/>
        </w:rPr>
      </w:pPr>
    </w:p>
    <w:p w14:paraId="73E82E12" w14:textId="77777777" w:rsidR="00C96956" w:rsidRDefault="00C96956" w:rsidP="00C96956">
      <w:r>
        <w:t>Bayes factor = 0.007 which is below the recommended threshold of 0.1</w:t>
      </w:r>
    </w:p>
    <w:p w14:paraId="2D3C61D9" w14:textId="77777777" w:rsidR="00C96956" w:rsidRDefault="00C96956" w:rsidP="00C96956"/>
    <w:p w14:paraId="00829EAC" w14:textId="77777777" w:rsidR="00C96956" w:rsidRPr="00A661B6" w:rsidRDefault="00C96956" w:rsidP="00C96956">
      <w:pPr>
        <w:rPr>
          <w:i/>
          <w:lang w:val="en-GB"/>
        </w:rPr>
      </w:pPr>
      <w:r w:rsidRPr="00A661B6">
        <w:rPr>
          <w:i/>
          <w:lang w:val="en-GB"/>
        </w:rPr>
        <w:t xml:space="preserve">(6) Use subgroup analysis </w:t>
      </w:r>
      <w:r>
        <w:rPr>
          <w:i/>
          <w:lang w:val="en-GB"/>
        </w:rPr>
        <w:t xml:space="preserve">and </w:t>
      </w:r>
      <w:r w:rsidRPr="00A661B6">
        <w:rPr>
          <w:i/>
          <w:lang w:val="en-GB"/>
        </w:rPr>
        <w:t>sensitivity analyses to assess the potential impact of systematic errors (bias)</w:t>
      </w:r>
      <w:r>
        <w:rPr>
          <w:i/>
          <w:lang w:val="en-GB"/>
        </w:rPr>
        <w:t>.</w:t>
      </w:r>
      <w:r w:rsidRPr="00A661B6">
        <w:rPr>
          <w:i/>
          <w:lang w:val="en-GB"/>
        </w:rPr>
        <w:t xml:space="preserve"> </w:t>
      </w:r>
    </w:p>
    <w:p w14:paraId="2E0DE1FC" w14:textId="77777777" w:rsidR="00C96956" w:rsidRDefault="00C96956" w:rsidP="00C96956">
      <w:pPr>
        <w:rPr>
          <w:lang w:val="en-GB"/>
        </w:rPr>
      </w:pPr>
    </w:p>
    <w:p w14:paraId="65A34E8C" w14:textId="77777777" w:rsidR="00C96956" w:rsidRDefault="00C96956" w:rsidP="00C96956">
      <w:r>
        <w:t>Our assessment:</w:t>
      </w:r>
    </w:p>
    <w:p w14:paraId="45093992" w14:textId="7970CA76" w:rsidR="00C96956" w:rsidRDefault="00C96956" w:rsidP="00C96956">
      <w:r w:rsidRPr="00B614F8">
        <w:rPr>
          <w:b/>
        </w:rPr>
        <w:t>Overall risk of bias:</w:t>
      </w:r>
      <w:r>
        <w:t xml:space="preserve"> Including only trials with low risk of bias in the meta-analysis still shows a statistically significant meta-analysis result (</w:t>
      </w:r>
      <w:r w:rsidRPr="00E03A34">
        <w:rPr>
          <w:i/>
        </w:rPr>
        <w:t>P</w:t>
      </w:r>
      <w:r>
        <w:t>-value = 0.009 which is below 0.03</w:t>
      </w:r>
      <w:r w:rsidR="00C96D56">
        <w:t>3</w:t>
      </w:r>
      <w:r>
        <w:t>). However, the boundary for benefit is not crossed using trial sequential analysis only including trials with low risk of bias:</w:t>
      </w:r>
    </w:p>
    <w:p w14:paraId="0DF27CFE" w14:textId="77777777" w:rsidR="00C96956" w:rsidRDefault="00C96956" w:rsidP="00C96956">
      <w:r>
        <w:t xml:space="preserve"> </w:t>
      </w:r>
      <w:r w:rsidRPr="00D7781E">
        <w:t xml:space="preserve"> </w:t>
      </w:r>
      <w:r w:rsidRPr="00517238">
        <w:t xml:space="preserve"> </w:t>
      </w:r>
      <w:r>
        <w:rPr>
          <w:noProof/>
          <w:lang w:eastAsia="en-US"/>
        </w:rPr>
        <w:drawing>
          <wp:inline distT="0" distB="0" distL="0" distR="0" wp14:anchorId="0EB97A07" wp14:editId="7C8B1C0E">
            <wp:extent cx="6329680" cy="4653280"/>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9680" cy="4653280"/>
                    </a:xfrm>
                    <a:prstGeom prst="rect">
                      <a:avLst/>
                    </a:prstGeom>
                    <a:noFill/>
                    <a:ln>
                      <a:noFill/>
                    </a:ln>
                  </pic:spPr>
                </pic:pic>
              </a:graphicData>
            </a:graphic>
          </wp:inline>
        </w:drawing>
      </w:r>
    </w:p>
    <w:p w14:paraId="2AB1E5C8" w14:textId="77777777" w:rsidR="00C96956" w:rsidRDefault="00C96956" w:rsidP="00C96956"/>
    <w:p w14:paraId="05C8E467" w14:textId="77777777" w:rsidR="00C96956" w:rsidRPr="00BA0085" w:rsidRDefault="00C96956" w:rsidP="00C96956">
      <w:r w:rsidRPr="00BA0085">
        <w:t>Calculating Bayes factor based only on the results from trials with low risk of bias:</w:t>
      </w:r>
    </w:p>
    <w:p w14:paraId="06EF067C" w14:textId="77777777" w:rsidR="00C96956" w:rsidRPr="00BA0085" w:rsidRDefault="00C96956" w:rsidP="00C96956"/>
    <w:p w14:paraId="1AD865F7" w14:textId="77777777" w:rsidR="00C96956" w:rsidRPr="00BA0085" w:rsidRDefault="00C96956" w:rsidP="00C96956">
      <w:r w:rsidRPr="00BA0085">
        <w:t xml:space="preserve">First the standard error for the </w:t>
      </w:r>
      <w:proofErr w:type="spellStart"/>
      <w:r w:rsidRPr="00BA0085">
        <w:t>ln</w:t>
      </w:r>
      <w:proofErr w:type="spellEnd"/>
      <w:r w:rsidRPr="00BA0085">
        <w:t xml:space="preserve"> RR is calculated based on the confidence intervals (95% CI 0.89 to 0.98):  </w:t>
      </w:r>
    </w:p>
    <w:p w14:paraId="7ACC80EE" w14:textId="77777777" w:rsidR="00C96956" w:rsidRPr="00E03A34" w:rsidRDefault="00C96956" w:rsidP="00C96956"/>
    <w:p w14:paraId="127B2040" w14:textId="77777777" w:rsidR="00C96956" w:rsidRPr="00BA0085" w:rsidRDefault="00C96956" w:rsidP="00C96956">
      <w:r w:rsidRPr="00E03A34">
        <w:t xml:space="preserve">Lower limit = </w:t>
      </w:r>
      <w:proofErr w:type="spellStart"/>
      <w:proofErr w:type="gramStart"/>
      <w:r w:rsidRPr="00E03A34">
        <w:t>ln</w:t>
      </w:r>
      <w:proofErr w:type="spellEnd"/>
      <w:r w:rsidRPr="00E03A34">
        <w:t>(</w:t>
      </w:r>
      <w:proofErr w:type="gramEnd"/>
      <w:r w:rsidRPr="00E03A34">
        <w:t xml:space="preserve">lower confidence limit given for RR) = </w:t>
      </w:r>
      <w:proofErr w:type="spellStart"/>
      <w:r w:rsidRPr="00E03A34">
        <w:t>ln</w:t>
      </w:r>
      <w:proofErr w:type="spellEnd"/>
      <w:r w:rsidRPr="00E03A34">
        <w:t>(0.89)</w:t>
      </w:r>
      <w:r>
        <w:t xml:space="preserve"> </w:t>
      </w:r>
      <w:r w:rsidRPr="00E03A34">
        <w:t>= -0.117</w:t>
      </w:r>
    </w:p>
    <w:p w14:paraId="1890FF69" w14:textId="77777777" w:rsidR="00C96956" w:rsidRPr="00BA0085" w:rsidRDefault="00C96956" w:rsidP="00C96956">
      <w:r w:rsidRPr="00E03A34">
        <w:t xml:space="preserve">Upper limit = </w:t>
      </w:r>
      <w:proofErr w:type="spellStart"/>
      <w:proofErr w:type="gramStart"/>
      <w:r w:rsidRPr="00E03A34">
        <w:t>ln</w:t>
      </w:r>
      <w:proofErr w:type="spellEnd"/>
      <w:r w:rsidRPr="00E03A34">
        <w:t>(</w:t>
      </w:r>
      <w:proofErr w:type="gramEnd"/>
      <w:r w:rsidRPr="00E03A34">
        <w:t xml:space="preserve">upper confidence limit given for RR) = </w:t>
      </w:r>
      <w:proofErr w:type="spellStart"/>
      <w:r w:rsidRPr="00E03A34">
        <w:t>ln</w:t>
      </w:r>
      <w:proofErr w:type="spellEnd"/>
      <w:r w:rsidRPr="00E03A34">
        <w:t>(0.98)</w:t>
      </w:r>
      <w:r>
        <w:t xml:space="preserve"> </w:t>
      </w:r>
      <w:r w:rsidRPr="00E03A34">
        <w:t>= -0.020</w:t>
      </w:r>
    </w:p>
    <w:p w14:paraId="0DA30F8D" w14:textId="77777777" w:rsidR="00C96956" w:rsidRPr="00E03A34" w:rsidRDefault="00C96956" w:rsidP="00C96956"/>
    <w:p w14:paraId="439854BC" w14:textId="77777777" w:rsidR="00C96956" w:rsidRPr="00E03A34" w:rsidRDefault="00C96956" w:rsidP="00C96956">
      <w:r w:rsidRPr="00E03A34">
        <w:t xml:space="preserve">Standard error  = (upper limit </w:t>
      </w:r>
      <w:r w:rsidRPr="00516887">
        <w:t>–</w:t>
      </w:r>
      <w:r w:rsidRPr="00E03A34">
        <w:t xml:space="preserve"> lower limit) / 3.92 = (-0.020) </w:t>
      </w:r>
      <w:r w:rsidRPr="00516887">
        <w:t>–</w:t>
      </w:r>
      <w:r w:rsidRPr="00E03A34">
        <w:t xml:space="preserve"> (-0117) / 3.92 = 0.025</w:t>
      </w:r>
    </w:p>
    <w:p w14:paraId="45F79932" w14:textId="77777777" w:rsidR="00C96956" w:rsidRPr="00E03A34" w:rsidRDefault="00C96956" w:rsidP="00C96956"/>
    <w:p w14:paraId="46BCF864" w14:textId="77777777" w:rsidR="00C96956" w:rsidRPr="00BA0085" w:rsidRDefault="00C96956" w:rsidP="00C96956">
      <w:r w:rsidRPr="00E03A34">
        <w:t xml:space="preserve">And the intervention effect estimate = </w:t>
      </w:r>
      <w:proofErr w:type="spellStart"/>
      <w:proofErr w:type="gramStart"/>
      <w:r w:rsidRPr="00E03A34">
        <w:t>ln</w:t>
      </w:r>
      <w:proofErr w:type="spellEnd"/>
      <w:r w:rsidRPr="00E03A34">
        <w:t>(</w:t>
      </w:r>
      <w:proofErr w:type="gramEnd"/>
      <w:r w:rsidRPr="00E03A34">
        <w:t>RR)</w:t>
      </w:r>
      <w:r w:rsidRPr="00BA0085">
        <w:t xml:space="preserve"> = </w:t>
      </w:r>
      <w:proofErr w:type="spellStart"/>
      <w:r w:rsidRPr="00BA0085">
        <w:t>ln</w:t>
      </w:r>
      <w:proofErr w:type="spellEnd"/>
      <w:r w:rsidRPr="00BA0085">
        <w:t xml:space="preserve"> (0.93) = -0.073</w:t>
      </w:r>
    </w:p>
    <w:p w14:paraId="5A91FD60" w14:textId="77777777" w:rsidR="00C96956" w:rsidRDefault="00C96956" w:rsidP="00C96956"/>
    <w:p w14:paraId="2DB23F0B" w14:textId="77777777" w:rsidR="00C96956" w:rsidRDefault="00C96956" w:rsidP="00C96956">
      <w:r>
        <w:t xml:space="preserve">The anticipated intervention effect used to calculate the required information size was a RR of 0.95 ≈ </w:t>
      </w:r>
      <w:proofErr w:type="spellStart"/>
      <w:proofErr w:type="gramStart"/>
      <w:r>
        <w:t>ln</w:t>
      </w:r>
      <w:proofErr w:type="spellEnd"/>
      <w:r>
        <w:t>(</w:t>
      </w:r>
      <w:proofErr w:type="gramEnd"/>
      <w:r>
        <w:t>0.95) = -0.051</w:t>
      </w:r>
    </w:p>
    <w:p w14:paraId="2A294371" w14:textId="77777777" w:rsidR="00C96956" w:rsidRDefault="00C96956" w:rsidP="00C96956"/>
    <w:p w14:paraId="0C0D139B" w14:textId="77777777" w:rsidR="00C96956" w:rsidRDefault="00C96956" w:rsidP="00C96956">
      <w:r>
        <w:t xml:space="preserve">Bayes factor can then be calculated using the formula: </w:t>
      </w:r>
    </w:p>
    <w:p w14:paraId="6CB5D4B5" w14:textId="77777777" w:rsidR="00C96956" w:rsidRPr="005C5BDE" w:rsidRDefault="00C96956" w:rsidP="00C96956">
      <w:pPr>
        <w:rPr>
          <w:lang w:val="en-GB"/>
        </w:rPr>
      </w:pPr>
    </w:p>
    <w:p w14:paraId="16AE14D3" w14:textId="77777777" w:rsidR="00C96956" w:rsidRPr="005C5BDE" w:rsidRDefault="00C96956" w:rsidP="00C96956">
      <w:pPr>
        <w:rPr>
          <w:lang w:val="en-GB"/>
        </w:rPr>
      </w:pPr>
      <w:r>
        <w:rPr>
          <w:noProof/>
          <w:lang w:eastAsia="en-US"/>
        </w:rPr>
        <w:drawing>
          <wp:inline distT="0" distB="0" distL="0" distR="0" wp14:anchorId="7FC04A28" wp14:editId="0EE9D127">
            <wp:extent cx="2143760" cy="690880"/>
            <wp:effectExtent l="0" t="0" r="0"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760" cy="690880"/>
                    </a:xfrm>
                    <a:prstGeom prst="rect">
                      <a:avLst/>
                    </a:prstGeom>
                    <a:noFill/>
                    <a:ln>
                      <a:noFill/>
                    </a:ln>
                  </pic:spPr>
                </pic:pic>
              </a:graphicData>
            </a:graphic>
          </wp:inline>
        </w:drawing>
      </w:r>
    </w:p>
    <w:p w14:paraId="2F6199E0" w14:textId="77777777" w:rsidR="00C96956" w:rsidRDefault="00C96956" w:rsidP="00C96956">
      <w:pPr>
        <w:rPr>
          <w:lang w:val="en-GB"/>
        </w:rPr>
      </w:pPr>
    </w:p>
    <w:p w14:paraId="4E58FB31" w14:textId="77777777" w:rsidR="00C96956" w:rsidRPr="00E03A34" w:rsidRDefault="00C96956" w:rsidP="00C96956">
      <w:pPr>
        <w:rPr>
          <w:lang w:val="en-GB"/>
        </w:rPr>
      </w:pPr>
      <w:r>
        <w:rPr>
          <w:lang w:val="en-GB"/>
        </w:rPr>
        <w:t xml:space="preserve">Bayes factor = 0.020 </w:t>
      </w:r>
      <w:r>
        <w:t>which is below the recommended threshold of 0.1.</w:t>
      </w:r>
    </w:p>
    <w:p w14:paraId="46A97851" w14:textId="77777777" w:rsidR="00C96956" w:rsidRDefault="00C96956" w:rsidP="00C96956">
      <w:pPr>
        <w:rPr>
          <w:lang w:val="en-GB"/>
        </w:rPr>
      </w:pPr>
    </w:p>
    <w:p w14:paraId="6E799C61" w14:textId="77777777" w:rsidR="00C96956" w:rsidRPr="00B614F8" w:rsidRDefault="00C96956" w:rsidP="00C96956">
      <w:pPr>
        <w:rPr>
          <w:b/>
          <w:lang w:val="en-GB"/>
        </w:rPr>
      </w:pPr>
      <w:r w:rsidRPr="00B614F8">
        <w:rPr>
          <w:b/>
          <w:lang w:val="en-GB"/>
        </w:rPr>
        <w:t xml:space="preserve">The potential impact of missing data </w:t>
      </w:r>
    </w:p>
    <w:p w14:paraId="4A713717" w14:textId="77777777" w:rsidR="00C96956" w:rsidRDefault="00C96956" w:rsidP="00C96956">
      <w:pPr>
        <w:rPr>
          <w:bCs/>
          <w:iCs/>
        </w:rPr>
      </w:pPr>
      <w:r w:rsidRPr="00E03A34">
        <w:rPr>
          <w:bCs/>
          <w:iCs/>
        </w:rPr>
        <w:t xml:space="preserve">The </w:t>
      </w:r>
      <w:r w:rsidRPr="00F87B5B">
        <w:rPr>
          <w:bCs/>
          <w:iCs/>
        </w:rPr>
        <w:t>authors</w:t>
      </w:r>
      <w:r w:rsidRPr="00E03A34">
        <w:rPr>
          <w:bCs/>
          <w:iCs/>
        </w:rPr>
        <w:t xml:space="preserve"> </w:t>
      </w:r>
      <w:r>
        <w:rPr>
          <w:bCs/>
          <w:iCs/>
        </w:rPr>
        <w:t xml:space="preserve">only present a </w:t>
      </w:r>
      <w:r w:rsidRPr="00516887">
        <w:rPr>
          <w:bCs/>
          <w:iCs/>
        </w:rPr>
        <w:t>’</w:t>
      </w:r>
      <w:r>
        <w:rPr>
          <w:bCs/>
          <w:iCs/>
        </w:rPr>
        <w:t>b</w:t>
      </w:r>
      <w:r w:rsidRPr="00E03A34">
        <w:rPr>
          <w:bCs/>
          <w:iCs/>
        </w:rPr>
        <w:t>est-worst case</w:t>
      </w:r>
      <w:r w:rsidRPr="00516887">
        <w:rPr>
          <w:bCs/>
          <w:iCs/>
        </w:rPr>
        <w:t>’</w:t>
      </w:r>
      <w:r w:rsidRPr="00E03A34">
        <w:rPr>
          <w:bCs/>
          <w:iCs/>
        </w:rPr>
        <w:t xml:space="preserve"> scenario </w:t>
      </w:r>
      <w:r>
        <w:rPr>
          <w:bCs/>
          <w:iCs/>
        </w:rPr>
        <w:t>and a ‘worst-best case’ scenario on the overall results including trials both with low and high risk of bias.</w:t>
      </w:r>
      <w:r>
        <w:rPr>
          <w:bCs/>
          <w:iCs/>
          <w:vertAlign w:val="subscript"/>
        </w:rPr>
        <w:t xml:space="preserve"> </w:t>
      </w:r>
      <w:r>
        <w:t>The authors conclude that t</w:t>
      </w:r>
      <w:r w:rsidRPr="00D90B4C">
        <w:t>hese meta-analyses results show that the</w:t>
      </w:r>
      <w:r>
        <w:t>re</w:t>
      </w:r>
      <w:r w:rsidRPr="00D90B4C">
        <w:t xml:space="preserve"> is a potential risk of attrition bias in this systematic review.</w:t>
      </w:r>
      <w:r>
        <w:t xml:space="preserve"> </w:t>
      </w:r>
    </w:p>
    <w:p w14:paraId="745B3EF3" w14:textId="77777777" w:rsidR="00C96956" w:rsidRDefault="00C96956" w:rsidP="00C96956">
      <w:pPr>
        <w:rPr>
          <w:bCs/>
          <w:iCs/>
        </w:rPr>
      </w:pPr>
    </w:p>
    <w:p w14:paraId="6B8AE90F" w14:textId="77777777" w:rsidR="00C96956" w:rsidRDefault="00C96956" w:rsidP="00C96956">
      <w:pPr>
        <w:rPr>
          <w:bCs/>
          <w:iCs/>
        </w:rPr>
      </w:pPr>
      <w:r w:rsidRPr="00D74BCD">
        <w:rPr>
          <w:bCs/>
          <w:iCs/>
        </w:rPr>
        <w:t>’</w:t>
      </w:r>
      <w:r>
        <w:rPr>
          <w:bCs/>
          <w:iCs/>
        </w:rPr>
        <w:t>B</w:t>
      </w:r>
      <w:r w:rsidRPr="00D74BCD">
        <w:rPr>
          <w:bCs/>
          <w:iCs/>
        </w:rPr>
        <w:t xml:space="preserve">est-worst case’ scenario </w:t>
      </w:r>
      <w:r>
        <w:rPr>
          <w:bCs/>
          <w:iCs/>
        </w:rPr>
        <w:t>including only trials with low risk of bias assessing the effects of vitamin D</w:t>
      </w:r>
      <w:r>
        <w:rPr>
          <w:bCs/>
          <w:iCs/>
          <w:vertAlign w:val="subscript"/>
        </w:rPr>
        <w:t>3</w:t>
      </w:r>
      <w:r>
        <w:rPr>
          <w:bCs/>
          <w:iCs/>
        </w:rPr>
        <w:t xml:space="preserve">: when </w:t>
      </w:r>
      <w:r w:rsidRPr="00563B29">
        <w:rPr>
          <w:bCs/>
          <w:iCs/>
        </w:rPr>
        <w:t xml:space="preserve">it is assumed that </w:t>
      </w:r>
      <w:r w:rsidRPr="00563B29">
        <w:t>participants lost to follow-up in the experimental intervention group survived and all those with missing outcomes in the control intervention group died, vitamin D significantly decreased mortality (RR 0.</w:t>
      </w:r>
      <w:r>
        <w:t>50</w:t>
      </w:r>
      <w:r w:rsidRPr="00563B29">
        <w:t xml:space="preserve"> (95% CI 0.3</w:t>
      </w:r>
      <w:r>
        <w:t>9</w:t>
      </w:r>
      <w:r w:rsidRPr="00563B29">
        <w:t xml:space="preserve"> to 0.</w:t>
      </w:r>
      <w:r>
        <w:t>64</w:t>
      </w:r>
      <w:r w:rsidRPr="00563B29">
        <w:t xml:space="preserve">); </w:t>
      </w:r>
      <w:r w:rsidRPr="00B614F8">
        <w:rPr>
          <w:i/>
        </w:rPr>
        <w:t>P</w:t>
      </w:r>
      <w:r w:rsidRPr="00563B29">
        <w:t xml:space="preserve"> &lt; 0.00001).</w:t>
      </w:r>
    </w:p>
    <w:p w14:paraId="4B1BDD29" w14:textId="77777777" w:rsidR="00C96956" w:rsidRDefault="00C96956" w:rsidP="00C96956">
      <w:pPr>
        <w:rPr>
          <w:bCs/>
          <w:iCs/>
        </w:rPr>
      </w:pPr>
    </w:p>
    <w:p w14:paraId="0700395A" w14:textId="77777777" w:rsidR="00C96956" w:rsidRPr="00E03A34" w:rsidRDefault="00C96956" w:rsidP="00C96956">
      <w:pPr>
        <w:rPr>
          <w:bCs/>
          <w:iCs/>
        </w:rPr>
      </w:pPr>
      <w:r>
        <w:rPr>
          <w:bCs/>
          <w:iCs/>
        </w:rPr>
        <w:t>‘Worst-best case’ scenario including only trials with low risk of bias assessing the effects of vitamin D</w:t>
      </w:r>
      <w:r>
        <w:rPr>
          <w:bCs/>
          <w:iCs/>
          <w:vertAlign w:val="subscript"/>
        </w:rPr>
        <w:t>3</w:t>
      </w:r>
      <w:r>
        <w:rPr>
          <w:bCs/>
          <w:iCs/>
        </w:rPr>
        <w:t xml:space="preserve">: when </w:t>
      </w:r>
      <w:r w:rsidRPr="00E03A34">
        <w:rPr>
          <w:bCs/>
          <w:iCs/>
        </w:rPr>
        <w:t xml:space="preserve">it is assumed </w:t>
      </w:r>
      <w:r w:rsidRPr="00E03A34">
        <w:t>that all participants lost to follow-up in the experimental intervention group died and all those lost to follow-up in the control intervention group survived, vitamin D significantly increased mortality (RR 2.</w:t>
      </w:r>
      <w:r>
        <w:t>05</w:t>
      </w:r>
      <w:r w:rsidRPr="00E03A34">
        <w:t xml:space="preserve"> (95% CI </w:t>
      </w:r>
      <w:r>
        <w:t>1.61</w:t>
      </w:r>
      <w:r w:rsidRPr="00E03A34">
        <w:t xml:space="preserve"> to </w:t>
      </w:r>
      <w:r>
        <w:t>2.61</w:t>
      </w:r>
      <w:r w:rsidRPr="00E03A34">
        <w:t xml:space="preserve">); </w:t>
      </w:r>
      <w:r w:rsidRPr="00B614F8">
        <w:rPr>
          <w:i/>
        </w:rPr>
        <w:t>P</w:t>
      </w:r>
      <w:r w:rsidRPr="00E03A34">
        <w:t xml:space="preserve"> &lt; 0.00001). </w:t>
      </w:r>
    </w:p>
    <w:p w14:paraId="2EA4E1CD" w14:textId="77777777" w:rsidR="00C96956" w:rsidRDefault="00C96956" w:rsidP="00C96956"/>
    <w:p w14:paraId="0677407B" w14:textId="77777777" w:rsidR="00C96956" w:rsidRDefault="00C96956" w:rsidP="00C96956">
      <w:pPr>
        <w:rPr>
          <w:bCs/>
          <w:iCs/>
        </w:rPr>
      </w:pPr>
      <w:r>
        <w:t>We can conclude (as the authors did in the overall analyses) that t</w:t>
      </w:r>
      <w:r w:rsidRPr="00D90B4C">
        <w:t>hese meta-analyses results show that the</w:t>
      </w:r>
      <w:r>
        <w:t>re</w:t>
      </w:r>
      <w:r w:rsidRPr="00D90B4C">
        <w:t xml:space="preserve"> is a risk of attrition bias in this systematic review.</w:t>
      </w:r>
      <w:r>
        <w:t xml:space="preserve"> </w:t>
      </w:r>
    </w:p>
    <w:p w14:paraId="27F15B58" w14:textId="77777777" w:rsidR="00C96956" w:rsidRDefault="00C96956" w:rsidP="00C96956">
      <w:pPr>
        <w:rPr>
          <w:lang w:val="en-GB"/>
        </w:rPr>
      </w:pPr>
    </w:p>
    <w:p w14:paraId="7149FC55" w14:textId="77777777" w:rsidR="00C96956" w:rsidRDefault="00C96956" w:rsidP="00C96956">
      <w:pPr>
        <w:rPr>
          <w:lang w:val="en-GB"/>
        </w:rPr>
      </w:pPr>
    </w:p>
    <w:p w14:paraId="5A3EAC19" w14:textId="77777777" w:rsidR="00C96956" w:rsidRDefault="00C96956" w:rsidP="00C96956">
      <w:pPr>
        <w:rPr>
          <w:lang w:val="en-GB"/>
        </w:rPr>
      </w:pPr>
      <w:r>
        <w:rPr>
          <w:lang w:val="en-GB"/>
        </w:rPr>
        <w:t xml:space="preserve">To assess the </w:t>
      </w:r>
      <w:r w:rsidRPr="0014344A">
        <w:t>uncertainty of the estimation of the anticipated intervention effects</w:t>
      </w:r>
      <w:r>
        <w:t xml:space="preserve"> we calculated Bayes factor based on </w:t>
      </w:r>
      <w:r w:rsidRPr="00500F36">
        <w:rPr>
          <w:lang w:val="en-GB"/>
        </w:rPr>
        <w:t xml:space="preserve">a relative risk halfway between the </w:t>
      </w:r>
      <w:r>
        <w:rPr>
          <w:lang w:val="en-GB"/>
        </w:rPr>
        <w:t xml:space="preserve">anticipated </w:t>
      </w:r>
      <w:r w:rsidRPr="00500F36">
        <w:rPr>
          <w:lang w:val="en-GB"/>
        </w:rPr>
        <w:t xml:space="preserve">intervention effect </w:t>
      </w:r>
      <w:r>
        <w:rPr>
          <w:lang w:val="en-GB"/>
        </w:rPr>
        <w:t xml:space="preserve">used in the calculation of the required information size </w:t>
      </w:r>
      <w:r w:rsidRPr="00500F36">
        <w:rPr>
          <w:lang w:val="en-GB"/>
        </w:rPr>
        <w:t>and 1.0</w:t>
      </w:r>
      <w:r>
        <w:rPr>
          <w:lang w:val="en-GB"/>
        </w:rPr>
        <w:t>:</w:t>
      </w:r>
    </w:p>
    <w:p w14:paraId="315D2256" w14:textId="77777777" w:rsidR="00C96956" w:rsidRDefault="00C96956" w:rsidP="00C96956"/>
    <w:p w14:paraId="5CFAFC41" w14:textId="77777777" w:rsidR="00C96956" w:rsidRDefault="00C96956" w:rsidP="00C96956">
      <w:r>
        <w:t xml:space="preserve">RR of 0.975 ≈ </w:t>
      </w:r>
      <w:proofErr w:type="spellStart"/>
      <w:proofErr w:type="gramStart"/>
      <w:r>
        <w:t>ln</w:t>
      </w:r>
      <w:proofErr w:type="spellEnd"/>
      <w:r>
        <w:t>(</w:t>
      </w:r>
      <w:proofErr w:type="gramEnd"/>
      <w:r>
        <w:t>0.975) = -0.025 ≈ Bayes factor = 0.089 which is below the recommended threshold of 0.1.</w:t>
      </w:r>
    </w:p>
    <w:p w14:paraId="23AC409A" w14:textId="77777777" w:rsidR="00C96956" w:rsidRDefault="00C96956" w:rsidP="00C96956">
      <w:pPr>
        <w:rPr>
          <w:i/>
        </w:rPr>
      </w:pPr>
    </w:p>
    <w:p w14:paraId="22371882" w14:textId="1432AEAF" w:rsidR="00C96956" w:rsidRPr="00A661B6" w:rsidRDefault="00B71F4E" w:rsidP="00C96956">
      <w:pPr>
        <w:rPr>
          <w:i/>
          <w:lang w:val="en-GB"/>
        </w:rPr>
      </w:pPr>
      <w:r>
        <w:rPr>
          <w:i/>
          <w:lang w:val="en-GB"/>
        </w:rPr>
        <w:t>7.</w:t>
      </w:r>
      <w:r w:rsidR="00C96956" w:rsidRPr="00A661B6">
        <w:rPr>
          <w:i/>
          <w:lang w:val="en-GB"/>
        </w:rPr>
        <w:t xml:space="preserve"> Assess the risk of publication bias (funnel plot). </w:t>
      </w:r>
    </w:p>
    <w:p w14:paraId="36B3EE6C" w14:textId="77777777" w:rsidR="00C96956" w:rsidRPr="00FD2113" w:rsidRDefault="00C96956" w:rsidP="00C96956">
      <w:pPr>
        <w:rPr>
          <w:lang w:val="en-GB"/>
        </w:rPr>
      </w:pPr>
    </w:p>
    <w:p w14:paraId="2FCE6BBE" w14:textId="3A76CF00" w:rsidR="00C96956" w:rsidRPr="00A661B6" w:rsidRDefault="00C96956" w:rsidP="00C96956">
      <w:r>
        <w:rPr>
          <w:lang w:val="en-GB"/>
        </w:rPr>
        <w:t xml:space="preserve">Our assessment: </w:t>
      </w:r>
      <w:r w:rsidRPr="00FD2113">
        <w:rPr>
          <w:lang w:val="en-GB"/>
        </w:rPr>
        <w:t>The authors published five funnel plots as supplementary material (</w:t>
      </w:r>
      <w:r w:rsidRPr="00A661B6">
        <w:rPr>
          <w:color w:val="0000FF"/>
        </w:rPr>
        <w:t xml:space="preserve">http:// ctu.dk/publications/supplementary-material.aspx). </w:t>
      </w:r>
      <w:r w:rsidRPr="00B63997">
        <w:t>Inspection</w:t>
      </w:r>
      <w:r w:rsidRPr="00A661B6">
        <w:t xml:space="preserve"> of the funnel plot</w:t>
      </w:r>
      <w:r>
        <w:t>s</w:t>
      </w:r>
      <w:r w:rsidRPr="00A661B6">
        <w:t xml:space="preserve"> do</w:t>
      </w:r>
      <w:r w:rsidR="00EA6821">
        <w:t>es</w:t>
      </w:r>
      <w:r w:rsidRPr="00A661B6">
        <w:t xml:space="preserve"> not suggest potential bias. Furthermore, the adjusted rank correlation test (P = 0.44) and the regression asymmetry test (P = 0.08) found no statistically significant evidence of bias</w:t>
      </w:r>
      <w:r>
        <w:t>.</w:t>
      </w:r>
    </w:p>
    <w:p w14:paraId="1D082EF1" w14:textId="77777777" w:rsidR="00C96956" w:rsidRDefault="00C96956" w:rsidP="00C96956">
      <w:pPr>
        <w:rPr>
          <w:rFonts w:ascii="Times" w:hAnsi="Times" w:cs="Times"/>
        </w:rPr>
      </w:pPr>
    </w:p>
    <w:p w14:paraId="5DFDA200" w14:textId="57236571" w:rsidR="00C96956" w:rsidRPr="00A661B6" w:rsidRDefault="00B71F4E" w:rsidP="00C96956">
      <w:pPr>
        <w:rPr>
          <w:i/>
        </w:rPr>
      </w:pPr>
      <w:r>
        <w:rPr>
          <w:i/>
        </w:rPr>
        <w:t>8</w:t>
      </w:r>
      <w:r w:rsidR="00C96956" w:rsidRPr="00A661B6">
        <w:rPr>
          <w:i/>
        </w:rPr>
        <w:t>. Asses</w:t>
      </w:r>
      <w:r w:rsidR="00C96956" w:rsidRPr="00A661B6">
        <w:rPr>
          <w:i/>
          <w:noProof/>
        </w:rPr>
        <w:t xml:space="preserve">s </w:t>
      </w:r>
      <w:r w:rsidR="00C96956" w:rsidRPr="00A661B6">
        <w:rPr>
          <w:i/>
        </w:rPr>
        <w:t>a</w:t>
      </w:r>
      <w:r w:rsidR="00C96956" w:rsidRPr="00A661B6">
        <w:rPr>
          <w:i/>
          <w:noProof/>
        </w:rPr>
        <w:t>nd</w:t>
      </w:r>
      <w:r w:rsidR="00C96956" w:rsidRPr="00A661B6">
        <w:rPr>
          <w:i/>
        </w:rPr>
        <w:t xml:space="preserve"> report clinical significance of the results if </w:t>
      </w:r>
      <w:r w:rsidR="00C96956">
        <w:rPr>
          <w:i/>
        </w:rPr>
        <w:t xml:space="preserve">the prior </w:t>
      </w:r>
      <w:r w:rsidR="00EA6821">
        <w:rPr>
          <w:i/>
        </w:rPr>
        <w:t>seven</w:t>
      </w:r>
      <w:r w:rsidR="00C96956">
        <w:rPr>
          <w:i/>
        </w:rPr>
        <w:t xml:space="preserve"> steps of the </w:t>
      </w:r>
      <w:r w:rsidR="00EA6821">
        <w:rPr>
          <w:i/>
        </w:rPr>
        <w:t>eight</w:t>
      </w:r>
      <w:r w:rsidR="00C96956">
        <w:rPr>
          <w:i/>
        </w:rPr>
        <w:t>-step procedure have shown indications of a statistically significant result</w:t>
      </w:r>
      <w:r w:rsidR="00C96956" w:rsidRPr="00A661B6">
        <w:rPr>
          <w:i/>
        </w:rPr>
        <w:t>.</w:t>
      </w:r>
    </w:p>
    <w:p w14:paraId="663CBAA8" w14:textId="77777777" w:rsidR="00C96956" w:rsidRDefault="00C96956" w:rsidP="00C96956">
      <w:pPr>
        <w:rPr>
          <w:lang w:val="en-GB"/>
        </w:rPr>
      </w:pPr>
    </w:p>
    <w:p w14:paraId="42D1A502" w14:textId="77777777" w:rsidR="00C96956" w:rsidRDefault="00C96956" w:rsidP="00C96956">
      <w:pPr>
        <w:rPr>
          <w:lang w:val="en-GB"/>
        </w:rPr>
      </w:pPr>
      <w:r>
        <w:rPr>
          <w:lang w:val="en-GB"/>
        </w:rPr>
        <w:t xml:space="preserve">It can be discussed whether clinical significance should be assessed when the boundary for benefit in the trial sequential analysis is not crossed when only trials with low risk of bias are included in the analysis and when there is a high risk of attrition bias.  </w:t>
      </w:r>
    </w:p>
    <w:p w14:paraId="7FB41FBB" w14:textId="77777777" w:rsidR="00C96956" w:rsidRDefault="00C96956" w:rsidP="00C96956">
      <w:pPr>
        <w:rPr>
          <w:lang w:val="en-GB"/>
        </w:rPr>
      </w:pPr>
    </w:p>
    <w:p w14:paraId="3C323940" w14:textId="77777777" w:rsidR="00C96956" w:rsidRDefault="00C96956" w:rsidP="00C96956">
      <w:pPr>
        <w:rPr>
          <w:lang w:val="en-GB"/>
        </w:rPr>
      </w:pPr>
      <w:r>
        <w:rPr>
          <w:lang w:val="en-GB"/>
        </w:rPr>
        <w:t xml:space="preserve">If clinical significance is assessed for demonstration purposes, presenting number-needed-to-treat may help to demonstrate the potential impact of the effects of vitamin </w:t>
      </w:r>
      <w:r w:rsidRPr="004811F3">
        <w:rPr>
          <w:lang w:val="en-GB"/>
        </w:rPr>
        <w:t>D</w:t>
      </w:r>
      <w:r w:rsidRPr="004811F3">
        <w:rPr>
          <w:vertAlign w:val="subscript"/>
          <w:lang w:val="en-GB"/>
        </w:rPr>
        <w:t>3</w:t>
      </w:r>
      <w:r>
        <w:rPr>
          <w:lang w:val="en-GB"/>
        </w:rPr>
        <w:t xml:space="preserve">. </w:t>
      </w:r>
      <w:r w:rsidRPr="004811F3">
        <w:rPr>
          <w:lang w:val="en-GB"/>
        </w:rPr>
        <w:t>Number</w:t>
      </w:r>
      <w:r>
        <w:rPr>
          <w:lang w:val="en-GB"/>
        </w:rPr>
        <w:t>-needed-to-treat can be calculated based on the observed RR (</w:t>
      </w:r>
      <w:r w:rsidRPr="00D74BCD">
        <w:t>RR 0.94</w:t>
      </w:r>
      <w:r>
        <w:t>) and an assumed risk in the control group (in the calculation of the required information size it was assumed that 10% (0.1) in the control group would die):</w:t>
      </w:r>
    </w:p>
    <w:p w14:paraId="6DCB30E0" w14:textId="77777777" w:rsidR="00C96956" w:rsidRDefault="00C96956" w:rsidP="00C96956">
      <w:pPr>
        <w:rPr>
          <w:lang w:val="en-GB"/>
        </w:rPr>
      </w:pPr>
    </w:p>
    <w:p w14:paraId="271EFF68" w14:textId="77777777" w:rsidR="00C96956" w:rsidRDefault="00C96956" w:rsidP="00C96956">
      <w:pPr>
        <w:rPr>
          <w:lang w:val="en-GB"/>
        </w:rPr>
      </w:pPr>
      <w:r>
        <w:rPr>
          <w:lang w:val="en-GB"/>
        </w:rPr>
        <w:t>Number-needed-to-treat = 1 / (assumed control group risk * (1 – RR)) = 1 / ((0.1 * (1 - 0.94)) = 167 participants.</w:t>
      </w:r>
    </w:p>
    <w:p w14:paraId="6B390056" w14:textId="77777777" w:rsidR="00C96956" w:rsidRDefault="00C96956" w:rsidP="00C96956">
      <w:pPr>
        <w:rPr>
          <w:lang w:val="en-GB"/>
        </w:rPr>
      </w:pPr>
    </w:p>
    <w:p w14:paraId="04CECEFE" w14:textId="30586EA8" w:rsidR="00C96956" w:rsidRDefault="00C96956" w:rsidP="00C96956">
      <w:pPr>
        <w:rPr>
          <w:lang w:val="en-GB"/>
        </w:rPr>
      </w:pPr>
      <w:r>
        <w:rPr>
          <w:lang w:val="en-GB"/>
        </w:rPr>
        <w:t>Conclusion: The boundary for benefit is not crossed in the trial sequential analysis if only trials with low risk of bias are included. However, the possible bias effect seems absent as the trials with high risk of bias estimate a lower beneficial effect than the trials with low risk of bias</w:t>
      </w:r>
      <w:r w:rsidR="00EA6821">
        <w:rPr>
          <w:lang w:val="en-GB"/>
        </w:rPr>
        <w:t>. T</w:t>
      </w:r>
      <w:r>
        <w:rPr>
          <w:lang w:val="en-GB"/>
        </w:rPr>
        <w:t xml:space="preserve">his might indicate that the lack of statistical significance might be due to lack of power. There seems to be a large risk of attrition bias. Otherwise, the review results show a statistically significant effect. </w:t>
      </w:r>
      <w:r>
        <w:rPr>
          <w:szCs w:val="20"/>
        </w:rPr>
        <w:t>The potential clinical population impact of vitamin D</w:t>
      </w:r>
      <w:r>
        <w:rPr>
          <w:szCs w:val="20"/>
          <w:vertAlign w:val="subscript"/>
        </w:rPr>
        <w:t>3</w:t>
      </w:r>
      <w:r>
        <w:rPr>
          <w:szCs w:val="20"/>
        </w:rPr>
        <w:t xml:space="preserve"> could be very large, but needs confirmation in new </w:t>
      </w:r>
      <w:proofErr w:type="spellStart"/>
      <w:r>
        <w:rPr>
          <w:szCs w:val="20"/>
        </w:rPr>
        <w:t>randomised</w:t>
      </w:r>
      <w:proofErr w:type="spellEnd"/>
      <w:r>
        <w:rPr>
          <w:szCs w:val="20"/>
        </w:rPr>
        <w:t xml:space="preserve"> placebo-controlled trials with maximal efforts to reduce risk of attrition bias as well as other bias risks.</w:t>
      </w:r>
    </w:p>
    <w:p w14:paraId="0CE7A18C" w14:textId="77777777" w:rsidR="00EE06AB" w:rsidRDefault="00EE06AB">
      <w:bookmarkStart w:id="0" w:name="_GoBack"/>
      <w:bookmarkEnd w:id="0"/>
    </w:p>
    <w:sectPr w:rsidR="00EE06AB" w:rsidSect="00EE06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Gill Sans">
    <w:panose1 w:val="020B0502020104020203"/>
    <w:charset w:val="00"/>
    <w:family w:val="auto"/>
    <w:pitch w:val="variable"/>
    <w:sig w:usb0="80000267" w:usb1="00000000" w:usb2="00000000" w:usb3="00000000" w:csb0="000001F7" w:csb1="00000000"/>
  </w:font>
  <w:font w:name="Times">
    <w:panose1 w:val="020005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956"/>
    <w:rsid w:val="00835C47"/>
    <w:rsid w:val="00B71F4E"/>
    <w:rsid w:val="00C96956"/>
    <w:rsid w:val="00C96D56"/>
    <w:rsid w:val="00EA6821"/>
    <w:rsid w:val="00EE0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571A31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56"/>
    <w:pPr>
      <w:spacing w:line="480" w:lineRule="auto"/>
      <w:jc w:val="both"/>
    </w:pPr>
    <w:rPr>
      <w:rFonts w:ascii="Arial" w:eastAsia="MS ??" w:hAnsi="Arial" w:cs="Arial"/>
      <w:lang w:eastAsia="da-DK"/>
    </w:rPr>
  </w:style>
  <w:style w:type="paragraph" w:styleId="Heading1">
    <w:name w:val="heading 1"/>
    <w:basedOn w:val="Normal"/>
    <w:next w:val="Normal"/>
    <w:link w:val="Heading1Char"/>
    <w:uiPriority w:val="99"/>
    <w:qFormat/>
    <w:rsid w:val="00C96956"/>
    <w:pPr>
      <w:outlineLvl w:val="0"/>
    </w:pPr>
    <w:rPr>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96956"/>
    <w:rPr>
      <w:rFonts w:ascii="Arial" w:eastAsia="MS ??" w:hAnsi="Arial" w:cs="Arial"/>
      <w:b/>
      <w:sz w:val="32"/>
      <w:szCs w:val="32"/>
      <w:lang w:eastAsia="da-DK"/>
    </w:rPr>
  </w:style>
  <w:style w:type="paragraph" w:styleId="DocumentMap">
    <w:name w:val="Document Map"/>
    <w:basedOn w:val="Normal"/>
    <w:link w:val="DocumentMapChar"/>
    <w:uiPriority w:val="99"/>
    <w:semiHidden/>
    <w:unhideWhenUsed/>
    <w:rsid w:val="00C9695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6956"/>
    <w:rPr>
      <w:rFonts w:ascii="Lucida Grande" w:eastAsia="MS ??" w:hAnsi="Lucida Grande" w:cs="Lucida Grande"/>
      <w:lang w:eastAsia="da-DK"/>
    </w:rPr>
  </w:style>
  <w:style w:type="paragraph" w:styleId="BalloonText">
    <w:name w:val="Balloon Text"/>
    <w:basedOn w:val="Normal"/>
    <w:link w:val="BalloonTextChar"/>
    <w:uiPriority w:val="99"/>
    <w:semiHidden/>
    <w:unhideWhenUsed/>
    <w:rsid w:val="00C9695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6956"/>
    <w:rPr>
      <w:rFonts w:ascii="Lucida Grande" w:eastAsia="MS ??" w:hAnsi="Lucida Grande" w:cs="Lucida Grande"/>
      <w:sz w:val="18"/>
      <w:szCs w:val="18"/>
      <w:lang w:eastAsia="da-D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956"/>
    <w:pPr>
      <w:spacing w:line="480" w:lineRule="auto"/>
      <w:jc w:val="both"/>
    </w:pPr>
    <w:rPr>
      <w:rFonts w:ascii="Arial" w:eastAsia="MS ??" w:hAnsi="Arial" w:cs="Arial"/>
      <w:lang w:eastAsia="da-DK"/>
    </w:rPr>
  </w:style>
  <w:style w:type="paragraph" w:styleId="Heading1">
    <w:name w:val="heading 1"/>
    <w:basedOn w:val="Normal"/>
    <w:next w:val="Normal"/>
    <w:link w:val="Heading1Char"/>
    <w:uiPriority w:val="99"/>
    <w:qFormat/>
    <w:rsid w:val="00C96956"/>
    <w:pPr>
      <w:outlineLvl w:val="0"/>
    </w:pPr>
    <w:rPr>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96956"/>
    <w:rPr>
      <w:rFonts w:ascii="Arial" w:eastAsia="MS ??" w:hAnsi="Arial" w:cs="Arial"/>
      <w:b/>
      <w:sz w:val="32"/>
      <w:szCs w:val="32"/>
      <w:lang w:eastAsia="da-DK"/>
    </w:rPr>
  </w:style>
  <w:style w:type="paragraph" w:styleId="DocumentMap">
    <w:name w:val="Document Map"/>
    <w:basedOn w:val="Normal"/>
    <w:link w:val="DocumentMapChar"/>
    <w:uiPriority w:val="99"/>
    <w:semiHidden/>
    <w:unhideWhenUsed/>
    <w:rsid w:val="00C96956"/>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C96956"/>
    <w:rPr>
      <w:rFonts w:ascii="Lucida Grande" w:eastAsia="MS ??" w:hAnsi="Lucida Grande" w:cs="Lucida Grande"/>
      <w:lang w:eastAsia="da-DK"/>
    </w:rPr>
  </w:style>
  <w:style w:type="paragraph" w:styleId="BalloonText">
    <w:name w:val="Balloon Text"/>
    <w:basedOn w:val="Normal"/>
    <w:link w:val="BalloonTextChar"/>
    <w:uiPriority w:val="99"/>
    <w:semiHidden/>
    <w:unhideWhenUsed/>
    <w:rsid w:val="00C96956"/>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6956"/>
    <w:rPr>
      <w:rFonts w:ascii="Lucida Grande" w:eastAsia="MS ??" w:hAnsi="Lucida Grande" w:cs="Lucida Grande"/>
      <w:sz w:val="18"/>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image" Target="media/image3.emf"/><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10</Pages>
  <Words>1379</Words>
  <Characters>7865</Characters>
  <Application>Microsoft Macintosh Word</Application>
  <DocSecurity>0</DocSecurity>
  <Lines>65</Lines>
  <Paragraphs>18</Paragraphs>
  <ScaleCrop>false</ScaleCrop>
  <Company>Lægeselskabet aps.</Company>
  <LinksUpToDate>false</LinksUpToDate>
  <CharactersWithSpaces>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 Christian Jakobsen</dc:creator>
  <cp:keywords/>
  <dc:description/>
  <cp:lastModifiedBy>Janus Christian Jakobsen</cp:lastModifiedBy>
  <cp:revision>5</cp:revision>
  <dcterms:created xsi:type="dcterms:W3CDTF">2014-09-16T13:01:00Z</dcterms:created>
  <dcterms:modified xsi:type="dcterms:W3CDTF">2014-10-02T08:19:00Z</dcterms:modified>
</cp:coreProperties>
</file>