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367" w:rsidRDefault="00955367" w:rsidP="00955367">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Arial" w:eastAsia="Verdana" w:hAnsi="Arial" w:cs="Arial"/>
          <w:b/>
          <w:sz w:val="22"/>
          <w:szCs w:val="22"/>
        </w:rPr>
      </w:pPr>
      <w:r w:rsidRPr="009B17B9">
        <w:rPr>
          <w:rFonts w:ascii="Arial" w:eastAsia="Verdana" w:hAnsi="Arial" w:cs="Arial"/>
          <w:b/>
          <w:sz w:val="22"/>
          <w:szCs w:val="22"/>
        </w:rPr>
        <w:t xml:space="preserve">Appendix B:  HPA </w:t>
      </w:r>
      <w:r>
        <w:rPr>
          <w:rFonts w:ascii="Arial" w:eastAsia="Verdana" w:hAnsi="Arial" w:cs="Arial"/>
          <w:b/>
          <w:sz w:val="22"/>
          <w:szCs w:val="22"/>
        </w:rPr>
        <w:t xml:space="preserve">infectious diarrhoea </w:t>
      </w:r>
      <w:r w:rsidRPr="009B17B9">
        <w:rPr>
          <w:rFonts w:ascii="Arial" w:eastAsia="Verdana" w:hAnsi="Arial" w:cs="Arial"/>
          <w:b/>
          <w:sz w:val="22"/>
          <w:szCs w:val="22"/>
        </w:rPr>
        <w:t>guidance</w:t>
      </w:r>
    </w:p>
    <w:tbl>
      <w:tblPr>
        <w:tblW w:w="11391" w:type="dxa"/>
        <w:tblInd w:w="-702" w:type="dxa"/>
        <w:tblLayout w:type="fixed"/>
        <w:tblLook w:val="00BF"/>
      </w:tblPr>
      <w:tblGrid>
        <w:gridCol w:w="268"/>
        <w:gridCol w:w="1766"/>
        <w:gridCol w:w="390"/>
        <w:gridCol w:w="238"/>
        <w:gridCol w:w="625"/>
        <w:gridCol w:w="791"/>
        <w:gridCol w:w="146"/>
        <w:gridCol w:w="469"/>
        <w:gridCol w:w="794"/>
        <w:gridCol w:w="273"/>
        <w:gridCol w:w="1164"/>
        <w:gridCol w:w="1260"/>
        <w:gridCol w:w="1596"/>
        <w:gridCol w:w="1590"/>
        <w:gridCol w:w="21"/>
      </w:tblGrid>
      <w:tr w:rsidR="00955367" w:rsidTr="001476B8">
        <w:trPr>
          <w:trHeight w:val="1350"/>
        </w:trPr>
        <w:tc>
          <w:tcPr>
            <w:tcW w:w="11391" w:type="dxa"/>
            <w:gridSpan w:val="15"/>
          </w:tcPr>
          <w:p w:rsidR="00955367" w:rsidRPr="007636A5" w:rsidRDefault="00955367" w:rsidP="001476B8">
            <w:pPr>
              <w:pStyle w:val="Heading2"/>
              <w:spacing w:before="0"/>
              <w:rPr>
                <w:rFonts w:ascii="Times New Roman" w:hAnsi="Times New Roman"/>
                <w:shadow/>
                <w:color w:val="FF0000"/>
                <w:sz w:val="32"/>
                <w:szCs w:val="32"/>
              </w:rPr>
            </w:pPr>
            <w:r>
              <w:rPr>
                <w:rFonts w:ascii="Times New Roman" w:hAnsi="Times New Roman"/>
                <w:shadow/>
                <w:noProof/>
                <w:color w:val="FF0000"/>
                <w:sz w:val="28"/>
                <w:szCs w:val="28"/>
                <w:lang w:eastAsia="en-GB"/>
              </w:rPr>
              <w:drawing>
                <wp:anchor distT="0" distB="0" distL="114300" distR="114300" simplePos="0" relativeHeight="251656704" behindDoc="0" locked="0" layoutInCell="1" allowOverlap="1">
                  <wp:simplePos x="0" y="0"/>
                  <wp:positionH relativeFrom="column">
                    <wp:posOffset>4642485</wp:posOffset>
                  </wp:positionH>
                  <wp:positionV relativeFrom="paragraph">
                    <wp:posOffset>62230</wp:posOffset>
                  </wp:positionV>
                  <wp:extent cx="791845" cy="614045"/>
                  <wp:effectExtent l="19050" t="0" r="8255" b="0"/>
                  <wp:wrapNone/>
                  <wp:docPr id="2" name="Picture 2" descr="HP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PALogo"/>
                          <pic:cNvPicPr>
                            <a:picLocks noChangeAspect="1" noChangeArrowheads="1"/>
                          </pic:cNvPicPr>
                        </pic:nvPicPr>
                        <pic:blipFill>
                          <a:blip r:embed="rId5" cstate="print"/>
                          <a:srcRect/>
                          <a:stretch>
                            <a:fillRect/>
                          </a:stretch>
                        </pic:blipFill>
                        <pic:spPr bwMode="auto">
                          <a:xfrm>
                            <a:off x="0" y="0"/>
                            <a:ext cx="791845" cy="614045"/>
                          </a:xfrm>
                          <a:prstGeom prst="rect">
                            <a:avLst/>
                          </a:prstGeom>
                          <a:noFill/>
                        </pic:spPr>
                      </pic:pic>
                    </a:graphicData>
                  </a:graphic>
                </wp:anchor>
              </w:drawing>
            </w:r>
            <w:r>
              <w:rPr>
                <w:rFonts w:ascii="Times New Roman" w:hAnsi="Times New Roman"/>
                <w:shadow/>
                <w:color w:val="FF0000"/>
                <w:sz w:val="28"/>
                <w:szCs w:val="28"/>
              </w:rPr>
              <w:t xml:space="preserve">                                   </w:t>
            </w:r>
            <w:r w:rsidRPr="007636A5">
              <w:rPr>
                <w:rFonts w:ascii="Times New Roman" w:hAnsi="Times New Roman"/>
                <w:shadow/>
                <w:color w:val="FF0000"/>
                <w:sz w:val="32"/>
                <w:szCs w:val="32"/>
              </w:rPr>
              <w:t xml:space="preserve">Infectious Diarrhoea  </w:t>
            </w:r>
          </w:p>
          <w:p w:rsidR="00955367" w:rsidRPr="005320DD" w:rsidRDefault="00955367" w:rsidP="001476B8">
            <w:pPr>
              <w:pStyle w:val="Heading2"/>
              <w:spacing w:before="0"/>
              <w:rPr>
                <w:rFonts w:ascii="Times New Roman" w:hAnsi="Times New Roman"/>
                <w:shadow/>
                <w:color w:val="FF0000"/>
                <w:sz w:val="28"/>
                <w:szCs w:val="28"/>
              </w:rPr>
            </w:pPr>
            <w:r>
              <w:rPr>
                <w:rFonts w:ascii="Times New Roman" w:hAnsi="Times New Roman"/>
                <w:shadow/>
                <w:color w:val="FF0000"/>
                <w:sz w:val="28"/>
                <w:szCs w:val="28"/>
              </w:rPr>
              <w:t xml:space="preserve">          </w:t>
            </w:r>
            <w:r w:rsidRPr="005320DD">
              <w:rPr>
                <w:rFonts w:ascii="Times New Roman" w:hAnsi="Times New Roman"/>
                <w:shadow/>
                <w:color w:val="FF0000"/>
                <w:sz w:val="28"/>
                <w:szCs w:val="28"/>
              </w:rPr>
              <w:t xml:space="preserve">The Role of Microbiological Examination of Faeces </w:t>
            </w:r>
          </w:p>
          <w:p w:rsidR="00955367" w:rsidRPr="003E0CE5" w:rsidRDefault="00955367" w:rsidP="001476B8">
            <w:pPr>
              <w:pStyle w:val="Heading5"/>
              <w:spacing w:before="0" w:after="0"/>
              <w:rPr>
                <w:rFonts w:ascii="Times New Roman" w:hAnsi="Times New Roman"/>
                <w:shadow/>
                <w:color w:val="FF0000"/>
                <w:sz w:val="28"/>
                <w:szCs w:val="28"/>
              </w:rPr>
            </w:pPr>
            <w:r>
              <w:rPr>
                <w:rFonts w:ascii="Times New Roman" w:hAnsi="Times New Roman"/>
                <w:shadow/>
                <w:color w:val="FF0000"/>
                <w:sz w:val="28"/>
                <w:szCs w:val="28"/>
              </w:rPr>
              <w:t xml:space="preserve">                                            </w:t>
            </w:r>
            <w:r w:rsidRPr="003E0CE5">
              <w:rPr>
                <w:rFonts w:ascii="Times New Roman" w:hAnsi="Times New Roman"/>
                <w:shadow/>
                <w:color w:val="FF0000"/>
                <w:sz w:val="28"/>
                <w:szCs w:val="28"/>
              </w:rPr>
              <w:t>Quick Reference Guide for Primary Care</w:t>
            </w:r>
          </w:p>
          <w:p w:rsidR="00955367" w:rsidRPr="003E0CE5" w:rsidRDefault="00955367" w:rsidP="001476B8">
            <w:pPr>
              <w:pStyle w:val="Heading5"/>
              <w:tabs>
                <w:tab w:val="left" w:pos="1785"/>
                <w:tab w:val="center" w:pos="5236"/>
              </w:tabs>
              <w:spacing w:before="0" w:after="0"/>
              <w:rPr>
                <w:rFonts w:ascii="Times New Roman" w:hAnsi="Times New Roman"/>
                <w:shadow/>
                <w:color w:val="FF0000"/>
                <w:sz w:val="24"/>
                <w:szCs w:val="24"/>
              </w:rPr>
            </w:pPr>
            <w:r>
              <w:rPr>
                <w:rFonts w:ascii="Times New Roman" w:hAnsi="Times New Roman"/>
                <w:b w:val="0"/>
                <w:bCs w:val="0"/>
                <w:shadow/>
                <w:noProof/>
                <w:color w:val="FF0000"/>
                <w:sz w:val="28"/>
                <w:szCs w:val="28"/>
                <w:lang w:eastAsia="en-GB"/>
              </w:rPr>
              <w:drawing>
                <wp:anchor distT="0" distB="0" distL="114300" distR="114300" simplePos="0" relativeHeight="251657728" behindDoc="1" locked="0" layoutInCell="1" allowOverlap="1">
                  <wp:simplePos x="0" y="0"/>
                  <wp:positionH relativeFrom="column">
                    <wp:posOffset>-48260</wp:posOffset>
                  </wp:positionH>
                  <wp:positionV relativeFrom="paragraph">
                    <wp:posOffset>-502285</wp:posOffset>
                  </wp:positionV>
                  <wp:extent cx="973455" cy="287020"/>
                  <wp:effectExtent l="19050" t="0" r="0" b="0"/>
                  <wp:wrapTight wrapText="bothSides">
                    <wp:wrapPolygon edited="0">
                      <wp:start x="-423" y="0"/>
                      <wp:lineTo x="-423" y="20071"/>
                      <wp:lineTo x="21558" y="20071"/>
                      <wp:lineTo x="21558" y="0"/>
                      <wp:lineTo x="-423" y="0"/>
                    </wp:wrapPolygon>
                  </wp:wrapTight>
                  <wp:docPr id="4" name="Picture 1" descr="B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A Logo"/>
                          <pic:cNvPicPr>
                            <a:picLocks noChangeAspect="1" noChangeArrowheads="1"/>
                          </pic:cNvPicPr>
                        </pic:nvPicPr>
                        <pic:blipFill>
                          <a:blip r:embed="rId6" cstate="print"/>
                          <a:srcRect l="2864" t="8389" r="4449" b="12880"/>
                          <a:stretch>
                            <a:fillRect/>
                          </a:stretch>
                        </pic:blipFill>
                        <pic:spPr bwMode="auto">
                          <a:xfrm>
                            <a:off x="0" y="0"/>
                            <a:ext cx="973455" cy="287020"/>
                          </a:xfrm>
                          <a:prstGeom prst="rect">
                            <a:avLst/>
                          </a:prstGeom>
                          <a:noFill/>
                        </pic:spPr>
                      </pic:pic>
                    </a:graphicData>
                  </a:graphic>
                </wp:anchor>
              </w:drawing>
            </w:r>
            <w:r>
              <w:rPr>
                <w:rFonts w:ascii="Times New Roman" w:hAnsi="Times New Roman"/>
                <w:shadow/>
                <w:color w:val="FF0000"/>
                <w:sz w:val="24"/>
                <w:szCs w:val="24"/>
              </w:rPr>
              <w:t xml:space="preserve">                                                            </w:t>
            </w:r>
            <w:r w:rsidRPr="003E0CE5">
              <w:rPr>
                <w:rFonts w:ascii="Times New Roman" w:hAnsi="Times New Roman"/>
                <w:shadow/>
                <w:color w:val="FF0000"/>
                <w:sz w:val="24"/>
                <w:szCs w:val="24"/>
              </w:rPr>
              <w:t>For consultation and local adaptation</w:t>
            </w:r>
          </w:p>
        </w:tc>
      </w:tr>
      <w:tr w:rsidR="00955367" w:rsidTr="001476B8">
        <w:trPr>
          <w:trHeight w:val="1438"/>
        </w:trPr>
        <w:tc>
          <w:tcPr>
            <w:tcW w:w="269" w:type="dxa"/>
            <w:shd w:val="clear" w:color="auto" w:fill="CCCCCC"/>
          </w:tcPr>
          <w:p w:rsidR="00955367" w:rsidRDefault="00955367" w:rsidP="001476B8">
            <w:pPr>
              <w:pStyle w:val="Heading1"/>
              <w:rPr>
                <w:sz w:val="20"/>
              </w:rPr>
            </w:pPr>
            <w:r>
              <w:rPr>
                <w:sz w:val="20"/>
              </w:rPr>
              <w:t>B-</w:t>
            </w:r>
          </w:p>
        </w:tc>
        <w:tc>
          <w:tcPr>
            <w:tcW w:w="11122" w:type="dxa"/>
            <w:gridSpan w:val="14"/>
          </w:tcPr>
          <w:p w:rsidR="00955367" w:rsidRPr="001C0630" w:rsidRDefault="00955367" w:rsidP="00955367">
            <w:pPr>
              <w:pStyle w:val="BodyTextIndent"/>
              <w:numPr>
                <w:ilvl w:val="0"/>
                <w:numId w:val="5"/>
              </w:numPr>
              <w:tabs>
                <w:tab w:val="clear" w:pos="440"/>
                <w:tab w:val="clear" w:pos="880"/>
                <w:tab w:val="clear" w:pos="1080"/>
                <w:tab w:val="num" w:pos="332"/>
              </w:tabs>
              <w:ind w:left="331" w:hanging="331"/>
              <w:rPr>
                <w:rFonts w:ascii="Times New Roman" w:hAnsi="Times New Roman"/>
                <w:b/>
                <w:i/>
                <w:sz w:val="20"/>
                <w:szCs w:val="20"/>
              </w:rPr>
            </w:pPr>
            <w:r w:rsidRPr="001C0630">
              <w:rPr>
                <w:rFonts w:ascii="Times New Roman" w:hAnsi="Times New Roman"/>
                <w:b/>
                <w:sz w:val="20"/>
                <w:szCs w:val="20"/>
              </w:rPr>
              <w:t>Definition of acute diarrhoea: 3 or more episodes a day, &lt;14d and sample takes shape of pot.</w:t>
            </w:r>
            <w:r w:rsidRPr="001C0630">
              <w:rPr>
                <w:rFonts w:ascii="Times New Roman" w:hAnsi="Times New Roman"/>
                <w:b/>
                <w:sz w:val="20"/>
                <w:szCs w:val="20"/>
                <w:vertAlign w:val="superscript"/>
              </w:rPr>
              <w:t>1,2,3</w:t>
            </w:r>
          </w:p>
          <w:p w:rsidR="00955367" w:rsidRPr="001C0630" w:rsidRDefault="00955367" w:rsidP="00955367">
            <w:pPr>
              <w:numPr>
                <w:ilvl w:val="0"/>
                <w:numId w:val="5"/>
              </w:numPr>
              <w:tabs>
                <w:tab w:val="clear" w:pos="1080"/>
                <w:tab w:val="num" w:pos="332"/>
              </w:tabs>
              <w:ind w:left="332" w:hanging="332"/>
              <w:rPr>
                <w:b/>
              </w:rPr>
            </w:pPr>
            <w:r w:rsidRPr="001C0630">
              <w:rPr>
                <w:b/>
              </w:rPr>
              <w:t xml:space="preserve">About 20% of the population develop infectious intestinal disease (IID) per year. </w:t>
            </w:r>
            <w:r w:rsidRPr="001C0630">
              <w:rPr>
                <w:b/>
                <w:vertAlign w:val="superscript"/>
              </w:rPr>
              <w:t>4</w:t>
            </w:r>
            <w:r w:rsidRPr="001C0630">
              <w:rPr>
                <w:b/>
              </w:rPr>
              <w:t xml:space="preserve"> </w:t>
            </w:r>
          </w:p>
          <w:p w:rsidR="00955367" w:rsidRPr="001C0630" w:rsidRDefault="00955367" w:rsidP="00955367">
            <w:pPr>
              <w:numPr>
                <w:ilvl w:val="0"/>
                <w:numId w:val="5"/>
              </w:numPr>
              <w:tabs>
                <w:tab w:val="clear" w:pos="1080"/>
                <w:tab w:val="num" w:pos="332"/>
              </w:tabs>
              <w:ind w:left="332" w:hanging="332"/>
              <w:rPr>
                <w:b/>
              </w:rPr>
            </w:pPr>
            <w:r w:rsidRPr="001C0630">
              <w:rPr>
                <w:b/>
              </w:rPr>
              <w:t>Most infectious diarrhoea is a self-limited, usually viral illness.  Nearly half last less than one day.</w:t>
            </w:r>
            <w:r w:rsidRPr="001C0630">
              <w:rPr>
                <w:b/>
                <w:vertAlign w:val="superscript"/>
              </w:rPr>
              <w:t>2,5</w:t>
            </w:r>
          </w:p>
          <w:p w:rsidR="00955367" w:rsidRPr="001C0630" w:rsidRDefault="00955367" w:rsidP="00955367">
            <w:pPr>
              <w:numPr>
                <w:ilvl w:val="0"/>
                <w:numId w:val="5"/>
              </w:numPr>
              <w:tabs>
                <w:tab w:val="clear" w:pos="1080"/>
                <w:tab w:val="num" w:pos="332"/>
              </w:tabs>
              <w:ind w:left="332" w:hanging="332"/>
              <w:rPr>
                <w:b/>
              </w:rPr>
            </w:pPr>
            <w:r w:rsidRPr="001C0630">
              <w:rPr>
                <w:b/>
              </w:rPr>
              <w:t>If the diarrhoea has stopped, culture is rarely indicated, as recovery of the pathogen is unlikely.</w:t>
            </w:r>
          </w:p>
          <w:p w:rsidR="00955367" w:rsidRPr="001C0630" w:rsidRDefault="00955367" w:rsidP="00955367">
            <w:pPr>
              <w:numPr>
                <w:ilvl w:val="0"/>
                <w:numId w:val="5"/>
              </w:numPr>
              <w:tabs>
                <w:tab w:val="clear" w:pos="1080"/>
                <w:tab w:val="num" w:pos="332"/>
              </w:tabs>
              <w:ind w:left="332" w:hanging="332"/>
              <w:rPr>
                <w:b/>
              </w:rPr>
            </w:pPr>
            <w:r w:rsidRPr="001C0630">
              <w:rPr>
                <w:b/>
              </w:rPr>
              <w:t xml:space="preserve">Infectious diarrhoea should be considered in parallel with other causes of diarrhoea.  </w:t>
            </w:r>
          </w:p>
          <w:p w:rsidR="00955367" w:rsidRDefault="00955367" w:rsidP="001476B8">
            <w:pPr>
              <w:rPr>
                <w:color w:val="0000FF"/>
              </w:rPr>
            </w:pPr>
            <w:r w:rsidRPr="001C0630">
              <w:rPr>
                <w:b/>
                <w:color w:val="0000FF"/>
              </w:rPr>
              <w:t>Pathogens routinely looked for (cases per 100,000 population 2005):</w:t>
            </w:r>
            <w:r>
              <w:rPr>
                <w:b/>
                <w:color w:val="0000FF"/>
              </w:rPr>
              <w:t xml:space="preserve"> </w:t>
            </w:r>
          </w:p>
        </w:tc>
      </w:tr>
      <w:tr w:rsidR="00955367" w:rsidTr="001476B8">
        <w:tc>
          <w:tcPr>
            <w:tcW w:w="269" w:type="dxa"/>
            <w:shd w:val="clear" w:color="auto" w:fill="CCCCCC"/>
          </w:tcPr>
          <w:p w:rsidR="00955367" w:rsidRDefault="00955367" w:rsidP="001476B8"/>
        </w:tc>
        <w:tc>
          <w:tcPr>
            <w:tcW w:w="3958" w:type="dxa"/>
            <w:gridSpan w:val="6"/>
          </w:tcPr>
          <w:p w:rsidR="00955367" w:rsidRDefault="00955367" w:rsidP="00955367">
            <w:pPr>
              <w:numPr>
                <w:ilvl w:val="0"/>
                <w:numId w:val="5"/>
              </w:numPr>
              <w:tabs>
                <w:tab w:val="clear" w:pos="1080"/>
                <w:tab w:val="num" w:pos="332"/>
              </w:tabs>
              <w:ind w:hanging="1080"/>
            </w:pPr>
            <w:r>
              <w:t>Campylobacter (87 cases)</w:t>
            </w:r>
          </w:p>
          <w:p w:rsidR="00955367" w:rsidRDefault="00955367" w:rsidP="00955367">
            <w:pPr>
              <w:numPr>
                <w:ilvl w:val="0"/>
                <w:numId w:val="5"/>
              </w:numPr>
              <w:tabs>
                <w:tab w:val="clear" w:pos="1080"/>
                <w:tab w:val="num" w:pos="332"/>
              </w:tabs>
              <w:ind w:hanging="1080"/>
              <w:rPr>
                <w:sz w:val="18"/>
                <w:szCs w:val="18"/>
              </w:rPr>
            </w:pPr>
            <w:r>
              <w:t>Cryptosporidium (9 cases)</w:t>
            </w:r>
          </w:p>
        </w:tc>
        <w:tc>
          <w:tcPr>
            <w:tcW w:w="3960" w:type="dxa"/>
            <w:gridSpan w:val="5"/>
          </w:tcPr>
          <w:p w:rsidR="00955367" w:rsidRDefault="00955367" w:rsidP="00955367">
            <w:pPr>
              <w:numPr>
                <w:ilvl w:val="0"/>
                <w:numId w:val="5"/>
              </w:numPr>
              <w:tabs>
                <w:tab w:val="clear" w:pos="1080"/>
                <w:tab w:val="num" w:pos="442"/>
              </w:tabs>
              <w:ind w:hanging="965"/>
            </w:pPr>
            <w:r>
              <w:rPr>
                <w:i/>
                <w:iCs/>
              </w:rPr>
              <w:t>Escherichia coli</w:t>
            </w:r>
            <w:r>
              <w:t xml:space="preserve"> </w:t>
            </w:r>
            <w:r>
              <w:rPr>
                <w:i/>
                <w:iCs/>
              </w:rPr>
              <w:t xml:space="preserve">0157:H7 </w:t>
            </w:r>
            <w:r>
              <w:t xml:space="preserve">(2 cases) </w:t>
            </w:r>
          </w:p>
          <w:p w:rsidR="00955367" w:rsidRDefault="00955367" w:rsidP="00955367">
            <w:pPr>
              <w:numPr>
                <w:ilvl w:val="0"/>
                <w:numId w:val="5"/>
              </w:numPr>
              <w:tabs>
                <w:tab w:val="clear" w:pos="1080"/>
                <w:tab w:val="num" w:pos="442"/>
              </w:tabs>
              <w:ind w:hanging="968"/>
              <w:rPr>
                <w:sz w:val="18"/>
                <w:szCs w:val="18"/>
              </w:rPr>
            </w:pPr>
            <w:r>
              <w:t>Salmonella (21 cases)</w:t>
            </w:r>
          </w:p>
        </w:tc>
        <w:tc>
          <w:tcPr>
            <w:tcW w:w="3204" w:type="dxa"/>
            <w:gridSpan w:val="3"/>
          </w:tcPr>
          <w:p w:rsidR="00955367" w:rsidRDefault="00955367" w:rsidP="00955367">
            <w:pPr>
              <w:numPr>
                <w:ilvl w:val="0"/>
                <w:numId w:val="5"/>
              </w:numPr>
              <w:tabs>
                <w:tab w:val="clear" w:pos="1080"/>
                <w:tab w:val="num" w:pos="442"/>
              </w:tabs>
              <w:ind w:hanging="965"/>
            </w:pPr>
            <w:proofErr w:type="spellStart"/>
            <w:r>
              <w:t>Shigella</w:t>
            </w:r>
            <w:proofErr w:type="spellEnd"/>
            <w:r>
              <w:t xml:space="preserve"> (2 cases)</w:t>
            </w:r>
          </w:p>
        </w:tc>
      </w:tr>
      <w:tr w:rsidR="00955367" w:rsidTr="001476B8">
        <w:trPr>
          <w:trHeight w:val="207"/>
        </w:trPr>
        <w:tc>
          <w:tcPr>
            <w:tcW w:w="269" w:type="dxa"/>
            <w:shd w:val="clear" w:color="auto" w:fill="CCCCCC"/>
          </w:tcPr>
          <w:p w:rsidR="00955367" w:rsidRDefault="00955367" w:rsidP="001476B8"/>
        </w:tc>
        <w:tc>
          <w:tcPr>
            <w:tcW w:w="11122" w:type="dxa"/>
            <w:gridSpan w:val="14"/>
            <w:vAlign w:val="center"/>
          </w:tcPr>
          <w:p w:rsidR="00955367" w:rsidRPr="001B5F44" w:rsidRDefault="00955367" w:rsidP="001476B8">
            <w:pPr>
              <w:rPr>
                <w:b/>
                <w:color w:val="0000FF"/>
              </w:rPr>
            </w:pPr>
            <w:r w:rsidRPr="001B5F44">
              <w:rPr>
                <w:b/>
                <w:color w:val="0000FF"/>
              </w:rPr>
              <w:t xml:space="preserve">Other </w:t>
            </w:r>
            <w:proofErr w:type="spellStart"/>
            <w:r w:rsidRPr="001B5F44">
              <w:rPr>
                <w:b/>
                <w:color w:val="0000FF"/>
              </w:rPr>
              <w:t>enteropathogens</w:t>
            </w:r>
            <w:proofErr w:type="spellEnd"/>
            <w:r w:rsidRPr="001B5F44">
              <w:rPr>
                <w:b/>
                <w:color w:val="0000FF"/>
              </w:rPr>
              <w:t xml:space="preserve"> looked for (depending on history):</w:t>
            </w:r>
          </w:p>
        </w:tc>
      </w:tr>
      <w:tr w:rsidR="00955367" w:rsidTr="001476B8">
        <w:trPr>
          <w:trHeight w:val="702"/>
        </w:trPr>
        <w:tc>
          <w:tcPr>
            <w:tcW w:w="269" w:type="dxa"/>
            <w:shd w:val="clear" w:color="auto" w:fill="CCCCCC"/>
          </w:tcPr>
          <w:p w:rsidR="00955367" w:rsidRDefault="00955367" w:rsidP="001476B8"/>
        </w:tc>
        <w:tc>
          <w:tcPr>
            <w:tcW w:w="2158" w:type="dxa"/>
            <w:gridSpan w:val="2"/>
          </w:tcPr>
          <w:p w:rsidR="00955367" w:rsidRDefault="00955367" w:rsidP="00955367">
            <w:pPr>
              <w:numPr>
                <w:ilvl w:val="0"/>
                <w:numId w:val="5"/>
              </w:numPr>
              <w:tabs>
                <w:tab w:val="clear" w:pos="1080"/>
                <w:tab w:val="num" w:pos="332"/>
              </w:tabs>
              <w:ind w:left="332" w:hanging="332"/>
            </w:pPr>
            <w:proofErr w:type="spellStart"/>
            <w:r>
              <w:t>Noroviruses</w:t>
            </w:r>
            <w:proofErr w:type="spellEnd"/>
          </w:p>
          <w:p w:rsidR="00955367" w:rsidRPr="001C0630" w:rsidRDefault="00955367" w:rsidP="00955367">
            <w:pPr>
              <w:numPr>
                <w:ilvl w:val="0"/>
                <w:numId w:val="5"/>
              </w:numPr>
              <w:tabs>
                <w:tab w:val="clear" w:pos="1080"/>
              </w:tabs>
              <w:ind w:left="332" w:hanging="332"/>
              <w:rPr>
                <w:i/>
                <w:iCs/>
              </w:rPr>
            </w:pPr>
            <w:r>
              <w:t>Rotavirus</w:t>
            </w:r>
            <w:r>
              <w:rPr>
                <w:i/>
              </w:rPr>
              <w:t xml:space="preserve"> </w:t>
            </w:r>
          </w:p>
          <w:p w:rsidR="00955367" w:rsidRDefault="00955367" w:rsidP="00955367">
            <w:pPr>
              <w:numPr>
                <w:ilvl w:val="0"/>
                <w:numId w:val="5"/>
              </w:numPr>
              <w:tabs>
                <w:tab w:val="clear" w:pos="1080"/>
              </w:tabs>
              <w:ind w:left="332" w:hanging="332"/>
            </w:pPr>
            <w:proofErr w:type="spellStart"/>
            <w:r>
              <w:rPr>
                <w:i/>
              </w:rPr>
              <w:t>Giardia</w:t>
            </w:r>
            <w:proofErr w:type="spellEnd"/>
            <w:r>
              <w:rPr>
                <w:i/>
                <w:iCs/>
              </w:rPr>
              <w:t xml:space="preserve"> </w:t>
            </w:r>
            <w:proofErr w:type="spellStart"/>
            <w:r>
              <w:rPr>
                <w:i/>
                <w:iCs/>
              </w:rPr>
              <w:t>lamblia</w:t>
            </w:r>
            <w:proofErr w:type="spellEnd"/>
            <w:r>
              <w:rPr>
                <w:i/>
                <w:iCs/>
              </w:rPr>
              <w:t xml:space="preserve"> </w:t>
            </w:r>
          </w:p>
        </w:tc>
        <w:tc>
          <w:tcPr>
            <w:tcW w:w="1800" w:type="dxa"/>
            <w:gridSpan w:val="4"/>
          </w:tcPr>
          <w:p w:rsidR="00955367" w:rsidRPr="001C0630" w:rsidRDefault="00955367" w:rsidP="00955367">
            <w:pPr>
              <w:numPr>
                <w:ilvl w:val="0"/>
                <w:numId w:val="5"/>
              </w:numPr>
              <w:tabs>
                <w:tab w:val="clear" w:pos="1080"/>
                <w:tab w:val="num" w:pos="332"/>
              </w:tabs>
              <w:ind w:left="332" w:hanging="332"/>
            </w:pPr>
            <w:proofErr w:type="spellStart"/>
            <w:r>
              <w:rPr>
                <w:i/>
                <w:iCs/>
              </w:rPr>
              <w:t>Entamoeba</w:t>
            </w:r>
            <w:proofErr w:type="spellEnd"/>
            <w:r>
              <w:rPr>
                <w:i/>
                <w:iCs/>
              </w:rPr>
              <w:t xml:space="preserve"> </w:t>
            </w:r>
            <w:proofErr w:type="spellStart"/>
            <w:r>
              <w:rPr>
                <w:i/>
                <w:iCs/>
              </w:rPr>
              <w:t>histolytica</w:t>
            </w:r>
            <w:proofErr w:type="spellEnd"/>
          </w:p>
          <w:p w:rsidR="00955367" w:rsidRDefault="00955367" w:rsidP="00955367">
            <w:pPr>
              <w:numPr>
                <w:ilvl w:val="0"/>
                <w:numId w:val="5"/>
              </w:numPr>
              <w:tabs>
                <w:tab w:val="clear" w:pos="1080"/>
              </w:tabs>
              <w:ind w:left="332" w:hanging="332"/>
            </w:pPr>
            <w:r>
              <w:rPr>
                <w:i/>
              </w:rPr>
              <w:t>C. difficile</w:t>
            </w:r>
          </w:p>
        </w:tc>
        <w:tc>
          <w:tcPr>
            <w:tcW w:w="2700" w:type="dxa"/>
            <w:gridSpan w:val="4"/>
          </w:tcPr>
          <w:p w:rsidR="00955367" w:rsidRDefault="00955367" w:rsidP="00955367">
            <w:pPr>
              <w:numPr>
                <w:ilvl w:val="0"/>
                <w:numId w:val="5"/>
              </w:numPr>
              <w:tabs>
                <w:tab w:val="clear" w:pos="1080"/>
                <w:tab w:val="num" w:pos="442"/>
              </w:tabs>
              <w:ind w:hanging="968"/>
              <w:rPr>
                <w:i/>
                <w:iCs/>
              </w:rPr>
            </w:pPr>
            <w:proofErr w:type="spellStart"/>
            <w:r>
              <w:t>Vibrio</w:t>
            </w:r>
            <w:proofErr w:type="spellEnd"/>
          </w:p>
          <w:p w:rsidR="00955367" w:rsidRDefault="00955367" w:rsidP="00955367">
            <w:pPr>
              <w:numPr>
                <w:ilvl w:val="0"/>
                <w:numId w:val="5"/>
              </w:numPr>
              <w:tabs>
                <w:tab w:val="clear" w:pos="1080"/>
                <w:tab w:val="num" w:pos="442"/>
              </w:tabs>
              <w:ind w:hanging="968"/>
              <w:rPr>
                <w:i/>
                <w:iCs/>
              </w:rPr>
            </w:pPr>
            <w:proofErr w:type="spellStart"/>
            <w:r>
              <w:rPr>
                <w:i/>
              </w:rPr>
              <w:t>Yersinia</w:t>
            </w:r>
            <w:proofErr w:type="spellEnd"/>
            <w:r>
              <w:rPr>
                <w:i/>
              </w:rPr>
              <w:t xml:space="preserve"> </w:t>
            </w:r>
            <w:proofErr w:type="spellStart"/>
            <w:r>
              <w:rPr>
                <w:i/>
              </w:rPr>
              <w:t>enterocolitica</w:t>
            </w:r>
            <w:proofErr w:type="spellEnd"/>
          </w:p>
          <w:p w:rsidR="00955367" w:rsidRDefault="00955367" w:rsidP="00955367">
            <w:pPr>
              <w:numPr>
                <w:ilvl w:val="0"/>
                <w:numId w:val="5"/>
              </w:numPr>
              <w:tabs>
                <w:tab w:val="clear" w:pos="1080"/>
                <w:tab w:val="num" w:pos="442"/>
              </w:tabs>
              <w:ind w:hanging="968"/>
              <w:rPr>
                <w:i/>
              </w:rPr>
            </w:pPr>
            <w:proofErr w:type="spellStart"/>
            <w:r>
              <w:t>Cyclospora</w:t>
            </w:r>
            <w:proofErr w:type="spellEnd"/>
          </w:p>
        </w:tc>
        <w:tc>
          <w:tcPr>
            <w:tcW w:w="4464" w:type="dxa"/>
            <w:gridSpan w:val="4"/>
          </w:tcPr>
          <w:p w:rsidR="00955367" w:rsidRDefault="00955367" w:rsidP="00955367">
            <w:pPr>
              <w:numPr>
                <w:ilvl w:val="0"/>
                <w:numId w:val="5"/>
              </w:numPr>
              <w:tabs>
                <w:tab w:val="clear" w:pos="1080"/>
                <w:tab w:val="num" w:pos="442"/>
              </w:tabs>
              <w:ind w:hanging="968"/>
              <w:rPr>
                <w:i/>
                <w:iCs/>
              </w:rPr>
            </w:pPr>
            <w:r>
              <w:t xml:space="preserve">Toxin-producing </w:t>
            </w:r>
            <w:r>
              <w:rPr>
                <w:i/>
                <w:iCs/>
              </w:rPr>
              <w:t xml:space="preserve">Clostridium </w:t>
            </w:r>
            <w:proofErr w:type="spellStart"/>
            <w:r>
              <w:rPr>
                <w:i/>
                <w:iCs/>
              </w:rPr>
              <w:t>perfringens</w:t>
            </w:r>
            <w:proofErr w:type="spellEnd"/>
            <w:r>
              <w:rPr>
                <w:i/>
                <w:iCs/>
              </w:rPr>
              <w:t xml:space="preserve"> </w:t>
            </w:r>
          </w:p>
          <w:p w:rsidR="00955367" w:rsidRDefault="00955367" w:rsidP="00955367">
            <w:pPr>
              <w:numPr>
                <w:ilvl w:val="0"/>
                <w:numId w:val="5"/>
              </w:numPr>
              <w:tabs>
                <w:tab w:val="clear" w:pos="1080"/>
                <w:tab w:val="num" w:pos="442"/>
              </w:tabs>
              <w:ind w:hanging="968"/>
            </w:pPr>
            <w:r>
              <w:rPr>
                <w:i/>
                <w:iCs/>
              </w:rPr>
              <w:t>Bacillus cereus</w:t>
            </w:r>
            <w:r>
              <w:t xml:space="preserve"> </w:t>
            </w:r>
          </w:p>
          <w:p w:rsidR="00955367" w:rsidRDefault="00955367" w:rsidP="00955367">
            <w:pPr>
              <w:numPr>
                <w:ilvl w:val="0"/>
                <w:numId w:val="5"/>
              </w:numPr>
              <w:tabs>
                <w:tab w:val="clear" w:pos="1080"/>
                <w:tab w:val="num" w:pos="442"/>
              </w:tabs>
              <w:ind w:hanging="968"/>
              <w:rPr>
                <w:color w:val="0000FF"/>
              </w:rPr>
            </w:pPr>
            <w:r>
              <w:rPr>
                <w:i/>
                <w:iCs/>
              </w:rPr>
              <w:t xml:space="preserve">Staphylococcus </w:t>
            </w:r>
            <w:proofErr w:type="spellStart"/>
            <w:r>
              <w:rPr>
                <w:i/>
                <w:iCs/>
              </w:rPr>
              <w:t>aureus</w:t>
            </w:r>
            <w:proofErr w:type="spellEnd"/>
            <w:r>
              <w:rPr>
                <w:i/>
                <w:iCs/>
              </w:rPr>
              <w:t xml:space="preserve"> </w:t>
            </w:r>
            <w:r>
              <w:t>toxin</w:t>
            </w:r>
          </w:p>
        </w:tc>
      </w:tr>
      <w:tr w:rsidR="00955367" w:rsidTr="001476B8">
        <w:trPr>
          <w:gridAfter w:val="1"/>
          <w:wAfter w:w="21" w:type="dxa"/>
          <w:trHeight w:val="294"/>
        </w:trPr>
        <w:tc>
          <w:tcPr>
            <w:tcW w:w="269" w:type="dxa"/>
            <w:tcBorders>
              <w:top w:val="single" w:sz="4" w:space="0" w:color="FF0000"/>
              <w:bottom w:val="single" w:sz="4" w:space="0" w:color="FF0000"/>
            </w:tcBorders>
            <w:shd w:val="clear" w:color="auto" w:fill="CCCCCC"/>
            <w:vAlign w:val="center"/>
          </w:tcPr>
          <w:p w:rsidR="00955367" w:rsidRDefault="00955367" w:rsidP="001476B8">
            <w:pPr>
              <w:pStyle w:val="Heading3"/>
            </w:pPr>
            <w:r>
              <w:t>B-</w:t>
            </w:r>
          </w:p>
        </w:tc>
        <w:tc>
          <w:tcPr>
            <w:tcW w:w="5218" w:type="dxa"/>
            <w:gridSpan w:val="8"/>
            <w:tcBorders>
              <w:top w:val="single" w:sz="4" w:space="0" w:color="FF0000"/>
              <w:bottom w:val="single" w:sz="4" w:space="0" w:color="FF0000"/>
            </w:tcBorders>
            <w:shd w:val="clear" w:color="auto" w:fill="CCCCCC"/>
            <w:vAlign w:val="center"/>
          </w:tcPr>
          <w:p w:rsidR="00955367" w:rsidRDefault="00955367" w:rsidP="001476B8">
            <w:pPr>
              <w:spacing w:before="60" w:after="60"/>
              <w:jc w:val="center"/>
              <w:rPr>
                <w:b/>
                <w:vertAlign w:val="superscript"/>
              </w:rPr>
            </w:pPr>
            <w:r>
              <w:rPr>
                <w:b/>
              </w:rPr>
              <w:t>WHEN TO SEND A FAECAL SPECIMEN</w:t>
            </w:r>
            <w:r>
              <w:rPr>
                <w:b/>
                <w:vertAlign w:val="superscript"/>
              </w:rPr>
              <w:t>2,3</w:t>
            </w:r>
          </w:p>
        </w:tc>
        <w:tc>
          <w:tcPr>
            <w:tcW w:w="273" w:type="dxa"/>
            <w:tcBorders>
              <w:top w:val="single" w:sz="4" w:space="0" w:color="FF0000"/>
              <w:bottom w:val="single" w:sz="4" w:space="0" w:color="FF0000"/>
            </w:tcBorders>
            <w:vAlign w:val="center"/>
          </w:tcPr>
          <w:p w:rsidR="00955367" w:rsidRDefault="00955367" w:rsidP="001476B8">
            <w:pPr>
              <w:spacing w:before="60" w:after="60"/>
              <w:jc w:val="center"/>
              <w:rPr>
                <w:b/>
              </w:rPr>
            </w:pPr>
          </w:p>
        </w:tc>
        <w:tc>
          <w:tcPr>
            <w:tcW w:w="5610" w:type="dxa"/>
            <w:gridSpan w:val="4"/>
            <w:tcBorders>
              <w:top w:val="single" w:sz="4" w:space="0" w:color="FF0000"/>
              <w:bottom w:val="single" w:sz="4" w:space="0" w:color="FF0000"/>
            </w:tcBorders>
            <w:shd w:val="clear" w:color="auto" w:fill="CCCCCC"/>
            <w:vAlign w:val="center"/>
          </w:tcPr>
          <w:p w:rsidR="00955367" w:rsidRDefault="00955367" w:rsidP="001476B8">
            <w:pPr>
              <w:spacing w:before="60" w:after="60"/>
              <w:jc w:val="center"/>
              <w:rPr>
                <w:b/>
                <w:vertAlign w:val="superscript"/>
              </w:rPr>
            </w:pPr>
            <w:r>
              <w:rPr>
                <w:b/>
              </w:rPr>
              <w:t>WHEN ADVISED BY HEALTH PROTECTION UNIT</w:t>
            </w:r>
            <w:r>
              <w:rPr>
                <w:b/>
                <w:vertAlign w:val="superscript"/>
              </w:rPr>
              <w:t>2,8,9</w:t>
            </w:r>
          </w:p>
        </w:tc>
      </w:tr>
      <w:tr w:rsidR="00955367" w:rsidTr="001476B8">
        <w:trPr>
          <w:trHeight w:val="2634"/>
        </w:trPr>
        <w:tc>
          <w:tcPr>
            <w:tcW w:w="269" w:type="dxa"/>
            <w:tcBorders>
              <w:bottom w:val="single" w:sz="4" w:space="0" w:color="FF0000"/>
            </w:tcBorders>
            <w:shd w:val="clear" w:color="auto" w:fill="CCCCCC"/>
          </w:tcPr>
          <w:p w:rsidR="00955367" w:rsidRDefault="00955367" w:rsidP="001476B8"/>
        </w:tc>
        <w:tc>
          <w:tcPr>
            <w:tcW w:w="5218" w:type="dxa"/>
            <w:gridSpan w:val="8"/>
            <w:tcBorders>
              <w:bottom w:val="single" w:sz="4" w:space="0" w:color="FF0000"/>
            </w:tcBorders>
          </w:tcPr>
          <w:p w:rsidR="00955367" w:rsidRDefault="00955367" w:rsidP="00955367">
            <w:pPr>
              <w:numPr>
                <w:ilvl w:val="0"/>
                <w:numId w:val="6"/>
              </w:numPr>
              <w:tabs>
                <w:tab w:val="clear" w:pos="1080"/>
                <w:tab w:val="num" w:pos="332"/>
              </w:tabs>
              <w:spacing w:before="20"/>
              <w:ind w:left="331" w:hanging="331"/>
            </w:pPr>
            <w:r>
              <w:t xml:space="preserve">Patient systemically unwell; needs hospital admission and/or antibiotics. </w:t>
            </w:r>
          </w:p>
          <w:p w:rsidR="00955367" w:rsidRDefault="00955367" w:rsidP="00955367">
            <w:pPr>
              <w:numPr>
                <w:ilvl w:val="0"/>
                <w:numId w:val="6"/>
              </w:numPr>
              <w:tabs>
                <w:tab w:val="clear" w:pos="1080"/>
                <w:tab w:val="num" w:pos="332"/>
              </w:tabs>
              <w:spacing w:before="20"/>
              <w:ind w:left="331" w:hanging="331"/>
            </w:pPr>
            <w:r>
              <w:t>Blood or pus in stool.</w:t>
            </w:r>
          </w:p>
          <w:p w:rsidR="00955367" w:rsidRPr="00315D91" w:rsidRDefault="00955367" w:rsidP="00955367">
            <w:pPr>
              <w:numPr>
                <w:ilvl w:val="0"/>
                <w:numId w:val="6"/>
              </w:numPr>
              <w:tabs>
                <w:tab w:val="clear" w:pos="1080"/>
                <w:tab w:val="num" w:pos="332"/>
              </w:tabs>
              <w:spacing w:before="20"/>
              <w:ind w:left="331" w:hanging="331"/>
            </w:pPr>
            <w:r>
              <w:t xml:space="preserve">Acute painful,  or </w:t>
            </w:r>
            <w:r w:rsidRPr="00315D91">
              <w:t xml:space="preserve">bloody diarrhoea </w:t>
            </w:r>
            <w:r>
              <w:t>in previously healthy children to exclude</w:t>
            </w:r>
            <w:r w:rsidRPr="00315D91">
              <w:t xml:space="preserve"> </w:t>
            </w:r>
            <w:r w:rsidRPr="00315D91">
              <w:rPr>
                <w:i/>
                <w:iCs/>
              </w:rPr>
              <w:t xml:space="preserve">E. coli </w:t>
            </w:r>
            <w:r w:rsidRPr="00315D91">
              <w:t>O157 infection</w:t>
            </w:r>
            <w:r w:rsidRPr="00C43C33">
              <w:rPr>
                <w:vertAlign w:val="superscript"/>
              </w:rPr>
              <w:t>6</w:t>
            </w:r>
          </w:p>
          <w:p w:rsidR="00955367" w:rsidRDefault="00955367" w:rsidP="00955367">
            <w:pPr>
              <w:numPr>
                <w:ilvl w:val="0"/>
                <w:numId w:val="6"/>
              </w:numPr>
              <w:tabs>
                <w:tab w:val="clear" w:pos="1080"/>
                <w:tab w:val="num" w:pos="332"/>
              </w:tabs>
              <w:spacing w:before="20"/>
              <w:ind w:left="331" w:hanging="331"/>
            </w:pPr>
            <w:r>
              <w:t>Post antibiotics and hospitalisation (</w:t>
            </w:r>
            <w:r>
              <w:rPr>
                <w:i/>
              </w:rPr>
              <w:t>C. difficile</w:t>
            </w:r>
            <w:r>
              <w:t>).</w:t>
            </w:r>
          </w:p>
          <w:p w:rsidR="00955367" w:rsidRDefault="00955367" w:rsidP="00955367">
            <w:pPr>
              <w:numPr>
                <w:ilvl w:val="0"/>
                <w:numId w:val="6"/>
              </w:numPr>
              <w:tabs>
                <w:tab w:val="clear" w:pos="1080"/>
                <w:tab w:val="num" w:pos="332"/>
              </w:tabs>
              <w:spacing w:before="20"/>
              <w:ind w:left="331" w:hanging="331"/>
            </w:pPr>
            <w:r>
              <w:t>Diarrhoea after foreign travel; you should request ova, cysts and parasites (OCP).</w:t>
            </w:r>
          </w:p>
          <w:p w:rsidR="00955367" w:rsidRDefault="00955367" w:rsidP="00955367">
            <w:pPr>
              <w:numPr>
                <w:ilvl w:val="0"/>
                <w:numId w:val="6"/>
              </w:numPr>
              <w:tabs>
                <w:tab w:val="clear" w:pos="1080"/>
                <w:tab w:val="num" w:pos="332"/>
              </w:tabs>
              <w:spacing w:before="20"/>
              <w:ind w:left="331" w:hanging="331"/>
            </w:pPr>
            <w:r>
              <w:t xml:space="preserve">Persistent diarrhoea when </w:t>
            </w:r>
            <w:proofErr w:type="spellStart"/>
            <w:r>
              <w:t>Giardia</w:t>
            </w:r>
            <w:proofErr w:type="spellEnd"/>
            <w:r>
              <w:t xml:space="preserve"> is suspected.</w:t>
            </w:r>
            <w:r w:rsidRPr="00C43C33">
              <w:rPr>
                <w:vertAlign w:val="superscript"/>
              </w:rPr>
              <w:t>7</w:t>
            </w:r>
          </w:p>
          <w:p w:rsidR="00955367" w:rsidRDefault="00955367" w:rsidP="00955367">
            <w:pPr>
              <w:numPr>
                <w:ilvl w:val="0"/>
                <w:numId w:val="6"/>
              </w:numPr>
              <w:tabs>
                <w:tab w:val="clear" w:pos="1080"/>
              </w:tabs>
              <w:spacing w:before="20"/>
              <w:ind w:left="331" w:hanging="331"/>
            </w:pPr>
            <w:r>
              <w:t>For reassurance, as diagnosis of infection may exclude other pathologies.</w:t>
            </w:r>
          </w:p>
        </w:tc>
        <w:tc>
          <w:tcPr>
            <w:tcW w:w="5904" w:type="dxa"/>
            <w:gridSpan w:val="6"/>
            <w:tcBorders>
              <w:bottom w:val="single" w:sz="4" w:space="0" w:color="FF0000"/>
            </w:tcBorders>
          </w:tcPr>
          <w:p w:rsidR="00955367" w:rsidRDefault="00955367" w:rsidP="00955367">
            <w:pPr>
              <w:numPr>
                <w:ilvl w:val="0"/>
                <w:numId w:val="1"/>
              </w:numPr>
              <w:tabs>
                <w:tab w:val="clear" w:pos="1080"/>
                <w:tab w:val="num" w:pos="442"/>
              </w:tabs>
              <w:spacing w:before="20"/>
              <w:ind w:left="446" w:hanging="331"/>
            </w:pPr>
            <w:r>
              <w:t xml:space="preserve">Suspected public health hazard:                                              </w:t>
            </w:r>
          </w:p>
          <w:p w:rsidR="00955367" w:rsidRDefault="00955367" w:rsidP="001476B8">
            <w:pPr>
              <w:spacing w:before="20"/>
              <w:ind w:left="435"/>
            </w:pPr>
            <w:r>
              <w:t xml:space="preserve"> </w:t>
            </w:r>
            <w:proofErr w:type="gramStart"/>
            <w:r>
              <w:t>e.g</w:t>
            </w:r>
            <w:proofErr w:type="gramEnd"/>
            <w:r>
              <w:t>. diarrhoea in food handlers, healthcare workers,                                          children after farm visits (</w:t>
            </w:r>
            <w:r w:rsidRPr="00315D91">
              <w:rPr>
                <w:i/>
              </w:rPr>
              <w:t>E. coli</w:t>
            </w:r>
            <w:r>
              <w:rPr>
                <w:i/>
              </w:rPr>
              <w:t xml:space="preserve"> O157</w:t>
            </w:r>
            <w:r>
              <w:t xml:space="preserve">), or at nurseries,      elderly residents in care homes or other high-risk situations. </w:t>
            </w:r>
          </w:p>
          <w:p w:rsidR="00955367" w:rsidRDefault="00955367" w:rsidP="00955367">
            <w:pPr>
              <w:numPr>
                <w:ilvl w:val="0"/>
                <w:numId w:val="1"/>
              </w:numPr>
              <w:tabs>
                <w:tab w:val="clear" w:pos="1080"/>
                <w:tab w:val="num" w:pos="442"/>
              </w:tabs>
              <w:spacing w:before="20"/>
              <w:ind w:left="442" w:hanging="329"/>
            </w:pPr>
            <w:r>
              <w:t xml:space="preserve">Outbreaks of diarrhoea in family, community, etc when   isolating the organism may help pinpoint outbreak source. </w:t>
            </w:r>
          </w:p>
          <w:p w:rsidR="00955367" w:rsidRDefault="00955367" w:rsidP="00955367">
            <w:pPr>
              <w:numPr>
                <w:ilvl w:val="0"/>
                <w:numId w:val="1"/>
              </w:numPr>
              <w:tabs>
                <w:tab w:val="clear" w:pos="1080"/>
                <w:tab w:val="num" w:pos="442"/>
              </w:tabs>
              <w:spacing w:before="20"/>
              <w:ind w:left="442" w:hanging="330"/>
            </w:pPr>
            <w:r>
              <w:t xml:space="preserve">Contacts of patients with certain </w:t>
            </w:r>
            <w:proofErr w:type="gramStart"/>
            <w:r>
              <w:t>organisms  e.g</w:t>
            </w:r>
            <w:proofErr w:type="gramEnd"/>
            <w:r>
              <w:t xml:space="preserve">. </w:t>
            </w:r>
            <w:r>
              <w:rPr>
                <w:i/>
              </w:rPr>
              <w:t>E. coli</w:t>
            </w:r>
            <w:r>
              <w:t xml:space="preserve">        0157, where there may be serious clinical </w:t>
            </w:r>
            <w:proofErr w:type="spellStart"/>
            <w:r>
              <w:t>sequelae</w:t>
            </w:r>
            <w:proofErr w:type="spellEnd"/>
            <w:r>
              <w:t xml:space="preserve">. </w:t>
            </w:r>
          </w:p>
        </w:tc>
      </w:tr>
      <w:tr w:rsidR="00955367" w:rsidTr="001476B8">
        <w:trPr>
          <w:trHeight w:val="159"/>
        </w:trPr>
        <w:tc>
          <w:tcPr>
            <w:tcW w:w="269" w:type="dxa"/>
            <w:tcBorders>
              <w:top w:val="single" w:sz="4" w:space="0" w:color="FF0000"/>
              <w:bottom w:val="single" w:sz="4" w:space="0" w:color="FF0000"/>
            </w:tcBorders>
            <w:shd w:val="clear" w:color="auto" w:fill="CCCCCC"/>
          </w:tcPr>
          <w:p w:rsidR="00955367" w:rsidRDefault="00955367" w:rsidP="001476B8"/>
        </w:tc>
        <w:tc>
          <w:tcPr>
            <w:tcW w:w="11122" w:type="dxa"/>
            <w:gridSpan w:val="14"/>
            <w:tcBorders>
              <w:top w:val="single" w:sz="4" w:space="0" w:color="FF0000"/>
              <w:bottom w:val="single" w:sz="4" w:space="0" w:color="FF0000"/>
            </w:tcBorders>
            <w:shd w:val="clear" w:color="auto" w:fill="CCCCCC"/>
            <w:vAlign w:val="center"/>
          </w:tcPr>
          <w:p w:rsidR="00955367" w:rsidRDefault="00955367" w:rsidP="001476B8">
            <w:pPr>
              <w:spacing w:after="60"/>
              <w:jc w:val="center"/>
              <w:rPr>
                <w:b/>
              </w:rPr>
            </w:pPr>
            <w:r>
              <w:rPr>
                <w:b/>
              </w:rPr>
              <w:t>WHAT TO SEND  (see next page for how to collect)</w:t>
            </w:r>
          </w:p>
        </w:tc>
      </w:tr>
      <w:tr w:rsidR="00955367" w:rsidTr="001476B8">
        <w:tc>
          <w:tcPr>
            <w:tcW w:w="269" w:type="dxa"/>
            <w:tcBorders>
              <w:top w:val="single" w:sz="4" w:space="0" w:color="FF0000"/>
              <w:bottom w:val="single" w:sz="4" w:space="0" w:color="FF0000"/>
            </w:tcBorders>
            <w:shd w:val="clear" w:color="auto" w:fill="CCCCCC"/>
          </w:tcPr>
          <w:p w:rsidR="00955367" w:rsidRDefault="00955367" w:rsidP="001476B8">
            <w:pPr>
              <w:spacing w:before="20"/>
              <w:rPr>
                <w:b/>
              </w:rPr>
            </w:pPr>
            <w:r>
              <w:rPr>
                <w:b/>
              </w:rPr>
              <w:t>C</w:t>
            </w:r>
          </w:p>
          <w:p w:rsidR="00955367" w:rsidRDefault="00955367" w:rsidP="001476B8">
            <w:r>
              <w:rPr>
                <w:b/>
              </w:rPr>
              <w:t>B</w:t>
            </w:r>
          </w:p>
        </w:tc>
        <w:tc>
          <w:tcPr>
            <w:tcW w:w="11122" w:type="dxa"/>
            <w:gridSpan w:val="14"/>
            <w:tcBorders>
              <w:top w:val="single" w:sz="4" w:space="0" w:color="FF0000"/>
              <w:bottom w:val="single" w:sz="4" w:space="0" w:color="FF0000"/>
            </w:tcBorders>
            <w:vAlign w:val="center"/>
          </w:tcPr>
          <w:p w:rsidR="00955367" w:rsidRDefault="00955367" w:rsidP="00955367">
            <w:pPr>
              <w:numPr>
                <w:ilvl w:val="0"/>
                <w:numId w:val="9"/>
              </w:numPr>
              <w:tabs>
                <w:tab w:val="clear" w:pos="1080"/>
                <w:tab w:val="num" w:pos="332"/>
              </w:tabs>
              <w:spacing w:before="20"/>
              <w:ind w:left="331" w:hanging="331"/>
            </w:pPr>
            <w:r>
              <w:t>Single specimen (minimum needed for routine investigation only:  1 ml - size of pea).</w:t>
            </w:r>
          </w:p>
          <w:p w:rsidR="00955367" w:rsidRDefault="00955367" w:rsidP="00955367">
            <w:pPr>
              <w:numPr>
                <w:ilvl w:val="0"/>
                <w:numId w:val="9"/>
              </w:numPr>
              <w:tabs>
                <w:tab w:val="clear" w:pos="1080"/>
                <w:tab w:val="num" w:pos="332"/>
              </w:tabs>
              <w:spacing w:before="20"/>
              <w:ind w:left="331" w:hanging="331"/>
              <w:rPr>
                <w:b/>
              </w:rPr>
            </w:pPr>
            <w:r>
              <w:t>If recurrent, send 3 specimens (5 ml each) 2-3 days apart, as OCP are shed intermittently.</w:t>
            </w:r>
            <w:r>
              <w:rPr>
                <w:vertAlign w:val="superscript"/>
              </w:rPr>
              <w:t>10</w:t>
            </w:r>
          </w:p>
        </w:tc>
      </w:tr>
      <w:tr w:rsidR="00955367" w:rsidTr="001476B8">
        <w:trPr>
          <w:trHeight w:val="249"/>
        </w:trPr>
        <w:tc>
          <w:tcPr>
            <w:tcW w:w="269" w:type="dxa"/>
            <w:tcBorders>
              <w:top w:val="single" w:sz="4" w:space="0" w:color="FF0000"/>
              <w:bottom w:val="single" w:sz="4" w:space="0" w:color="FF0000"/>
            </w:tcBorders>
            <w:shd w:val="clear" w:color="auto" w:fill="CCCCCC"/>
          </w:tcPr>
          <w:p w:rsidR="00955367" w:rsidRDefault="00955367" w:rsidP="001476B8"/>
        </w:tc>
        <w:tc>
          <w:tcPr>
            <w:tcW w:w="11122" w:type="dxa"/>
            <w:gridSpan w:val="14"/>
            <w:tcBorders>
              <w:top w:val="single" w:sz="4" w:space="0" w:color="FF0000"/>
              <w:bottom w:val="single" w:sz="4" w:space="0" w:color="FF0000"/>
            </w:tcBorders>
            <w:shd w:val="clear" w:color="auto" w:fill="CCCCCC"/>
            <w:vAlign w:val="center"/>
          </w:tcPr>
          <w:p w:rsidR="00955367" w:rsidRDefault="00955367" w:rsidP="001476B8">
            <w:pPr>
              <w:spacing w:before="60" w:after="60"/>
              <w:jc w:val="center"/>
              <w:rPr>
                <w:b/>
              </w:rPr>
            </w:pPr>
            <w:r>
              <w:rPr>
                <w:b/>
              </w:rPr>
              <w:t>HISTORY THAT SHOULD BE INCLUDED ON FORM TO HELP DETERMINE DIAGNOSTIC METHODS</w:t>
            </w:r>
          </w:p>
        </w:tc>
      </w:tr>
      <w:tr w:rsidR="00955367" w:rsidTr="001476B8">
        <w:tc>
          <w:tcPr>
            <w:tcW w:w="269" w:type="dxa"/>
            <w:tcBorders>
              <w:top w:val="single" w:sz="4" w:space="0" w:color="FF0000"/>
            </w:tcBorders>
            <w:shd w:val="clear" w:color="auto" w:fill="CCCCCC"/>
          </w:tcPr>
          <w:p w:rsidR="00955367" w:rsidRDefault="00955367" w:rsidP="001476B8">
            <w:pPr>
              <w:spacing w:before="20"/>
              <w:rPr>
                <w:b/>
              </w:rPr>
            </w:pPr>
            <w:r>
              <w:rPr>
                <w:b/>
              </w:rPr>
              <w:t>C</w:t>
            </w:r>
          </w:p>
        </w:tc>
        <w:tc>
          <w:tcPr>
            <w:tcW w:w="11122" w:type="dxa"/>
            <w:gridSpan w:val="14"/>
            <w:tcBorders>
              <w:top w:val="single" w:sz="4" w:space="0" w:color="FF0000"/>
            </w:tcBorders>
          </w:tcPr>
          <w:p w:rsidR="00955367" w:rsidRDefault="00955367" w:rsidP="00955367">
            <w:pPr>
              <w:numPr>
                <w:ilvl w:val="0"/>
                <w:numId w:val="9"/>
              </w:numPr>
              <w:tabs>
                <w:tab w:val="left" w:pos="342"/>
              </w:tabs>
              <w:spacing w:before="20"/>
              <w:ind w:hanging="1080"/>
              <w:rPr>
                <w:b/>
              </w:rPr>
            </w:pPr>
            <w:r>
              <w:rPr>
                <w:b/>
              </w:rPr>
              <w:t>Thorough clinical evaluation of a patient is needed to guide laboratory testing and therapy.</w:t>
            </w:r>
          </w:p>
          <w:p w:rsidR="00955367" w:rsidRDefault="00955367" w:rsidP="00955367">
            <w:pPr>
              <w:numPr>
                <w:ilvl w:val="0"/>
                <w:numId w:val="9"/>
              </w:numPr>
              <w:tabs>
                <w:tab w:val="left" w:pos="342"/>
              </w:tabs>
              <w:spacing w:before="20"/>
              <w:ind w:hanging="1080"/>
              <w:rPr>
                <w:b/>
              </w:rPr>
            </w:pPr>
            <w:r>
              <w:rPr>
                <w:b/>
              </w:rPr>
              <w:t>Please state if submitted at request of HPU, CCDC or EHO.</w:t>
            </w:r>
          </w:p>
        </w:tc>
      </w:tr>
      <w:tr w:rsidR="00955367" w:rsidTr="001476B8">
        <w:tc>
          <w:tcPr>
            <w:tcW w:w="269" w:type="dxa"/>
            <w:tcBorders>
              <w:bottom w:val="single" w:sz="4" w:space="0" w:color="FF0000"/>
            </w:tcBorders>
            <w:shd w:val="clear" w:color="auto" w:fill="CCCCCC"/>
          </w:tcPr>
          <w:p w:rsidR="00955367" w:rsidRDefault="00955367" w:rsidP="001476B8">
            <w:pPr>
              <w:spacing w:before="60"/>
              <w:rPr>
                <w:b/>
              </w:rPr>
            </w:pPr>
            <w:r>
              <w:rPr>
                <w:b/>
              </w:rPr>
              <w:t>B</w:t>
            </w:r>
          </w:p>
        </w:tc>
        <w:tc>
          <w:tcPr>
            <w:tcW w:w="5221" w:type="dxa"/>
            <w:gridSpan w:val="8"/>
            <w:tcBorders>
              <w:bottom w:val="single" w:sz="4" w:space="0" w:color="FF0000"/>
            </w:tcBorders>
          </w:tcPr>
          <w:p w:rsidR="00955367" w:rsidRDefault="00955367" w:rsidP="001476B8">
            <w:pPr>
              <w:tabs>
                <w:tab w:val="left" w:pos="440"/>
              </w:tabs>
              <w:spacing w:before="60"/>
              <w:ind w:left="446" w:hanging="446"/>
              <w:rPr>
                <w:b/>
              </w:rPr>
            </w:pPr>
            <w:r>
              <w:rPr>
                <w:b/>
              </w:rPr>
              <w:t>Clinical features:</w:t>
            </w:r>
            <w:r>
              <w:rPr>
                <w:b/>
              </w:rPr>
              <w:tab/>
            </w:r>
          </w:p>
          <w:p w:rsidR="00955367" w:rsidRDefault="00955367" w:rsidP="00955367">
            <w:pPr>
              <w:numPr>
                <w:ilvl w:val="0"/>
                <w:numId w:val="7"/>
              </w:numPr>
              <w:tabs>
                <w:tab w:val="clear" w:pos="1080"/>
                <w:tab w:val="num" w:pos="332"/>
              </w:tabs>
              <w:ind w:left="446" w:hanging="446"/>
            </w:pPr>
            <w:r>
              <w:t>Systemic illness, fever, bloody stool</w:t>
            </w:r>
          </w:p>
          <w:p w:rsidR="00955367" w:rsidRDefault="00955367" w:rsidP="00955367">
            <w:pPr>
              <w:numPr>
                <w:ilvl w:val="0"/>
                <w:numId w:val="7"/>
              </w:numPr>
              <w:tabs>
                <w:tab w:val="clear" w:pos="1080"/>
                <w:tab w:val="num" w:pos="332"/>
              </w:tabs>
              <w:ind w:left="332" w:hanging="332"/>
            </w:pPr>
            <w:r>
              <w:t>Symptoms; duration, recurrent, chronic</w:t>
            </w:r>
          </w:p>
          <w:p w:rsidR="00955367" w:rsidRDefault="00955367" w:rsidP="00955367">
            <w:pPr>
              <w:numPr>
                <w:ilvl w:val="0"/>
                <w:numId w:val="7"/>
              </w:numPr>
              <w:tabs>
                <w:tab w:val="clear" w:pos="1080"/>
                <w:tab w:val="num" w:pos="332"/>
              </w:tabs>
              <w:ind w:left="442" w:hanging="442"/>
            </w:pPr>
            <w:r>
              <w:t>Severe abdominal pain (Campylobacter)</w:t>
            </w:r>
          </w:p>
          <w:p w:rsidR="00955367" w:rsidRDefault="00955367" w:rsidP="00955367">
            <w:pPr>
              <w:numPr>
                <w:ilvl w:val="0"/>
                <w:numId w:val="7"/>
              </w:numPr>
              <w:tabs>
                <w:tab w:val="clear" w:pos="1080"/>
                <w:tab w:val="num" w:pos="332"/>
              </w:tabs>
              <w:ind w:left="442" w:hanging="442"/>
              <w:rPr>
                <w:lang w:val="fr-FR"/>
              </w:rPr>
            </w:pPr>
            <w:r>
              <w:rPr>
                <w:lang w:val="fr-FR"/>
              </w:rPr>
              <w:t>Immunosuppression</w:t>
            </w:r>
          </w:p>
          <w:p w:rsidR="00955367" w:rsidRDefault="00955367" w:rsidP="001476B8">
            <w:pPr>
              <w:tabs>
                <w:tab w:val="left" w:pos="880"/>
              </w:tabs>
            </w:pPr>
          </w:p>
        </w:tc>
        <w:tc>
          <w:tcPr>
            <w:tcW w:w="5901" w:type="dxa"/>
            <w:gridSpan w:val="6"/>
            <w:tcBorders>
              <w:bottom w:val="single" w:sz="4" w:space="0" w:color="FF0000"/>
            </w:tcBorders>
          </w:tcPr>
          <w:p w:rsidR="00955367" w:rsidRDefault="00955367" w:rsidP="001476B8">
            <w:pPr>
              <w:tabs>
                <w:tab w:val="left" w:pos="238"/>
              </w:tabs>
              <w:spacing w:before="60"/>
              <w:ind w:left="245" w:hanging="245"/>
              <w:rPr>
                <w:b/>
              </w:rPr>
            </w:pPr>
            <w:r>
              <w:rPr>
                <w:b/>
              </w:rPr>
              <w:t>Epidemiological setting:</w:t>
            </w:r>
          </w:p>
          <w:p w:rsidR="00955367" w:rsidRDefault="00955367" w:rsidP="00955367">
            <w:pPr>
              <w:numPr>
                <w:ilvl w:val="0"/>
                <w:numId w:val="8"/>
              </w:numPr>
              <w:tabs>
                <w:tab w:val="clear" w:pos="1080"/>
                <w:tab w:val="left" w:pos="332"/>
              </w:tabs>
              <w:ind w:left="332" w:hanging="330"/>
            </w:pPr>
            <w:r>
              <w:t>Food intake e.g. barbecue; restaurant; eggs; chicken; shellfish</w:t>
            </w:r>
          </w:p>
          <w:p w:rsidR="00955367" w:rsidRDefault="00955367" w:rsidP="00955367">
            <w:pPr>
              <w:numPr>
                <w:ilvl w:val="0"/>
                <w:numId w:val="8"/>
              </w:numPr>
              <w:tabs>
                <w:tab w:val="clear" w:pos="1080"/>
                <w:tab w:val="left" w:pos="332"/>
                <w:tab w:val="left" w:pos="440"/>
              </w:tabs>
              <w:ind w:left="332" w:hanging="330"/>
            </w:pPr>
            <w:r>
              <w:t>Recent foreign travel and to which country</w:t>
            </w:r>
          </w:p>
          <w:p w:rsidR="00955367" w:rsidRDefault="00955367" w:rsidP="00955367">
            <w:pPr>
              <w:numPr>
                <w:ilvl w:val="0"/>
                <w:numId w:val="8"/>
              </w:numPr>
              <w:tabs>
                <w:tab w:val="clear" w:pos="1080"/>
                <w:tab w:val="left" w:pos="332"/>
              </w:tabs>
              <w:ind w:left="332" w:hanging="330"/>
            </w:pPr>
            <w:r>
              <w:t>Recent antibiotic, PPI or hospitalisation (</w:t>
            </w:r>
            <w:r>
              <w:rPr>
                <w:i/>
                <w:iCs/>
              </w:rPr>
              <w:t>C. difficile</w:t>
            </w:r>
            <w:r>
              <w:rPr>
                <w:iCs/>
              </w:rPr>
              <w:t>)</w:t>
            </w:r>
            <w:r>
              <w:rPr>
                <w:iCs/>
                <w:vertAlign w:val="superscript"/>
              </w:rPr>
              <w:t>11,12</w:t>
            </w:r>
          </w:p>
          <w:p w:rsidR="00955367" w:rsidRDefault="00955367" w:rsidP="00955367">
            <w:pPr>
              <w:numPr>
                <w:ilvl w:val="0"/>
                <w:numId w:val="8"/>
              </w:numPr>
              <w:tabs>
                <w:tab w:val="clear" w:pos="1080"/>
                <w:tab w:val="left" w:pos="332"/>
                <w:tab w:val="left" w:pos="440"/>
              </w:tabs>
              <w:ind w:left="332" w:hanging="330"/>
            </w:pPr>
            <w:r>
              <w:t>Family or nursing home; (Norovirus)</w:t>
            </w:r>
          </w:p>
          <w:p w:rsidR="00955367" w:rsidRDefault="00955367" w:rsidP="00955367">
            <w:pPr>
              <w:numPr>
                <w:ilvl w:val="0"/>
                <w:numId w:val="8"/>
              </w:numPr>
              <w:tabs>
                <w:tab w:val="clear" w:pos="1080"/>
                <w:tab w:val="left" w:pos="332"/>
              </w:tabs>
              <w:ind w:left="332" w:hanging="330"/>
            </w:pPr>
            <w:r>
              <w:t>Exposure to untreated water (protozoa) or animals</w:t>
            </w:r>
          </w:p>
          <w:p w:rsidR="00955367" w:rsidRDefault="00955367" w:rsidP="00955367">
            <w:pPr>
              <w:numPr>
                <w:ilvl w:val="0"/>
                <w:numId w:val="8"/>
              </w:numPr>
              <w:tabs>
                <w:tab w:val="left" w:pos="332"/>
              </w:tabs>
              <w:ind w:left="332" w:hanging="330"/>
            </w:pPr>
            <w:r>
              <w:t xml:space="preserve">Contact with other affected individuals or outbreak </w:t>
            </w:r>
          </w:p>
        </w:tc>
      </w:tr>
      <w:tr w:rsidR="00955367" w:rsidTr="001476B8">
        <w:trPr>
          <w:trHeight w:val="314"/>
        </w:trPr>
        <w:tc>
          <w:tcPr>
            <w:tcW w:w="269" w:type="dxa"/>
            <w:tcBorders>
              <w:top w:val="single" w:sz="4" w:space="0" w:color="FF0000"/>
              <w:bottom w:val="single" w:sz="4" w:space="0" w:color="FF0000"/>
            </w:tcBorders>
            <w:shd w:val="clear" w:color="auto" w:fill="CCCCCC"/>
          </w:tcPr>
          <w:p w:rsidR="00955367" w:rsidRDefault="00955367" w:rsidP="001476B8"/>
        </w:tc>
        <w:tc>
          <w:tcPr>
            <w:tcW w:w="11122" w:type="dxa"/>
            <w:gridSpan w:val="14"/>
            <w:tcBorders>
              <w:top w:val="single" w:sz="4" w:space="0" w:color="FF0000"/>
              <w:bottom w:val="single" w:sz="4" w:space="0" w:color="FF0000"/>
            </w:tcBorders>
            <w:shd w:val="clear" w:color="auto" w:fill="CCCCCC"/>
            <w:vAlign w:val="center"/>
          </w:tcPr>
          <w:p w:rsidR="00955367" w:rsidRDefault="00955367" w:rsidP="001476B8">
            <w:pPr>
              <w:spacing w:before="60" w:after="60"/>
              <w:jc w:val="center"/>
              <w:rPr>
                <w:b/>
              </w:rPr>
            </w:pPr>
            <w:r>
              <w:rPr>
                <w:b/>
              </w:rPr>
              <w:t>INTERPRETING THE LABORATORY REPORT</w:t>
            </w:r>
          </w:p>
        </w:tc>
      </w:tr>
      <w:tr w:rsidR="00955367" w:rsidTr="001476B8">
        <w:trPr>
          <w:trHeight w:val="557"/>
        </w:trPr>
        <w:tc>
          <w:tcPr>
            <w:tcW w:w="269" w:type="dxa"/>
            <w:tcBorders>
              <w:top w:val="single" w:sz="4" w:space="0" w:color="FF0000"/>
            </w:tcBorders>
            <w:shd w:val="clear" w:color="auto" w:fill="CCCCCC"/>
          </w:tcPr>
          <w:p w:rsidR="00955367" w:rsidRDefault="00955367" w:rsidP="001476B8">
            <w:pPr>
              <w:spacing w:before="60"/>
              <w:rPr>
                <w:b/>
              </w:rPr>
            </w:pPr>
            <w:r>
              <w:rPr>
                <w:b/>
              </w:rPr>
              <w:t>B</w:t>
            </w:r>
          </w:p>
          <w:p w:rsidR="00955367" w:rsidRDefault="00955367" w:rsidP="001476B8">
            <w:pPr>
              <w:rPr>
                <w:b/>
              </w:rPr>
            </w:pPr>
          </w:p>
        </w:tc>
        <w:tc>
          <w:tcPr>
            <w:tcW w:w="11122" w:type="dxa"/>
            <w:gridSpan w:val="14"/>
            <w:tcBorders>
              <w:top w:val="single" w:sz="4" w:space="0" w:color="FF0000"/>
              <w:bottom w:val="single" w:sz="4" w:space="0" w:color="FF0000"/>
            </w:tcBorders>
          </w:tcPr>
          <w:p w:rsidR="00955367" w:rsidRPr="0060315F" w:rsidRDefault="00955367" w:rsidP="00955367">
            <w:pPr>
              <w:numPr>
                <w:ilvl w:val="0"/>
                <w:numId w:val="14"/>
              </w:numPr>
              <w:spacing w:before="40"/>
            </w:pPr>
            <w:r w:rsidRPr="0060315F">
              <w:t>A pathogen is found in only 2 – 5% of specimens submitted.</w:t>
            </w:r>
            <w:r w:rsidRPr="0060315F">
              <w:rPr>
                <w:vertAlign w:val="superscript"/>
              </w:rPr>
              <w:t>3</w:t>
            </w:r>
          </w:p>
          <w:p w:rsidR="00955367" w:rsidRDefault="00955367" w:rsidP="00955367">
            <w:pPr>
              <w:numPr>
                <w:ilvl w:val="0"/>
                <w:numId w:val="14"/>
              </w:numPr>
            </w:pPr>
            <w:r>
              <w:t>A negative report does not mean all pathogens are excluded; the pathogens sought will usually be listed.</w:t>
            </w:r>
          </w:p>
          <w:p w:rsidR="00955367" w:rsidRDefault="00955367" w:rsidP="001476B8">
            <w:pPr>
              <w:tabs>
                <w:tab w:val="left" w:pos="357"/>
              </w:tabs>
              <w:ind w:left="357"/>
            </w:pPr>
            <w:proofErr w:type="gramStart"/>
            <w:r>
              <w:t>e.g</w:t>
            </w:r>
            <w:proofErr w:type="gramEnd"/>
            <w:r>
              <w:t xml:space="preserve">. There are no routine methods for detecting enterotoxigenic </w:t>
            </w:r>
            <w:r>
              <w:rPr>
                <w:i/>
              </w:rPr>
              <w:t>E. coli</w:t>
            </w:r>
            <w:r>
              <w:t xml:space="preserve">, the commonest cause of traveller’s diarrhoea. </w:t>
            </w:r>
          </w:p>
        </w:tc>
      </w:tr>
      <w:tr w:rsidR="00955367" w:rsidTr="001476B8">
        <w:trPr>
          <w:trHeight w:val="287"/>
        </w:trPr>
        <w:tc>
          <w:tcPr>
            <w:tcW w:w="269" w:type="dxa"/>
            <w:tcBorders>
              <w:top w:val="single" w:sz="4" w:space="0" w:color="FF0000"/>
            </w:tcBorders>
            <w:shd w:val="clear" w:color="auto" w:fill="CCCCCC"/>
          </w:tcPr>
          <w:p w:rsidR="00955367" w:rsidRDefault="00955367" w:rsidP="001476B8"/>
        </w:tc>
        <w:tc>
          <w:tcPr>
            <w:tcW w:w="11122" w:type="dxa"/>
            <w:gridSpan w:val="14"/>
            <w:tcBorders>
              <w:top w:val="single" w:sz="4" w:space="0" w:color="FF0000"/>
              <w:bottom w:val="single" w:sz="4" w:space="0" w:color="FF0000"/>
            </w:tcBorders>
            <w:shd w:val="clear" w:color="auto" w:fill="CCCCCC"/>
          </w:tcPr>
          <w:p w:rsidR="00955367" w:rsidRDefault="00955367" w:rsidP="001476B8">
            <w:pPr>
              <w:spacing w:before="60" w:after="60"/>
              <w:jc w:val="center"/>
              <w:rPr>
                <w:b/>
              </w:rPr>
            </w:pPr>
            <w:r>
              <w:rPr>
                <w:b/>
              </w:rPr>
              <w:t>TREATMENT FOLLOWING REPORT</w:t>
            </w:r>
          </w:p>
        </w:tc>
      </w:tr>
      <w:tr w:rsidR="00955367" w:rsidTr="001476B8">
        <w:trPr>
          <w:trHeight w:val="314"/>
        </w:trPr>
        <w:tc>
          <w:tcPr>
            <w:tcW w:w="269" w:type="dxa"/>
            <w:tcBorders>
              <w:top w:val="single" w:sz="4" w:space="0" w:color="FF0000"/>
            </w:tcBorders>
            <w:shd w:val="clear" w:color="auto" w:fill="CCCCCC"/>
          </w:tcPr>
          <w:p w:rsidR="00955367" w:rsidRDefault="00955367" w:rsidP="001476B8">
            <w:pPr>
              <w:spacing w:before="40"/>
              <w:rPr>
                <w:b/>
              </w:rPr>
            </w:pPr>
            <w:r>
              <w:rPr>
                <w:b/>
              </w:rPr>
              <w:t>B</w:t>
            </w:r>
          </w:p>
          <w:p w:rsidR="00955367" w:rsidRDefault="00955367" w:rsidP="001476B8">
            <w:pPr>
              <w:rPr>
                <w:b/>
              </w:rPr>
            </w:pPr>
          </w:p>
          <w:p w:rsidR="00955367" w:rsidRDefault="00955367" w:rsidP="001476B8">
            <w:pPr>
              <w:rPr>
                <w:b/>
              </w:rPr>
            </w:pPr>
            <w:r>
              <w:rPr>
                <w:b/>
              </w:rPr>
              <w:t>A</w:t>
            </w:r>
          </w:p>
          <w:p w:rsidR="00955367" w:rsidRDefault="00955367" w:rsidP="001476B8">
            <w:pPr>
              <w:rPr>
                <w:b/>
              </w:rPr>
            </w:pPr>
          </w:p>
          <w:p w:rsidR="00955367" w:rsidRDefault="00955367" w:rsidP="001476B8">
            <w:r>
              <w:rPr>
                <w:b/>
              </w:rPr>
              <w:lastRenderedPageBreak/>
              <w:t>C</w:t>
            </w:r>
          </w:p>
        </w:tc>
        <w:tc>
          <w:tcPr>
            <w:tcW w:w="11122" w:type="dxa"/>
            <w:gridSpan w:val="14"/>
            <w:tcBorders>
              <w:top w:val="single" w:sz="4" w:space="0" w:color="FF0000"/>
              <w:bottom w:val="single" w:sz="4" w:space="0" w:color="FF0000"/>
            </w:tcBorders>
          </w:tcPr>
          <w:p w:rsidR="00955367" w:rsidRPr="007151BB" w:rsidRDefault="00955367" w:rsidP="00955367">
            <w:pPr>
              <w:numPr>
                <w:ilvl w:val="0"/>
                <w:numId w:val="10"/>
              </w:numPr>
              <w:tabs>
                <w:tab w:val="left" w:pos="357"/>
              </w:tabs>
              <w:spacing w:before="40"/>
              <w:ind w:left="331" w:hanging="331"/>
            </w:pPr>
            <w:r>
              <w:lastRenderedPageBreak/>
              <w:t>Most patients in whom pathogens are detected will NOT require specific treatment unless systemically unwell or treatment is advised by a microbiologist or consultant in communicable disease control.</w:t>
            </w:r>
          </w:p>
          <w:p w:rsidR="00955367" w:rsidRDefault="00955367" w:rsidP="00955367">
            <w:pPr>
              <w:numPr>
                <w:ilvl w:val="0"/>
                <w:numId w:val="10"/>
              </w:numPr>
              <w:tabs>
                <w:tab w:val="left" w:pos="357"/>
              </w:tabs>
              <w:spacing w:before="40"/>
              <w:ind w:left="331" w:hanging="331"/>
            </w:pPr>
            <w:r>
              <w:t xml:space="preserve">Urgently refer all previously healthy children with acute painful, bloody diarrhoea or confirmed </w:t>
            </w:r>
            <w:r w:rsidRPr="007151BB">
              <w:rPr>
                <w:i/>
              </w:rPr>
              <w:t>E</w:t>
            </w:r>
            <w:r>
              <w:rPr>
                <w:i/>
              </w:rPr>
              <w:t xml:space="preserve">. </w:t>
            </w:r>
            <w:r w:rsidRPr="007151BB">
              <w:rPr>
                <w:i/>
              </w:rPr>
              <w:t>coli</w:t>
            </w:r>
            <w:r>
              <w:t xml:space="preserve"> O157.</w:t>
            </w:r>
          </w:p>
          <w:p w:rsidR="00955367" w:rsidRPr="001C0630" w:rsidRDefault="00955367" w:rsidP="001476B8">
            <w:pPr>
              <w:tabs>
                <w:tab w:val="left" w:pos="357"/>
              </w:tabs>
              <w:spacing w:before="40"/>
            </w:pPr>
          </w:p>
          <w:p w:rsidR="00955367" w:rsidRDefault="00955367" w:rsidP="00955367">
            <w:pPr>
              <w:numPr>
                <w:ilvl w:val="0"/>
                <w:numId w:val="10"/>
              </w:numPr>
              <w:tabs>
                <w:tab w:val="left" w:pos="357"/>
              </w:tabs>
              <w:ind w:left="331" w:hanging="331"/>
            </w:pPr>
            <w:r>
              <w:rPr>
                <w:i/>
              </w:rPr>
              <w:lastRenderedPageBreak/>
              <w:t>C. difficile:</w:t>
            </w:r>
            <w:r>
              <w:t xml:space="preserve"> Stop unnecessary antibiotics and/or PPIs to re-establish normal flora. Prescribe metronidazole 400 or 500                   mg oral </w:t>
            </w:r>
            <w:proofErr w:type="spellStart"/>
            <w:r>
              <w:t>tds</w:t>
            </w:r>
            <w:proofErr w:type="spellEnd"/>
            <w:r>
              <w:t>. 70% of patients respond after 5 days; 94% in 14 days.  Monitor &gt;85 year olds as mortality double.</w:t>
            </w:r>
            <w:r w:rsidRPr="009A27FA">
              <w:rPr>
                <w:vertAlign w:val="superscript"/>
              </w:rPr>
              <w:t>13</w:t>
            </w:r>
            <w:proofErr w:type="gramStart"/>
            <w:r w:rsidRPr="009A27FA">
              <w:rPr>
                <w:vertAlign w:val="superscript"/>
              </w:rPr>
              <w:t>,14</w:t>
            </w:r>
            <w:proofErr w:type="gramEnd"/>
            <w:r w:rsidRPr="00401691">
              <w:t xml:space="preserve"> </w:t>
            </w:r>
            <w:r>
              <w:t xml:space="preserve">                         If severe (characterised by T &gt;38.5; WCC &gt;15; rising </w:t>
            </w:r>
            <w:proofErr w:type="spellStart"/>
            <w:r>
              <w:t>creatinine</w:t>
            </w:r>
            <w:proofErr w:type="spellEnd"/>
            <w:r>
              <w:t xml:space="preserve"> or signs/symptoms of severe colitis) or 3</w:t>
            </w:r>
            <w:r w:rsidRPr="009D67B8">
              <w:rPr>
                <w:vertAlign w:val="superscript"/>
              </w:rPr>
              <w:t>rd</w:t>
            </w:r>
            <w:r>
              <w:t xml:space="preserve"> episode,            prescribe </w:t>
            </w:r>
            <w:proofErr w:type="spellStart"/>
            <w:r>
              <w:t>vancomycin</w:t>
            </w:r>
            <w:proofErr w:type="spellEnd"/>
            <w:r>
              <w:t xml:space="preserve"> 125mg oral </w:t>
            </w:r>
            <w:proofErr w:type="spellStart"/>
            <w:r>
              <w:t>qds</w:t>
            </w:r>
            <w:proofErr w:type="spellEnd"/>
            <w:r>
              <w:t xml:space="preserve"> for 10-14 days.  </w:t>
            </w:r>
          </w:p>
          <w:p w:rsidR="00955367" w:rsidRDefault="00955367" w:rsidP="00955367">
            <w:pPr>
              <w:numPr>
                <w:ilvl w:val="0"/>
                <w:numId w:val="10"/>
              </w:numPr>
              <w:tabs>
                <w:tab w:val="left" w:pos="357"/>
              </w:tabs>
              <w:ind w:left="331" w:hanging="331"/>
            </w:pPr>
            <w:r>
              <w:t>Campylobacter: Antibiotic therapy has little effect on duration of symptoms unless given very early in illness course.</w:t>
            </w:r>
            <w:r>
              <w:rPr>
                <w:vertAlign w:val="superscript"/>
              </w:rPr>
              <w:t>15</w:t>
            </w:r>
          </w:p>
          <w:p w:rsidR="00955367" w:rsidRDefault="00955367" w:rsidP="00955367">
            <w:pPr>
              <w:numPr>
                <w:ilvl w:val="0"/>
                <w:numId w:val="10"/>
              </w:numPr>
              <w:tabs>
                <w:tab w:val="left" w:pos="357"/>
              </w:tabs>
              <w:ind w:left="331" w:hanging="331"/>
            </w:pPr>
            <w:r>
              <w:rPr>
                <w:i/>
                <w:iCs/>
              </w:rPr>
              <w:t>G.</w:t>
            </w:r>
            <w:r>
              <w:t xml:space="preserve"> </w:t>
            </w:r>
            <w:proofErr w:type="spellStart"/>
            <w:r>
              <w:rPr>
                <w:i/>
                <w:iCs/>
              </w:rPr>
              <w:t>lamblia</w:t>
            </w:r>
            <w:proofErr w:type="spellEnd"/>
            <w:r>
              <w:rPr>
                <w:i/>
                <w:iCs/>
              </w:rPr>
              <w:t xml:space="preserve"> </w:t>
            </w:r>
            <w:r>
              <w:rPr>
                <w:iCs/>
              </w:rPr>
              <w:t xml:space="preserve">and </w:t>
            </w:r>
            <w:r>
              <w:rPr>
                <w:i/>
                <w:iCs/>
              </w:rPr>
              <w:t xml:space="preserve">E. </w:t>
            </w:r>
            <w:proofErr w:type="spellStart"/>
            <w:r>
              <w:rPr>
                <w:i/>
                <w:iCs/>
              </w:rPr>
              <w:t>histolytica</w:t>
            </w:r>
            <w:proofErr w:type="spellEnd"/>
            <w:r>
              <w:t xml:space="preserve"> should be treated.</w:t>
            </w:r>
            <w:r>
              <w:rPr>
                <w:i/>
                <w:iCs/>
                <w:vertAlign w:val="superscript"/>
              </w:rPr>
              <w:t xml:space="preserve"> </w:t>
            </w:r>
            <w:r>
              <w:rPr>
                <w:vertAlign w:val="superscript"/>
              </w:rPr>
              <w:t>7</w:t>
            </w:r>
            <w:r>
              <w:t xml:space="preserve"> </w:t>
            </w:r>
          </w:p>
          <w:p w:rsidR="00955367" w:rsidRDefault="00955367" w:rsidP="00955367">
            <w:pPr>
              <w:numPr>
                <w:ilvl w:val="0"/>
                <w:numId w:val="10"/>
              </w:numPr>
              <w:tabs>
                <w:tab w:val="clear" w:pos="1080"/>
                <w:tab w:val="num" w:pos="332"/>
              </w:tabs>
              <w:spacing w:before="100" w:beforeAutospacing="1" w:after="60"/>
              <w:ind w:left="331" w:hanging="331"/>
              <w:rPr>
                <w:b/>
              </w:rPr>
            </w:pPr>
            <w:r>
              <w:t xml:space="preserve">Unless symptoms persist, </w:t>
            </w:r>
            <w:proofErr w:type="spellStart"/>
            <w:r>
              <w:t>Blastocystis</w:t>
            </w:r>
            <w:proofErr w:type="spellEnd"/>
            <w:r>
              <w:t xml:space="preserve"> &amp; </w:t>
            </w:r>
            <w:proofErr w:type="spellStart"/>
            <w:r>
              <w:rPr>
                <w:i/>
              </w:rPr>
              <w:t>Dientamoeba</w:t>
            </w:r>
            <w:proofErr w:type="spellEnd"/>
            <w:r>
              <w:rPr>
                <w:i/>
              </w:rPr>
              <w:t xml:space="preserve"> </w:t>
            </w:r>
            <w:proofErr w:type="spellStart"/>
            <w:r>
              <w:rPr>
                <w:i/>
              </w:rPr>
              <w:t>fragilis</w:t>
            </w:r>
            <w:proofErr w:type="spellEnd"/>
            <w:r>
              <w:t xml:space="preserve"> do not usually require treatment in otherwise healthy.</w:t>
            </w:r>
            <w:r>
              <w:rPr>
                <w:vertAlign w:val="superscript"/>
              </w:rPr>
              <w:t xml:space="preserve">16,17 </w:t>
            </w:r>
          </w:p>
        </w:tc>
      </w:tr>
      <w:tr w:rsidR="00955367" w:rsidTr="001476B8">
        <w:trPr>
          <w:trHeight w:val="269"/>
        </w:trPr>
        <w:tc>
          <w:tcPr>
            <w:tcW w:w="269" w:type="dxa"/>
            <w:tcBorders>
              <w:top w:val="single" w:sz="4" w:space="0" w:color="FF0000"/>
            </w:tcBorders>
            <w:shd w:val="clear" w:color="auto" w:fill="CCCCCC"/>
          </w:tcPr>
          <w:p w:rsidR="00955367" w:rsidRDefault="00955367" w:rsidP="001476B8"/>
        </w:tc>
        <w:tc>
          <w:tcPr>
            <w:tcW w:w="11122" w:type="dxa"/>
            <w:gridSpan w:val="14"/>
            <w:tcBorders>
              <w:top w:val="single" w:sz="4" w:space="0" w:color="FF0000"/>
              <w:bottom w:val="single" w:sz="4" w:space="0" w:color="FF0000"/>
            </w:tcBorders>
            <w:shd w:val="clear" w:color="auto" w:fill="CCCCCC"/>
          </w:tcPr>
          <w:p w:rsidR="00955367" w:rsidRDefault="00955367" w:rsidP="001476B8">
            <w:pPr>
              <w:spacing w:before="60" w:after="60"/>
              <w:jc w:val="center"/>
              <w:rPr>
                <w:b/>
              </w:rPr>
            </w:pPr>
            <w:r>
              <w:rPr>
                <w:b/>
              </w:rPr>
              <w:t>WHEN TO SEND A REPEAT SPECIMEN</w:t>
            </w:r>
          </w:p>
        </w:tc>
      </w:tr>
      <w:tr w:rsidR="00955367" w:rsidTr="001476B8">
        <w:tc>
          <w:tcPr>
            <w:tcW w:w="269" w:type="dxa"/>
            <w:tcBorders>
              <w:top w:val="single" w:sz="4" w:space="0" w:color="FF0000"/>
            </w:tcBorders>
            <w:shd w:val="clear" w:color="auto" w:fill="CCCCCC"/>
          </w:tcPr>
          <w:p w:rsidR="00955367" w:rsidRDefault="00955367" w:rsidP="001476B8"/>
        </w:tc>
        <w:tc>
          <w:tcPr>
            <w:tcW w:w="11122" w:type="dxa"/>
            <w:gridSpan w:val="14"/>
            <w:tcBorders>
              <w:top w:val="single" w:sz="4" w:space="0" w:color="FF0000"/>
            </w:tcBorders>
          </w:tcPr>
          <w:p w:rsidR="00955367" w:rsidRDefault="00955367" w:rsidP="00955367">
            <w:pPr>
              <w:numPr>
                <w:ilvl w:val="0"/>
                <w:numId w:val="11"/>
              </w:numPr>
              <w:tabs>
                <w:tab w:val="clear" w:pos="1080"/>
                <w:tab w:val="num" w:pos="332"/>
              </w:tabs>
              <w:spacing w:before="60"/>
              <w:ind w:left="331" w:hanging="331"/>
            </w:pPr>
            <w:r>
              <w:t>Usually unnecessary unless advised by a microbiologist or consultant in communicable disease control.</w:t>
            </w:r>
          </w:p>
        </w:tc>
      </w:tr>
      <w:tr w:rsidR="00955367" w:rsidTr="001476B8">
        <w:tc>
          <w:tcPr>
            <w:tcW w:w="269" w:type="dxa"/>
            <w:shd w:val="clear" w:color="auto" w:fill="CCCCCC"/>
          </w:tcPr>
          <w:p w:rsidR="00955367" w:rsidRDefault="00955367" w:rsidP="001476B8">
            <w:pPr>
              <w:rPr>
                <w:b/>
              </w:rPr>
            </w:pPr>
          </w:p>
        </w:tc>
        <w:tc>
          <w:tcPr>
            <w:tcW w:w="1767" w:type="dxa"/>
            <w:shd w:val="clear" w:color="auto" w:fill="CCCCCC"/>
            <w:vAlign w:val="center"/>
          </w:tcPr>
          <w:p w:rsidR="00955367" w:rsidRDefault="00955367" w:rsidP="001476B8">
            <w:pPr>
              <w:rPr>
                <w:b/>
              </w:rPr>
            </w:pPr>
            <w:r>
              <w:rPr>
                <w:b/>
              </w:rPr>
              <w:t>KEY</w:t>
            </w:r>
          </w:p>
        </w:tc>
        <w:tc>
          <w:tcPr>
            <w:tcW w:w="629" w:type="dxa"/>
            <w:gridSpan w:val="2"/>
            <w:shd w:val="clear" w:color="auto" w:fill="CCCCCC"/>
            <w:vAlign w:val="center"/>
          </w:tcPr>
          <w:p w:rsidR="00955367" w:rsidRDefault="00955367" w:rsidP="001476B8">
            <w:pPr>
              <w:jc w:val="center"/>
              <w:rPr>
                <w:b/>
              </w:rPr>
            </w:pPr>
            <w:r>
              <w:rPr>
                <w:b/>
              </w:rPr>
              <w:t>A</w:t>
            </w:r>
          </w:p>
        </w:tc>
        <w:tc>
          <w:tcPr>
            <w:tcW w:w="625" w:type="dxa"/>
            <w:shd w:val="clear" w:color="auto" w:fill="CCCCCC"/>
            <w:vAlign w:val="center"/>
          </w:tcPr>
          <w:p w:rsidR="00955367" w:rsidRDefault="00955367" w:rsidP="001476B8">
            <w:pPr>
              <w:jc w:val="center"/>
              <w:rPr>
                <w:b/>
              </w:rPr>
            </w:pPr>
            <w:r>
              <w:rPr>
                <w:b/>
              </w:rPr>
              <w:t>B</w:t>
            </w:r>
          </w:p>
        </w:tc>
        <w:tc>
          <w:tcPr>
            <w:tcW w:w="791" w:type="dxa"/>
            <w:shd w:val="clear" w:color="auto" w:fill="CCCCCC"/>
            <w:vAlign w:val="center"/>
          </w:tcPr>
          <w:p w:rsidR="00955367" w:rsidRDefault="00955367" w:rsidP="001476B8">
            <w:pPr>
              <w:jc w:val="center"/>
              <w:rPr>
                <w:b/>
              </w:rPr>
            </w:pPr>
            <w:r>
              <w:rPr>
                <w:b/>
              </w:rPr>
              <w:t>C</w:t>
            </w:r>
          </w:p>
        </w:tc>
        <w:tc>
          <w:tcPr>
            <w:tcW w:w="615" w:type="dxa"/>
            <w:gridSpan w:val="2"/>
            <w:shd w:val="clear" w:color="auto" w:fill="CCCCCC"/>
            <w:vAlign w:val="center"/>
          </w:tcPr>
          <w:p w:rsidR="00955367" w:rsidRDefault="00955367" w:rsidP="001476B8">
            <w:pPr>
              <w:jc w:val="center"/>
              <w:rPr>
                <w:b/>
              </w:rPr>
            </w:pPr>
            <w:r>
              <w:rPr>
                <w:b/>
              </w:rPr>
              <w:t>D</w:t>
            </w:r>
          </w:p>
        </w:tc>
        <w:tc>
          <w:tcPr>
            <w:tcW w:w="5087" w:type="dxa"/>
            <w:gridSpan w:val="5"/>
            <w:shd w:val="clear" w:color="auto" w:fill="CCCCCC"/>
            <w:vAlign w:val="center"/>
          </w:tcPr>
          <w:p w:rsidR="00955367" w:rsidRDefault="00955367" w:rsidP="001476B8">
            <w:pPr>
              <w:rPr>
                <w:b/>
              </w:rPr>
            </w:pPr>
            <w:r>
              <w:rPr>
                <w:b/>
              </w:rPr>
              <w:t xml:space="preserve">Indicates grade of recommendation </w:t>
            </w:r>
          </w:p>
        </w:tc>
        <w:tc>
          <w:tcPr>
            <w:tcW w:w="1608" w:type="dxa"/>
            <w:gridSpan w:val="2"/>
            <w:shd w:val="clear" w:color="auto" w:fill="CCCCCC"/>
            <w:vAlign w:val="center"/>
          </w:tcPr>
          <w:p w:rsidR="00955367" w:rsidRDefault="00955367" w:rsidP="001476B8">
            <w:pPr>
              <w:rPr>
                <w:b/>
              </w:rPr>
            </w:pPr>
          </w:p>
        </w:tc>
      </w:tr>
    </w:tbl>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r>
        <w:rPr>
          <w:rFonts w:ascii="Times New Roman" w:hAnsi="Times New Roman"/>
          <w:b/>
          <w:bCs/>
        </w:rPr>
        <w:t>Collecting a stool specimen for microbiological examination</w:t>
      </w: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numPr>
          <w:ilvl w:val="0"/>
          <w:numId w:val="12"/>
        </w:numPr>
        <w:tabs>
          <w:tab w:val="clear" w:pos="720"/>
          <w:tab w:val="num" w:pos="360"/>
        </w:tabs>
        <w:ind w:left="360"/>
      </w:pPr>
      <w:r>
        <w:t xml:space="preserve">DO NOT mix urine with the stool sample. If you need to pass water, do so first.  </w:t>
      </w:r>
    </w:p>
    <w:p w:rsidR="00955367" w:rsidRDefault="00955367" w:rsidP="00955367"/>
    <w:p w:rsidR="00955367" w:rsidRDefault="00955367" w:rsidP="00955367">
      <w:pPr>
        <w:numPr>
          <w:ilvl w:val="0"/>
          <w:numId w:val="12"/>
        </w:numPr>
        <w:tabs>
          <w:tab w:val="clear" w:pos="720"/>
          <w:tab w:val="num" w:pos="360"/>
        </w:tabs>
        <w:ind w:left="360"/>
      </w:pPr>
      <w:r>
        <w:t>Place a wide mouth container (potty, empty plastic food container e.g. 1 litre ice cream carton) in the bowl, or put clean newspaper or plastic wrap over the toilet seat opening (this prevents the faecal/stool specimen from falling into the toilet bowl. (Collection container does not have to be sterile, but must be clean).</w:t>
      </w:r>
    </w:p>
    <w:p w:rsidR="00955367" w:rsidRDefault="00955367" w:rsidP="00955367"/>
    <w:p w:rsidR="00955367" w:rsidRDefault="00955367" w:rsidP="00955367">
      <w:pPr>
        <w:numPr>
          <w:ilvl w:val="0"/>
          <w:numId w:val="12"/>
        </w:numPr>
        <w:tabs>
          <w:tab w:val="clear" w:pos="720"/>
          <w:tab w:val="num" w:pos="360"/>
        </w:tabs>
        <w:ind w:left="360"/>
      </w:pPr>
      <w:r>
        <w:t xml:space="preserve">Pass stool onto the potty, plastic container, newspaper or plastic wrap. </w:t>
      </w:r>
    </w:p>
    <w:p w:rsidR="00955367" w:rsidRDefault="00955367" w:rsidP="00955367"/>
    <w:p w:rsidR="00955367" w:rsidRDefault="00955367" w:rsidP="00955367">
      <w:pPr>
        <w:numPr>
          <w:ilvl w:val="0"/>
          <w:numId w:val="12"/>
        </w:numPr>
        <w:tabs>
          <w:tab w:val="clear" w:pos="720"/>
          <w:tab w:val="num" w:pos="360"/>
        </w:tabs>
        <w:ind w:left="360"/>
        <w:rPr>
          <w:lang w:val="en-US"/>
        </w:rPr>
      </w:pPr>
      <w:r>
        <w:rPr>
          <w:lang w:val="en-US"/>
        </w:rPr>
        <w:t xml:space="preserve">Using the spoon built into the lid of the collection tube (or the wooden sticks, if supplied), place small scoopfuls of stool from areas which appear bloody, slimy or watery into the tube.  DO NOT OVERFILL.  Try not to spill stool on the outside of the tube.  </w:t>
      </w:r>
    </w:p>
    <w:p w:rsidR="00955367" w:rsidRDefault="00955367" w:rsidP="00955367">
      <w:pPr>
        <w:rPr>
          <w:lang w:val="en-US"/>
        </w:rPr>
      </w:pPr>
    </w:p>
    <w:p w:rsidR="00955367" w:rsidRDefault="00955367" w:rsidP="00955367">
      <w:pPr>
        <w:numPr>
          <w:ilvl w:val="0"/>
          <w:numId w:val="12"/>
        </w:numPr>
        <w:tabs>
          <w:tab w:val="clear" w:pos="720"/>
          <w:tab w:val="num" w:pos="360"/>
        </w:tabs>
        <w:ind w:left="360"/>
        <w:rPr>
          <w:lang w:val="en-US"/>
        </w:rPr>
      </w:pPr>
      <w:r>
        <w:rPr>
          <w:lang w:val="en-US"/>
        </w:rPr>
        <w:t xml:space="preserve">Replace the collection tube lid and screw on tightly. </w:t>
      </w:r>
    </w:p>
    <w:p w:rsidR="00955367" w:rsidRDefault="00955367" w:rsidP="00955367">
      <w:pPr>
        <w:rPr>
          <w:lang w:val="en-US"/>
        </w:rPr>
      </w:pPr>
    </w:p>
    <w:p w:rsidR="00955367" w:rsidRDefault="00955367" w:rsidP="00955367">
      <w:pPr>
        <w:numPr>
          <w:ilvl w:val="0"/>
          <w:numId w:val="12"/>
        </w:numPr>
        <w:tabs>
          <w:tab w:val="clear" w:pos="720"/>
          <w:tab w:val="num" w:pos="360"/>
        </w:tabs>
        <w:ind w:left="360"/>
        <w:rPr>
          <w:lang w:val="en-US"/>
        </w:rPr>
      </w:pPr>
      <w:r>
        <w:rPr>
          <w:lang w:val="en-US"/>
        </w:rPr>
        <w:t>Dispose of remaining stool in your potty, plastic container or newspaper down the toilet.  Clean potty with hot soapy water. Wrap plastic container, newspaper or plastic wrap in newspaper and dispose of in normal refuse in a plastic bag.</w:t>
      </w:r>
    </w:p>
    <w:p w:rsidR="00955367" w:rsidRDefault="00955367" w:rsidP="00955367">
      <w:pPr>
        <w:rPr>
          <w:lang w:val="en-US"/>
        </w:rPr>
      </w:pPr>
    </w:p>
    <w:p w:rsidR="00955367" w:rsidRDefault="00955367" w:rsidP="00955367">
      <w:pPr>
        <w:numPr>
          <w:ilvl w:val="0"/>
          <w:numId w:val="12"/>
        </w:numPr>
        <w:tabs>
          <w:tab w:val="clear" w:pos="720"/>
          <w:tab w:val="num" w:pos="360"/>
        </w:tabs>
        <w:ind w:left="360"/>
        <w:rPr>
          <w:lang w:val="en-US"/>
        </w:rPr>
      </w:pPr>
      <w:r>
        <w:rPr>
          <w:lang w:val="en-US"/>
        </w:rPr>
        <w:t xml:space="preserve">Label the collection tube with your name, date of birth and the date of collection </w:t>
      </w:r>
    </w:p>
    <w:p w:rsidR="00955367" w:rsidRDefault="00955367" w:rsidP="00955367">
      <w:pPr>
        <w:rPr>
          <w:lang w:val="en-US"/>
        </w:rPr>
      </w:pPr>
    </w:p>
    <w:p w:rsidR="00955367" w:rsidRDefault="00955367" w:rsidP="00955367">
      <w:pPr>
        <w:numPr>
          <w:ilvl w:val="0"/>
          <w:numId w:val="12"/>
        </w:numPr>
        <w:tabs>
          <w:tab w:val="clear" w:pos="720"/>
          <w:tab w:val="num" w:pos="360"/>
        </w:tabs>
        <w:ind w:left="360"/>
        <w:rPr>
          <w:lang w:val="en-US"/>
        </w:rPr>
      </w:pPr>
      <w:r>
        <w:rPr>
          <w:lang w:val="en-US"/>
        </w:rPr>
        <w:t xml:space="preserve">Place the container in the plastic bag attached to the specimen request form. </w:t>
      </w:r>
    </w:p>
    <w:p w:rsidR="00955367" w:rsidRDefault="00955367" w:rsidP="00955367">
      <w:pPr>
        <w:rPr>
          <w:lang w:val="en-US"/>
        </w:rPr>
      </w:pPr>
    </w:p>
    <w:p w:rsidR="00955367" w:rsidRDefault="00955367" w:rsidP="00955367">
      <w:pPr>
        <w:numPr>
          <w:ilvl w:val="0"/>
          <w:numId w:val="12"/>
        </w:numPr>
        <w:tabs>
          <w:tab w:val="clear" w:pos="720"/>
          <w:tab w:val="num" w:pos="360"/>
        </w:tabs>
        <w:ind w:left="360"/>
        <w:rPr>
          <w:lang w:val="en-US"/>
        </w:rPr>
      </w:pPr>
      <w:r>
        <w:rPr>
          <w:lang w:val="en-US"/>
        </w:rPr>
        <w:t xml:space="preserve">Wash your hands thoroughly in hot running water with soap. </w:t>
      </w:r>
    </w:p>
    <w:p w:rsidR="00955367" w:rsidRDefault="00955367" w:rsidP="00955367">
      <w:pPr>
        <w:rPr>
          <w:lang w:val="en-US"/>
        </w:rPr>
      </w:pPr>
    </w:p>
    <w:p w:rsidR="00955367" w:rsidRDefault="00955367" w:rsidP="00955367">
      <w:pPr>
        <w:numPr>
          <w:ilvl w:val="0"/>
          <w:numId w:val="12"/>
        </w:numPr>
        <w:tabs>
          <w:tab w:val="clear" w:pos="720"/>
          <w:tab w:val="num" w:pos="360"/>
        </w:tabs>
        <w:ind w:left="360"/>
        <w:rPr>
          <w:lang w:val="en-US"/>
        </w:rPr>
      </w:pPr>
      <w:r>
        <w:rPr>
          <w:lang w:val="en-US"/>
        </w:rPr>
        <w:t xml:space="preserve">Deliver to the surgery/laboratory as soon as possible. </w:t>
      </w:r>
    </w:p>
    <w:p w:rsidR="00955367" w:rsidRDefault="00955367" w:rsidP="00955367">
      <w:pPr>
        <w:rPr>
          <w:lang w:val="en-US"/>
        </w:rPr>
      </w:pPr>
    </w:p>
    <w:p w:rsidR="00955367" w:rsidRDefault="00955367" w:rsidP="00955367">
      <w:pPr>
        <w:numPr>
          <w:ilvl w:val="0"/>
          <w:numId w:val="12"/>
        </w:numPr>
        <w:tabs>
          <w:tab w:val="clear" w:pos="720"/>
          <w:tab w:val="num" w:pos="360"/>
        </w:tabs>
        <w:ind w:left="360"/>
        <w:rPr>
          <w:lang w:val="en-US"/>
        </w:rPr>
      </w:pPr>
      <w:r>
        <w:rPr>
          <w:lang w:val="en-US"/>
        </w:rPr>
        <w:t xml:space="preserve">If specimen cannot be delivered immediately, refrigerate in surgery fridge until delivery. </w:t>
      </w:r>
    </w:p>
    <w:p w:rsidR="00955367" w:rsidRDefault="00955367" w:rsidP="00955367">
      <w:pPr>
        <w:pStyle w:val="BodyTextIndent"/>
        <w:tabs>
          <w:tab w:val="clear" w:pos="440"/>
          <w:tab w:val="clear" w:pos="880"/>
        </w:tabs>
        <w:ind w:left="0" w:firstLine="0"/>
        <w:rPr>
          <w:rFonts w:ascii="Times New Roman" w:hAnsi="Times New Roman"/>
          <w:b/>
          <w:bCs/>
          <w:szCs w:val="22"/>
        </w:rPr>
      </w:pPr>
    </w:p>
    <w:p w:rsidR="00955367" w:rsidRDefault="00955367" w:rsidP="00955367">
      <w:pPr>
        <w:pStyle w:val="BodyTextIndent"/>
        <w:tabs>
          <w:tab w:val="clear" w:pos="440"/>
          <w:tab w:val="clear" w:pos="880"/>
        </w:tabs>
        <w:ind w:left="0" w:firstLine="0"/>
        <w:rPr>
          <w:rFonts w:ascii="Times New Roman" w:hAnsi="Times New Roman"/>
          <w:b/>
          <w:bCs/>
          <w:szCs w:val="22"/>
        </w:rPr>
      </w:pPr>
      <w:r>
        <w:rPr>
          <w:noProof/>
          <w:lang w:eastAsia="en-GB"/>
        </w:rPr>
        <w:drawing>
          <wp:anchor distT="0" distB="0" distL="114300" distR="114300" simplePos="0" relativeHeight="251658752" behindDoc="0" locked="0" layoutInCell="1" allowOverlap="1">
            <wp:simplePos x="0" y="0"/>
            <wp:positionH relativeFrom="column">
              <wp:posOffset>628650</wp:posOffset>
            </wp:positionH>
            <wp:positionV relativeFrom="paragraph">
              <wp:posOffset>117475</wp:posOffset>
            </wp:positionV>
            <wp:extent cx="4943475" cy="1762125"/>
            <wp:effectExtent l="19050" t="0" r="9525" b="0"/>
            <wp:wrapSquare wrapText="bothSides"/>
            <wp:docPr id="3" name="Picture 3" descr="Collection device HPA vers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llection device HPA version 2"/>
                    <pic:cNvPicPr>
                      <a:picLocks noChangeAspect="1" noChangeArrowheads="1"/>
                    </pic:cNvPicPr>
                  </pic:nvPicPr>
                  <pic:blipFill>
                    <a:blip r:embed="rId7" cstate="print"/>
                    <a:srcRect/>
                    <a:stretch>
                      <a:fillRect/>
                    </a:stretch>
                  </pic:blipFill>
                  <pic:spPr bwMode="auto">
                    <a:xfrm>
                      <a:off x="0" y="0"/>
                      <a:ext cx="4943475" cy="1762125"/>
                    </a:xfrm>
                    <a:prstGeom prst="rect">
                      <a:avLst/>
                    </a:prstGeom>
                    <a:noFill/>
                  </pic:spPr>
                </pic:pic>
              </a:graphicData>
            </a:graphic>
          </wp:anchor>
        </w:drawing>
      </w:r>
    </w:p>
    <w:p w:rsidR="00955367" w:rsidRDefault="00955367" w:rsidP="00955367">
      <w:pPr>
        <w:pStyle w:val="BodyTextIndent"/>
        <w:tabs>
          <w:tab w:val="clear" w:pos="440"/>
          <w:tab w:val="clear" w:pos="880"/>
        </w:tabs>
        <w:ind w:left="0" w:firstLine="0"/>
        <w:rPr>
          <w:rFonts w:ascii="Times New Roman" w:hAnsi="Times New Roman"/>
          <w:b/>
          <w:bCs/>
          <w:szCs w:val="22"/>
        </w:rPr>
      </w:pPr>
    </w:p>
    <w:p w:rsidR="00955367" w:rsidRDefault="00955367" w:rsidP="00955367">
      <w:pPr>
        <w:pStyle w:val="BodyTextIndent"/>
        <w:tabs>
          <w:tab w:val="clear" w:pos="440"/>
          <w:tab w:val="clear" w:pos="880"/>
        </w:tabs>
        <w:ind w:left="0" w:firstLine="0"/>
        <w:rPr>
          <w:rFonts w:ascii="Times New Roman" w:hAnsi="Times New Roman"/>
          <w:b/>
          <w:bCs/>
          <w:color w:val="FF0000"/>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Default="00955367" w:rsidP="00955367">
      <w:pPr>
        <w:pStyle w:val="BodyTextIndent"/>
        <w:tabs>
          <w:tab w:val="clear" w:pos="440"/>
          <w:tab w:val="clear" w:pos="880"/>
        </w:tabs>
        <w:ind w:left="0" w:firstLine="0"/>
        <w:rPr>
          <w:rFonts w:ascii="Times New Roman" w:hAnsi="Times New Roman"/>
          <w:b/>
          <w:bCs/>
        </w:rPr>
      </w:pPr>
    </w:p>
    <w:p w:rsidR="00955367" w:rsidRPr="008418FC" w:rsidRDefault="00955367" w:rsidP="00955367">
      <w:pPr>
        <w:pStyle w:val="BodyTextIndent"/>
        <w:tabs>
          <w:tab w:val="clear" w:pos="440"/>
          <w:tab w:val="clear" w:pos="880"/>
        </w:tabs>
        <w:ind w:left="0" w:firstLine="0"/>
        <w:rPr>
          <w:rFonts w:ascii="Times New Roman" w:hAnsi="Times New Roman"/>
          <w:b/>
          <w:bCs/>
          <w:color w:val="FF0000"/>
          <w:sz w:val="20"/>
          <w:szCs w:val="20"/>
        </w:rPr>
      </w:pPr>
      <w:r w:rsidRPr="008418FC">
        <w:rPr>
          <w:rFonts w:ascii="Times New Roman" w:hAnsi="Times New Roman"/>
          <w:b/>
          <w:bCs/>
          <w:sz w:val="20"/>
          <w:szCs w:val="20"/>
        </w:rPr>
        <w:lastRenderedPageBreak/>
        <w:t>Grading of guidance recommendations</w:t>
      </w:r>
    </w:p>
    <w:p w:rsidR="00955367" w:rsidRPr="008418FC" w:rsidRDefault="00955367" w:rsidP="00955367">
      <w:pPr>
        <w:pStyle w:val="BodyTextIndent"/>
        <w:tabs>
          <w:tab w:val="clear" w:pos="440"/>
          <w:tab w:val="clear" w:pos="880"/>
        </w:tabs>
        <w:ind w:left="0" w:firstLine="0"/>
        <w:rPr>
          <w:rFonts w:ascii="Times New Roman" w:hAnsi="Times New Roman"/>
          <w:b/>
          <w:bCs/>
          <w:color w:val="FF0000"/>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68"/>
        <w:gridCol w:w="3366"/>
      </w:tblGrid>
      <w:tr w:rsidR="00955367" w:rsidRPr="008418FC" w:rsidTr="001476B8">
        <w:trPr>
          <w:trHeight w:val="390"/>
        </w:trPr>
        <w:tc>
          <w:tcPr>
            <w:tcW w:w="6490" w:type="dxa"/>
            <w:vAlign w:val="center"/>
          </w:tcPr>
          <w:p w:rsidR="00955367" w:rsidRPr="008418FC" w:rsidRDefault="00955367" w:rsidP="001476B8">
            <w:pPr>
              <w:pStyle w:val="BodyTextIndent"/>
              <w:tabs>
                <w:tab w:val="clear" w:pos="440"/>
                <w:tab w:val="clear" w:pos="880"/>
              </w:tabs>
              <w:ind w:left="0" w:firstLine="0"/>
              <w:rPr>
                <w:rFonts w:ascii="Times New Roman" w:hAnsi="Times New Roman"/>
                <w:b/>
                <w:bCs/>
                <w:sz w:val="20"/>
                <w:szCs w:val="20"/>
              </w:rPr>
            </w:pPr>
            <w:r w:rsidRPr="008418FC">
              <w:rPr>
                <w:rFonts w:ascii="Times New Roman" w:hAnsi="Times New Roman"/>
                <w:b/>
                <w:bCs/>
                <w:sz w:val="20"/>
                <w:szCs w:val="20"/>
              </w:rPr>
              <w:t>Study Design</w:t>
            </w:r>
          </w:p>
        </w:tc>
        <w:tc>
          <w:tcPr>
            <w:tcW w:w="3630" w:type="dxa"/>
            <w:vAlign w:val="center"/>
          </w:tcPr>
          <w:p w:rsidR="00955367" w:rsidRPr="008418FC" w:rsidRDefault="00955367" w:rsidP="001476B8">
            <w:pPr>
              <w:pStyle w:val="BodyTextIndent"/>
              <w:tabs>
                <w:tab w:val="clear" w:pos="440"/>
                <w:tab w:val="clear" w:pos="880"/>
              </w:tabs>
              <w:ind w:left="0" w:firstLine="0"/>
              <w:jc w:val="center"/>
              <w:rPr>
                <w:rFonts w:ascii="Times New Roman" w:hAnsi="Times New Roman"/>
                <w:b/>
                <w:bCs/>
                <w:sz w:val="20"/>
                <w:szCs w:val="20"/>
              </w:rPr>
            </w:pPr>
            <w:r w:rsidRPr="008418FC">
              <w:rPr>
                <w:rFonts w:ascii="Times New Roman" w:hAnsi="Times New Roman"/>
                <w:b/>
                <w:bCs/>
                <w:sz w:val="20"/>
                <w:szCs w:val="20"/>
              </w:rPr>
              <w:t>Recommendation Grade</w:t>
            </w:r>
          </w:p>
        </w:tc>
      </w:tr>
      <w:tr w:rsidR="00955367" w:rsidRPr="008418FC" w:rsidTr="001476B8">
        <w:trPr>
          <w:trHeight w:val="390"/>
        </w:trPr>
        <w:tc>
          <w:tcPr>
            <w:tcW w:w="6490" w:type="dxa"/>
            <w:vAlign w:val="center"/>
          </w:tcPr>
          <w:p w:rsidR="00955367" w:rsidRPr="008418FC" w:rsidRDefault="00955367" w:rsidP="001476B8">
            <w:pPr>
              <w:pStyle w:val="BodyTextIndent"/>
              <w:tabs>
                <w:tab w:val="clear" w:pos="440"/>
                <w:tab w:val="clear" w:pos="880"/>
              </w:tabs>
              <w:ind w:left="0" w:firstLine="0"/>
              <w:rPr>
                <w:rFonts w:ascii="Times New Roman" w:hAnsi="Times New Roman"/>
                <w:bCs/>
                <w:sz w:val="20"/>
                <w:szCs w:val="20"/>
              </w:rPr>
            </w:pPr>
            <w:r w:rsidRPr="008418FC">
              <w:rPr>
                <w:rFonts w:ascii="Times New Roman" w:hAnsi="Times New Roman"/>
                <w:bCs/>
                <w:sz w:val="20"/>
                <w:szCs w:val="20"/>
              </w:rPr>
              <w:t>Good recent systematic review of studies</w:t>
            </w:r>
          </w:p>
        </w:tc>
        <w:tc>
          <w:tcPr>
            <w:tcW w:w="3630" w:type="dxa"/>
            <w:vAlign w:val="center"/>
          </w:tcPr>
          <w:p w:rsidR="00955367" w:rsidRPr="008418FC" w:rsidRDefault="00955367" w:rsidP="001476B8">
            <w:pPr>
              <w:pStyle w:val="BodyTextIndent"/>
              <w:tabs>
                <w:tab w:val="clear" w:pos="440"/>
                <w:tab w:val="clear" w:pos="880"/>
                <w:tab w:val="left" w:pos="1542"/>
              </w:tabs>
              <w:ind w:left="0" w:firstLine="1542"/>
              <w:rPr>
                <w:rFonts w:ascii="Times New Roman" w:hAnsi="Times New Roman"/>
                <w:bCs/>
                <w:sz w:val="20"/>
                <w:szCs w:val="20"/>
              </w:rPr>
            </w:pPr>
            <w:r w:rsidRPr="008418FC">
              <w:rPr>
                <w:rFonts w:ascii="Times New Roman" w:hAnsi="Times New Roman"/>
                <w:bCs/>
                <w:sz w:val="20"/>
                <w:szCs w:val="20"/>
              </w:rPr>
              <w:t>A+</w:t>
            </w:r>
          </w:p>
        </w:tc>
      </w:tr>
      <w:tr w:rsidR="00955367" w:rsidRPr="008418FC" w:rsidTr="001476B8">
        <w:trPr>
          <w:trHeight w:val="390"/>
        </w:trPr>
        <w:tc>
          <w:tcPr>
            <w:tcW w:w="6490" w:type="dxa"/>
            <w:vAlign w:val="center"/>
          </w:tcPr>
          <w:p w:rsidR="00955367" w:rsidRPr="008418FC" w:rsidRDefault="00955367" w:rsidP="001476B8">
            <w:pPr>
              <w:pStyle w:val="BodyTextIndent"/>
              <w:tabs>
                <w:tab w:val="clear" w:pos="440"/>
                <w:tab w:val="clear" w:pos="880"/>
              </w:tabs>
              <w:ind w:left="0" w:firstLine="0"/>
              <w:rPr>
                <w:rFonts w:ascii="Times New Roman" w:hAnsi="Times New Roman"/>
                <w:bCs/>
                <w:sz w:val="20"/>
                <w:szCs w:val="20"/>
              </w:rPr>
            </w:pPr>
            <w:r w:rsidRPr="008418FC">
              <w:rPr>
                <w:rFonts w:ascii="Times New Roman" w:hAnsi="Times New Roman"/>
                <w:bCs/>
                <w:sz w:val="20"/>
                <w:szCs w:val="20"/>
              </w:rPr>
              <w:t>One or more rigorous studies, not combined</w:t>
            </w:r>
          </w:p>
        </w:tc>
        <w:tc>
          <w:tcPr>
            <w:tcW w:w="3630" w:type="dxa"/>
            <w:vAlign w:val="center"/>
          </w:tcPr>
          <w:p w:rsidR="00955367" w:rsidRPr="008418FC" w:rsidRDefault="00955367" w:rsidP="001476B8">
            <w:pPr>
              <w:pStyle w:val="BodyTextIndent"/>
              <w:tabs>
                <w:tab w:val="clear" w:pos="440"/>
                <w:tab w:val="clear" w:pos="880"/>
              </w:tabs>
              <w:ind w:left="0" w:firstLine="1542"/>
              <w:rPr>
                <w:rFonts w:ascii="Times New Roman" w:hAnsi="Times New Roman"/>
                <w:bCs/>
                <w:sz w:val="20"/>
                <w:szCs w:val="20"/>
              </w:rPr>
            </w:pPr>
            <w:r w:rsidRPr="008418FC">
              <w:rPr>
                <w:rFonts w:ascii="Times New Roman" w:hAnsi="Times New Roman"/>
                <w:bCs/>
                <w:sz w:val="20"/>
                <w:szCs w:val="20"/>
              </w:rPr>
              <w:t>A-</w:t>
            </w:r>
          </w:p>
        </w:tc>
      </w:tr>
      <w:tr w:rsidR="00955367" w:rsidRPr="008418FC" w:rsidTr="001476B8">
        <w:trPr>
          <w:trHeight w:val="390"/>
        </w:trPr>
        <w:tc>
          <w:tcPr>
            <w:tcW w:w="6490" w:type="dxa"/>
            <w:vAlign w:val="center"/>
          </w:tcPr>
          <w:p w:rsidR="00955367" w:rsidRPr="008418FC" w:rsidRDefault="00955367" w:rsidP="001476B8">
            <w:pPr>
              <w:pStyle w:val="BodyTextIndent"/>
              <w:tabs>
                <w:tab w:val="clear" w:pos="440"/>
                <w:tab w:val="clear" w:pos="880"/>
              </w:tabs>
              <w:ind w:left="0" w:firstLine="0"/>
              <w:rPr>
                <w:rFonts w:ascii="Times New Roman" w:hAnsi="Times New Roman"/>
                <w:bCs/>
                <w:sz w:val="20"/>
                <w:szCs w:val="20"/>
              </w:rPr>
            </w:pPr>
            <w:r w:rsidRPr="008418FC">
              <w:rPr>
                <w:rFonts w:ascii="Times New Roman" w:hAnsi="Times New Roman"/>
                <w:bCs/>
                <w:sz w:val="20"/>
                <w:szCs w:val="20"/>
              </w:rPr>
              <w:t>One or more prospective studies</w:t>
            </w:r>
          </w:p>
        </w:tc>
        <w:tc>
          <w:tcPr>
            <w:tcW w:w="3630" w:type="dxa"/>
            <w:vAlign w:val="center"/>
          </w:tcPr>
          <w:p w:rsidR="00955367" w:rsidRPr="008418FC" w:rsidRDefault="00955367" w:rsidP="001476B8">
            <w:pPr>
              <w:pStyle w:val="BodyTextIndent"/>
              <w:tabs>
                <w:tab w:val="clear" w:pos="440"/>
                <w:tab w:val="clear" w:pos="880"/>
              </w:tabs>
              <w:ind w:left="0" w:firstLine="1542"/>
              <w:rPr>
                <w:rFonts w:ascii="Times New Roman" w:hAnsi="Times New Roman"/>
                <w:bCs/>
                <w:sz w:val="20"/>
                <w:szCs w:val="20"/>
              </w:rPr>
            </w:pPr>
            <w:r w:rsidRPr="008418FC">
              <w:rPr>
                <w:rFonts w:ascii="Times New Roman" w:hAnsi="Times New Roman"/>
                <w:bCs/>
                <w:sz w:val="20"/>
                <w:szCs w:val="20"/>
              </w:rPr>
              <w:t>B+</w:t>
            </w:r>
          </w:p>
        </w:tc>
      </w:tr>
      <w:tr w:rsidR="00955367" w:rsidRPr="008418FC" w:rsidTr="001476B8">
        <w:trPr>
          <w:trHeight w:val="390"/>
        </w:trPr>
        <w:tc>
          <w:tcPr>
            <w:tcW w:w="6490" w:type="dxa"/>
            <w:vAlign w:val="center"/>
          </w:tcPr>
          <w:p w:rsidR="00955367" w:rsidRPr="008418FC" w:rsidRDefault="00955367" w:rsidP="001476B8">
            <w:pPr>
              <w:pStyle w:val="BodyTextIndent"/>
              <w:tabs>
                <w:tab w:val="clear" w:pos="440"/>
                <w:tab w:val="clear" w:pos="880"/>
              </w:tabs>
              <w:ind w:left="0" w:firstLine="0"/>
              <w:rPr>
                <w:rFonts w:ascii="Times New Roman" w:hAnsi="Times New Roman"/>
                <w:bCs/>
                <w:sz w:val="20"/>
                <w:szCs w:val="20"/>
              </w:rPr>
            </w:pPr>
            <w:r w:rsidRPr="008418FC">
              <w:rPr>
                <w:rFonts w:ascii="Times New Roman" w:hAnsi="Times New Roman"/>
                <w:bCs/>
                <w:sz w:val="20"/>
                <w:szCs w:val="20"/>
              </w:rPr>
              <w:t>One or more retrospective studies</w:t>
            </w:r>
          </w:p>
        </w:tc>
        <w:tc>
          <w:tcPr>
            <w:tcW w:w="3630" w:type="dxa"/>
            <w:vAlign w:val="center"/>
          </w:tcPr>
          <w:p w:rsidR="00955367" w:rsidRPr="008418FC" w:rsidRDefault="00955367" w:rsidP="001476B8">
            <w:pPr>
              <w:pStyle w:val="BodyTextIndent"/>
              <w:tabs>
                <w:tab w:val="clear" w:pos="440"/>
                <w:tab w:val="clear" w:pos="880"/>
              </w:tabs>
              <w:ind w:left="0" w:firstLine="1542"/>
              <w:rPr>
                <w:rFonts w:ascii="Times New Roman" w:hAnsi="Times New Roman"/>
                <w:bCs/>
                <w:sz w:val="20"/>
                <w:szCs w:val="20"/>
              </w:rPr>
            </w:pPr>
            <w:r w:rsidRPr="008418FC">
              <w:rPr>
                <w:rFonts w:ascii="Times New Roman" w:hAnsi="Times New Roman"/>
                <w:bCs/>
                <w:sz w:val="20"/>
                <w:szCs w:val="20"/>
              </w:rPr>
              <w:t>B-</w:t>
            </w:r>
          </w:p>
        </w:tc>
      </w:tr>
      <w:tr w:rsidR="00955367" w:rsidRPr="008418FC" w:rsidTr="001476B8">
        <w:trPr>
          <w:trHeight w:val="390"/>
        </w:trPr>
        <w:tc>
          <w:tcPr>
            <w:tcW w:w="6490" w:type="dxa"/>
            <w:vAlign w:val="center"/>
          </w:tcPr>
          <w:p w:rsidR="00955367" w:rsidRPr="008418FC" w:rsidRDefault="00955367" w:rsidP="001476B8">
            <w:pPr>
              <w:pStyle w:val="BodyTextIndent"/>
              <w:tabs>
                <w:tab w:val="clear" w:pos="440"/>
                <w:tab w:val="clear" w:pos="880"/>
              </w:tabs>
              <w:ind w:left="0" w:firstLine="0"/>
              <w:rPr>
                <w:rFonts w:ascii="Times New Roman" w:hAnsi="Times New Roman"/>
                <w:bCs/>
                <w:sz w:val="20"/>
                <w:szCs w:val="20"/>
              </w:rPr>
            </w:pPr>
            <w:r w:rsidRPr="008418FC">
              <w:rPr>
                <w:rFonts w:ascii="Times New Roman" w:hAnsi="Times New Roman"/>
                <w:bCs/>
                <w:sz w:val="20"/>
                <w:szCs w:val="20"/>
              </w:rPr>
              <w:t>Formal combination of expert opinion</w:t>
            </w:r>
          </w:p>
        </w:tc>
        <w:tc>
          <w:tcPr>
            <w:tcW w:w="3630" w:type="dxa"/>
            <w:vAlign w:val="center"/>
          </w:tcPr>
          <w:p w:rsidR="00955367" w:rsidRPr="008418FC" w:rsidRDefault="00955367" w:rsidP="001476B8">
            <w:pPr>
              <w:pStyle w:val="BodyTextIndent"/>
              <w:tabs>
                <w:tab w:val="clear" w:pos="440"/>
                <w:tab w:val="clear" w:pos="880"/>
              </w:tabs>
              <w:ind w:left="0" w:firstLine="1542"/>
              <w:rPr>
                <w:rFonts w:ascii="Times New Roman" w:hAnsi="Times New Roman"/>
                <w:bCs/>
                <w:sz w:val="20"/>
                <w:szCs w:val="20"/>
              </w:rPr>
            </w:pPr>
            <w:r w:rsidRPr="008418FC">
              <w:rPr>
                <w:rFonts w:ascii="Times New Roman" w:hAnsi="Times New Roman"/>
                <w:bCs/>
                <w:sz w:val="20"/>
                <w:szCs w:val="20"/>
              </w:rPr>
              <w:t>C</w:t>
            </w:r>
          </w:p>
        </w:tc>
      </w:tr>
      <w:tr w:rsidR="00955367" w:rsidRPr="008418FC" w:rsidTr="001476B8">
        <w:trPr>
          <w:trHeight w:val="390"/>
        </w:trPr>
        <w:tc>
          <w:tcPr>
            <w:tcW w:w="6490" w:type="dxa"/>
            <w:vAlign w:val="center"/>
          </w:tcPr>
          <w:p w:rsidR="00955367" w:rsidRPr="008418FC" w:rsidRDefault="00955367" w:rsidP="001476B8">
            <w:pPr>
              <w:pStyle w:val="BodyTextIndent"/>
              <w:tabs>
                <w:tab w:val="clear" w:pos="440"/>
                <w:tab w:val="clear" w:pos="880"/>
              </w:tabs>
              <w:ind w:left="0" w:firstLine="0"/>
              <w:rPr>
                <w:rFonts w:ascii="Times New Roman" w:hAnsi="Times New Roman"/>
                <w:bCs/>
                <w:sz w:val="20"/>
                <w:szCs w:val="20"/>
              </w:rPr>
            </w:pPr>
            <w:r w:rsidRPr="008418FC">
              <w:rPr>
                <w:rFonts w:ascii="Times New Roman" w:hAnsi="Times New Roman"/>
                <w:bCs/>
                <w:sz w:val="20"/>
                <w:szCs w:val="20"/>
              </w:rPr>
              <w:t>Information opinion, other information</w:t>
            </w:r>
          </w:p>
        </w:tc>
        <w:tc>
          <w:tcPr>
            <w:tcW w:w="3630" w:type="dxa"/>
            <w:vAlign w:val="center"/>
          </w:tcPr>
          <w:p w:rsidR="00955367" w:rsidRPr="008418FC" w:rsidRDefault="00955367" w:rsidP="001476B8">
            <w:pPr>
              <w:pStyle w:val="BodyTextIndent"/>
              <w:tabs>
                <w:tab w:val="clear" w:pos="440"/>
                <w:tab w:val="clear" w:pos="880"/>
              </w:tabs>
              <w:ind w:left="0" w:firstLine="1542"/>
              <w:rPr>
                <w:rFonts w:ascii="Times New Roman" w:hAnsi="Times New Roman"/>
                <w:bCs/>
                <w:sz w:val="20"/>
                <w:szCs w:val="20"/>
              </w:rPr>
            </w:pPr>
            <w:r w:rsidRPr="008418FC">
              <w:rPr>
                <w:rFonts w:ascii="Times New Roman" w:hAnsi="Times New Roman"/>
                <w:bCs/>
                <w:sz w:val="20"/>
                <w:szCs w:val="20"/>
              </w:rPr>
              <w:t>D</w:t>
            </w:r>
          </w:p>
        </w:tc>
      </w:tr>
    </w:tbl>
    <w:p w:rsidR="00955367" w:rsidRPr="008418FC" w:rsidRDefault="00955367" w:rsidP="00955367">
      <w:pPr>
        <w:pStyle w:val="BodyTextIndent"/>
        <w:tabs>
          <w:tab w:val="clear" w:pos="440"/>
          <w:tab w:val="clear" w:pos="880"/>
        </w:tabs>
        <w:ind w:left="0" w:firstLine="0"/>
        <w:rPr>
          <w:rFonts w:ascii="Times New Roman" w:hAnsi="Times New Roman"/>
          <w:b/>
          <w:bCs/>
          <w:color w:val="FF0000"/>
          <w:sz w:val="20"/>
          <w:szCs w:val="20"/>
        </w:rPr>
      </w:pPr>
    </w:p>
    <w:p w:rsidR="00955367" w:rsidRPr="008418FC" w:rsidRDefault="00955367" w:rsidP="00955367">
      <w:pPr>
        <w:pStyle w:val="BodyTextIndent"/>
        <w:tabs>
          <w:tab w:val="clear" w:pos="440"/>
          <w:tab w:val="clear" w:pos="880"/>
        </w:tabs>
        <w:ind w:left="0" w:firstLine="0"/>
        <w:rPr>
          <w:rFonts w:ascii="Times New Roman" w:hAnsi="Times New Roman"/>
          <w:b/>
          <w:bCs/>
          <w:sz w:val="20"/>
          <w:szCs w:val="20"/>
          <w:vertAlign w:val="superscript"/>
        </w:rPr>
      </w:pPr>
      <w:r w:rsidRPr="008418FC">
        <w:rPr>
          <w:rFonts w:ascii="Times New Roman" w:hAnsi="Times New Roman"/>
          <w:b/>
          <w:bCs/>
          <w:sz w:val="20"/>
          <w:szCs w:val="20"/>
        </w:rPr>
        <w:t xml:space="preserve">This guidance was updated in July 2010 following the Griffin Report into the investigation of an outbreak of Escherichia coli O157 led to severe illness in a number of visitors to </w:t>
      </w:r>
      <w:proofErr w:type="spellStart"/>
      <w:r w:rsidRPr="008418FC">
        <w:rPr>
          <w:rFonts w:ascii="Times New Roman" w:hAnsi="Times New Roman"/>
          <w:b/>
          <w:bCs/>
          <w:sz w:val="20"/>
          <w:szCs w:val="20"/>
        </w:rPr>
        <w:t>Godstone</w:t>
      </w:r>
      <w:proofErr w:type="spellEnd"/>
      <w:r w:rsidRPr="008418FC">
        <w:rPr>
          <w:rFonts w:ascii="Times New Roman" w:hAnsi="Times New Roman"/>
          <w:b/>
          <w:bCs/>
          <w:sz w:val="20"/>
          <w:szCs w:val="20"/>
        </w:rPr>
        <w:t xml:space="preserve"> Farm in Surrey.</w:t>
      </w:r>
      <w:r w:rsidRPr="008418FC">
        <w:rPr>
          <w:rFonts w:ascii="Times New Roman" w:hAnsi="Times New Roman"/>
          <w:b/>
          <w:bCs/>
          <w:sz w:val="20"/>
          <w:szCs w:val="20"/>
          <w:vertAlign w:val="superscript"/>
        </w:rPr>
        <w:t>7</w:t>
      </w:r>
    </w:p>
    <w:p w:rsidR="00955367" w:rsidRPr="008418FC" w:rsidRDefault="00955367" w:rsidP="00955367">
      <w:pPr>
        <w:pStyle w:val="BodyTextIndent"/>
        <w:tabs>
          <w:tab w:val="clear" w:pos="440"/>
          <w:tab w:val="clear" w:pos="880"/>
        </w:tabs>
        <w:ind w:left="0" w:firstLine="0"/>
        <w:rPr>
          <w:rFonts w:ascii="Times New Roman" w:hAnsi="Times New Roman"/>
          <w:b/>
          <w:bCs/>
          <w:color w:val="FF0000"/>
          <w:sz w:val="20"/>
          <w:szCs w:val="20"/>
        </w:rPr>
      </w:pPr>
    </w:p>
    <w:p w:rsidR="00955367" w:rsidRPr="008418FC" w:rsidRDefault="00955367" w:rsidP="00955367">
      <w:pPr>
        <w:pStyle w:val="BodyTextIndent"/>
        <w:tabs>
          <w:tab w:val="clear" w:pos="440"/>
          <w:tab w:val="clear" w:pos="880"/>
        </w:tabs>
        <w:ind w:left="0" w:firstLine="0"/>
        <w:rPr>
          <w:rFonts w:ascii="Times New Roman" w:hAnsi="Times New Roman"/>
          <w:b/>
          <w:bCs/>
          <w:sz w:val="20"/>
          <w:szCs w:val="20"/>
        </w:rPr>
      </w:pPr>
      <w:r w:rsidRPr="008418FC">
        <w:rPr>
          <w:rFonts w:ascii="Times New Roman" w:hAnsi="Times New Roman"/>
          <w:b/>
          <w:bCs/>
          <w:sz w:val="20"/>
          <w:szCs w:val="20"/>
        </w:rPr>
        <w:t>References</w:t>
      </w:r>
    </w:p>
    <w:p w:rsidR="00955367" w:rsidRPr="008418FC" w:rsidRDefault="00955367" w:rsidP="00955367">
      <w:pPr>
        <w:pStyle w:val="BodyTextIndent"/>
        <w:tabs>
          <w:tab w:val="clear" w:pos="440"/>
          <w:tab w:val="clear" w:pos="880"/>
        </w:tabs>
        <w:ind w:left="0" w:firstLine="0"/>
        <w:rPr>
          <w:rFonts w:ascii="Times New Roman" w:hAnsi="Times New Roman"/>
          <w:b/>
          <w:bCs/>
          <w:sz w:val="20"/>
          <w:szCs w:val="20"/>
        </w:rPr>
      </w:pPr>
    </w:p>
    <w:p w:rsidR="00955367" w:rsidRPr="008418FC" w:rsidRDefault="00955367" w:rsidP="00955367">
      <w:pPr>
        <w:pStyle w:val="BodyTextIndent"/>
        <w:numPr>
          <w:ilvl w:val="0"/>
          <w:numId w:val="13"/>
        </w:numPr>
        <w:tabs>
          <w:tab w:val="clear" w:pos="440"/>
          <w:tab w:val="clear" w:pos="720"/>
          <w:tab w:val="clear" w:pos="880"/>
          <w:tab w:val="num" w:pos="360"/>
        </w:tabs>
        <w:ind w:left="360"/>
        <w:rPr>
          <w:rFonts w:ascii="Times New Roman" w:hAnsi="Times New Roman"/>
          <w:bCs/>
          <w:sz w:val="20"/>
          <w:szCs w:val="20"/>
          <w:lang w:val="fr-FR"/>
        </w:rPr>
      </w:pPr>
      <w:r w:rsidRPr="008418FC">
        <w:rPr>
          <w:rFonts w:ascii="Times New Roman" w:hAnsi="Times New Roman"/>
          <w:bCs/>
          <w:sz w:val="20"/>
          <w:szCs w:val="20"/>
        </w:rPr>
        <w:t>Al-</w:t>
      </w:r>
      <w:proofErr w:type="spellStart"/>
      <w:r w:rsidRPr="008418FC">
        <w:rPr>
          <w:rFonts w:ascii="Times New Roman" w:hAnsi="Times New Roman"/>
          <w:bCs/>
          <w:sz w:val="20"/>
          <w:szCs w:val="20"/>
        </w:rPr>
        <w:t>Abri</w:t>
      </w:r>
      <w:proofErr w:type="spellEnd"/>
      <w:r w:rsidRPr="008418FC">
        <w:rPr>
          <w:rFonts w:ascii="Times New Roman" w:hAnsi="Times New Roman"/>
          <w:bCs/>
          <w:sz w:val="20"/>
          <w:szCs w:val="20"/>
        </w:rPr>
        <w:t xml:space="preserve"> SS, </w:t>
      </w:r>
      <w:proofErr w:type="spellStart"/>
      <w:r w:rsidRPr="008418FC">
        <w:rPr>
          <w:rFonts w:ascii="Times New Roman" w:hAnsi="Times New Roman"/>
          <w:bCs/>
          <w:sz w:val="20"/>
          <w:szCs w:val="20"/>
        </w:rPr>
        <w:t>Beeching</w:t>
      </w:r>
      <w:proofErr w:type="spellEnd"/>
      <w:r w:rsidRPr="008418FC">
        <w:rPr>
          <w:rFonts w:ascii="Times New Roman" w:hAnsi="Times New Roman"/>
          <w:bCs/>
          <w:sz w:val="20"/>
          <w:szCs w:val="20"/>
        </w:rPr>
        <w:t xml:space="preserve"> NJ, Nye FJ. Traveller’s diarrhoea. </w:t>
      </w:r>
      <w:r w:rsidRPr="008418FC">
        <w:rPr>
          <w:rFonts w:ascii="Times New Roman" w:hAnsi="Times New Roman"/>
          <w:bCs/>
          <w:i/>
          <w:sz w:val="20"/>
          <w:szCs w:val="20"/>
          <w:lang w:val="fr-FR"/>
        </w:rPr>
        <w:t>Lancet</w:t>
      </w:r>
      <w:r w:rsidRPr="008418FC">
        <w:rPr>
          <w:rFonts w:ascii="Times New Roman" w:hAnsi="Times New Roman"/>
          <w:bCs/>
          <w:sz w:val="20"/>
          <w:szCs w:val="20"/>
          <w:lang w:val="fr-FR"/>
        </w:rPr>
        <w:t xml:space="preserve"> </w:t>
      </w:r>
      <w:r w:rsidRPr="008418FC">
        <w:rPr>
          <w:rFonts w:ascii="Times New Roman" w:hAnsi="Times New Roman"/>
          <w:bCs/>
          <w:i/>
          <w:sz w:val="20"/>
          <w:szCs w:val="20"/>
          <w:lang w:val="fr-FR"/>
        </w:rPr>
        <w:t>Infect Dis</w:t>
      </w:r>
      <w:r w:rsidRPr="008418FC">
        <w:rPr>
          <w:rFonts w:ascii="Times New Roman" w:hAnsi="Times New Roman"/>
          <w:bCs/>
          <w:sz w:val="20"/>
          <w:szCs w:val="20"/>
          <w:lang w:val="fr-FR"/>
        </w:rPr>
        <w:t xml:space="preserve"> 2005;</w:t>
      </w:r>
      <w:r w:rsidRPr="008418FC">
        <w:rPr>
          <w:rFonts w:ascii="Times New Roman" w:hAnsi="Times New Roman"/>
          <w:b/>
          <w:bCs/>
          <w:sz w:val="20"/>
          <w:szCs w:val="20"/>
          <w:lang w:val="fr-FR"/>
        </w:rPr>
        <w:t>5</w:t>
      </w:r>
      <w:r w:rsidRPr="008418FC">
        <w:rPr>
          <w:rFonts w:ascii="Times New Roman" w:hAnsi="Times New Roman"/>
          <w:bCs/>
          <w:sz w:val="20"/>
          <w:szCs w:val="20"/>
          <w:lang w:val="fr-FR"/>
        </w:rPr>
        <w:t>:349-60.</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sz w:val="20"/>
          <w:szCs w:val="20"/>
          <w:lang w:val="fr-FR"/>
        </w:rPr>
      </w:pPr>
      <w:proofErr w:type="spellStart"/>
      <w:r w:rsidRPr="008418FC">
        <w:rPr>
          <w:rFonts w:ascii="Times New Roman" w:hAnsi="Times New Roman"/>
          <w:sz w:val="20"/>
          <w:szCs w:val="20"/>
          <w:lang w:val="fr-FR"/>
        </w:rPr>
        <w:t>Thielman</w:t>
      </w:r>
      <w:proofErr w:type="spellEnd"/>
      <w:r w:rsidRPr="008418FC">
        <w:rPr>
          <w:rFonts w:ascii="Times New Roman" w:hAnsi="Times New Roman"/>
          <w:sz w:val="20"/>
          <w:szCs w:val="20"/>
          <w:lang w:val="fr-FR"/>
        </w:rPr>
        <w:t xml:space="preserve"> NM, </w:t>
      </w:r>
      <w:proofErr w:type="spellStart"/>
      <w:r w:rsidRPr="008418FC">
        <w:rPr>
          <w:rFonts w:ascii="Times New Roman" w:hAnsi="Times New Roman"/>
          <w:sz w:val="20"/>
          <w:szCs w:val="20"/>
          <w:lang w:val="fr-FR"/>
        </w:rPr>
        <w:t>Guerrant</w:t>
      </w:r>
      <w:proofErr w:type="spellEnd"/>
      <w:r w:rsidRPr="008418FC">
        <w:rPr>
          <w:rFonts w:ascii="Times New Roman" w:hAnsi="Times New Roman"/>
          <w:sz w:val="20"/>
          <w:szCs w:val="20"/>
          <w:lang w:val="fr-FR"/>
        </w:rPr>
        <w:t xml:space="preserve"> RL. Acute </w:t>
      </w:r>
      <w:proofErr w:type="spellStart"/>
      <w:r w:rsidRPr="008418FC">
        <w:rPr>
          <w:rFonts w:ascii="Times New Roman" w:hAnsi="Times New Roman"/>
          <w:sz w:val="20"/>
          <w:szCs w:val="20"/>
          <w:lang w:val="fr-FR"/>
        </w:rPr>
        <w:t>infectious</w:t>
      </w:r>
      <w:proofErr w:type="spellEnd"/>
      <w:r w:rsidRPr="008418FC">
        <w:rPr>
          <w:rFonts w:ascii="Times New Roman" w:hAnsi="Times New Roman"/>
          <w:sz w:val="20"/>
          <w:szCs w:val="20"/>
          <w:lang w:val="fr-FR"/>
        </w:rPr>
        <w:t xml:space="preserve"> </w:t>
      </w:r>
      <w:proofErr w:type="spellStart"/>
      <w:r w:rsidRPr="008418FC">
        <w:rPr>
          <w:rFonts w:ascii="Times New Roman" w:hAnsi="Times New Roman"/>
          <w:sz w:val="20"/>
          <w:szCs w:val="20"/>
          <w:lang w:val="fr-FR"/>
        </w:rPr>
        <w:t>diarrhoea</w:t>
      </w:r>
      <w:proofErr w:type="spellEnd"/>
      <w:r w:rsidRPr="008418FC">
        <w:rPr>
          <w:rFonts w:ascii="Times New Roman" w:hAnsi="Times New Roman"/>
          <w:sz w:val="20"/>
          <w:szCs w:val="20"/>
          <w:lang w:val="fr-FR"/>
        </w:rPr>
        <w:t xml:space="preserve">. </w:t>
      </w:r>
      <w:r w:rsidRPr="008418FC">
        <w:rPr>
          <w:rFonts w:ascii="Times New Roman" w:hAnsi="Times New Roman"/>
          <w:i/>
          <w:iCs/>
          <w:sz w:val="20"/>
          <w:szCs w:val="20"/>
          <w:lang w:val="fr-FR"/>
        </w:rPr>
        <w:t>N Eng J Med</w:t>
      </w:r>
      <w:r w:rsidRPr="008418FC">
        <w:rPr>
          <w:rFonts w:ascii="Times New Roman" w:hAnsi="Times New Roman"/>
          <w:sz w:val="20"/>
          <w:szCs w:val="20"/>
          <w:lang w:val="fr-FR"/>
        </w:rPr>
        <w:t xml:space="preserve"> 2004;</w:t>
      </w:r>
      <w:r w:rsidRPr="008418FC">
        <w:rPr>
          <w:rFonts w:ascii="Times New Roman" w:hAnsi="Times New Roman"/>
          <w:b/>
          <w:sz w:val="20"/>
          <w:szCs w:val="20"/>
          <w:lang w:val="fr-FR"/>
        </w:rPr>
        <w:t>350(1):</w:t>
      </w:r>
      <w:r w:rsidRPr="008418FC">
        <w:rPr>
          <w:rFonts w:ascii="Times New Roman" w:hAnsi="Times New Roman"/>
          <w:sz w:val="20"/>
          <w:szCs w:val="20"/>
          <w:lang w:val="fr-FR"/>
        </w:rPr>
        <w:t>38-47.</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sz w:val="20"/>
          <w:szCs w:val="20"/>
        </w:rPr>
      </w:pPr>
      <w:proofErr w:type="spellStart"/>
      <w:r w:rsidRPr="008418FC">
        <w:rPr>
          <w:rFonts w:ascii="Times New Roman" w:hAnsi="Times New Roman"/>
          <w:sz w:val="20"/>
          <w:szCs w:val="20"/>
          <w:lang w:val="fr-FR"/>
        </w:rPr>
        <w:t>Geurrant</w:t>
      </w:r>
      <w:proofErr w:type="spellEnd"/>
      <w:r w:rsidRPr="008418FC">
        <w:rPr>
          <w:rFonts w:ascii="Times New Roman" w:hAnsi="Times New Roman"/>
          <w:sz w:val="20"/>
          <w:szCs w:val="20"/>
          <w:lang w:val="fr-FR"/>
        </w:rPr>
        <w:t xml:space="preserve"> RK, </w:t>
      </w:r>
      <w:proofErr w:type="spellStart"/>
      <w:r w:rsidRPr="008418FC">
        <w:rPr>
          <w:rFonts w:ascii="Times New Roman" w:hAnsi="Times New Roman"/>
          <w:sz w:val="20"/>
          <w:szCs w:val="20"/>
          <w:lang w:val="fr-FR"/>
        </w:rPr>
        <w:t>Gilder</w:t>
      </w:r>
      <w:proofErr w:type="spellEnd"/>
      <w:r w:rsidRPr="008418FC">
        <w:rPr>
          <w:rFonts w:ascii="Times New Roman" w:hAnsi="Times New Roman"/>
          <w:sz w:val="20"/>
          <w:szCs w:val="20"/>
          <w:lang w:val="fr-FR"/>
        </w:rPr>
        <w:t xml:space="preserve"> TV, Steiner TS, </w:t>
      </w:r>
      <w:proofErr w:type="spellStart"/>
      <w:r w:rsidRPr="008418FC">
        <w:rPr>
          <w:rFonts w:ascii="Times New Roman" w:hAnsi="Times New Roman"/>
          <w:sz w:val="20"/>
          <w:szCs w:val="20"/>
          <w:lang w:val="fr-FR"/>
        </w:rPr>
        <w:t>Thielman</w:t>
      </w:r>
      <w:proofErr w:type="spellEnd"/>
      <w:r w:rsidRPr="008418FC">
        <w:rPr>
          <w:rFonts w:ascii="Times New Roman" w:hAnsi="Times New Roman"/>
          <w:sz w:val="20"/>
          <w:szCs w:val="20"/>
          <w:lang w:val="fr-FR"/>
        </w:rPr>
        <w:t xml:space="preserve"> NM, </w:t>
      </w:r>
      <w:proofErr w:type="spellStart"/>
      <w:r w:rsidRPr="008418FC">
        <w:rPr>
          <w:rFonts w:ascii="Times New Roman" w:hAnsi="Times New Roman"/>
          <w:sz w:val="20"/>
          <w:szCs w:val="20"/>
          <w:lang w:val="fr-FR"/>
        </w:rPr>
        <w:t>Slutsker</w:t>
      </w:r>
      <w:proofErr w:type="spellEnd"/>
      <w:r w:rsidRPr="008418FC">
        <w:rPr>
          <w:rFonts w:ascii="Times New Roman" w:hAnsi="Times New Roman"/>
          <w:sz w:val="20"/>
          <w:szCs w:val="20"/>
          <w:lang w:val="fr-FR"/>
        </w:rPr>
        <w:t xml:space="preserve"> L, </w:t>
      </w:r>
      <w:proofErr w:type="spellStart"/>
      <w:r w:rsidRPr="008418FC">
        <w:rPr>
          <w:rFonts w:ascii="Times New Roman" w:hAnsi="Times New Roman"/>
          <w:sz w:val="20"/>
          <w:szCs w:val="20"/>
          <w:lang w:val="fr-FR"/>
        </w:rPr>
        <w:t>Tauxe</w:t>
      </w:r>
      <w:proofErr w:type="spellEnd"/>
      <w:r w:rsidRPr="008418FC">
        <w:rPr>
          <w:rFonts w:ascii="Times New Roman" w:hAnsi="Times New Roman"/>
          <w:sz w:val="20"/>
          <w:szCs w:val="20"/>
          <w:lang w:val="fr-FR"/>
        </w:rPr>
        <w:t xml:space="preserve"> RV, Hennessy T, Griffin PM, </w:t>
      </w:r>
      <w:proofErr w:type="spellStart"/>
      <w:r w:rsidRPr="008418FC">
        <w:rPr>
          <w:rFonts w:ascii="Times New Roman" w:hAnsi="Times New Roman"/>
          <w:sz w:val="20"/>
          <w:szCs w:val="20"/>
          <w:lang w:val="fr-FR"/>
        </w:rPr>
        <w:t>DuPont</w:t>
      </w:r>
      <w:proofErr w:type="spellEnd"/>
      <w:r w:rsidRPr="008418FC">
        <w:rPr>
          <w:rFonts w:ascii="Times New Roman" w:hAnsi="Times New Roman"/>
          <w:sz w:val="20"/>
          <w:szCs w:val="20"/>
          <w:lang w:val="fr-FR"/>
        </w:rPr>
        <w:t xml:space="preserve"> H, </w:t>
      </w:r>
      <w:proofErr w:type="spellStart"/>
      <w:r w:rsidRPr="008418FC">
        <w:rPr>
          <w:rFonts w:ascii="Times New Roman" w:hAnsi="Times New Roman"/>
          <w:sz w:val="20"/>
          <w:szCs w:val="20"/>
          <w:lang w:val="fr-FR"/>
        </w:rPr>
        <w:t>Sack</w:t>
      </w:r>
      <w:proofErr w:type="spellEnd"/>
      <w:r w:rsidRPr="008418FC">
        <w:rPr>
          <w:rFonts w:ascii="Times New Roman" w:hAnsi="Times New Roman"/>
          <w:sz w:val="20"/>
          <w:szCs w:val="20"/>
          <w:lang w:val="fr-FR"/>
        </w:rPr>
        <w:t xml:space="preserve"> RB, </w:t>
      </w:r>
      <w:proofErr w:type="spellStart"/>
      <w:r w:rsidRPr="008418FC">
        <w:rPr>
          <w:rFonts w:ascii="Times New Roman" w:hAnsi="Times New Roman"/>
          <w:sz w:val="20"/>
          <w:szCs w:val="20"/>
          <w:lang w:val="fr-FR"/>
        </w:rPr>
        <w:t>Tarr</w:t>
      </w:r>
      <w:proofErr w:type="spellEnd"/>
      <w:r w:rsidRPr="008418FC">
        <w:rPr>
          <w:rFonts w:ascii="Times New Roman" w:hAnsi="Times New Roman"/>
          <w:sz w:val="20"/>
          <w:szCs w:val="20"/>
          <w:lang w:val="fr-FR"/>
        </w:rPr>
        <w:t xml:space="preserve"> P. Neill M, </w:t>
      </w:r>
      <w:proofErr w:type="spellStart"/>
      <w:r w:rsidRPr="008418FC">
        <w:rPr>
          <w:rFonts w:ascii="Times New Roman" w:hAnsi="Times New Roman"/>
          <w:sz w:val="20"/>
          <w:szCs w:val="20"/>
          <w:lang w:val="fr-FR"/>
        </w:rPr>
        <w:t>Nachamkin</w:t>
      </w:r>
      <w:proofErr w:type="spellEnd"/>
      <w:r w:rsidRPr="008418FC">
        <w:rPr>
          <w:rFonts w:ascii="Times New Roman" w:hAnsi="Times New Roman"/>
          <w:sz w:val="20"/>
          <w:szCs w:val="20"/>
          <w:lang w:val="fr-FR"/>
        </w:rPr>
        <w:t xml:space="preserve"> I, </w:t>
      </w:r>
      <w:proofErr w:type="spellStart"/>
      <w:r w:rsidRPr="008418FC">
        <w:rPr>
          <w:rFonts w:ascii="Times New Roman" w:hAnsi="Times New Roman"/>
          <w:sz w:val="20"/>
          <w:szCs w:val="20"/>
          <w:lang w:val="fr-FR"/>
        </w:rPr>
        <w:t>Reller</w:t>
      </w:r>
      <w:proofErr w:type="spellEnd"/>
      <w:r w:rsidRPr="008418FC">
        <w:rPr>
          <w:rFonts w:ascii="Times New Roman" w:hAnsi="Times New Roman"/>
          <w:sz w:val="20"/>
          <w:szCs w:val="20"/>
          <w:lang w:val="fr-FR"/>
        </w:rPr>
        <w:t xml:space="preserve"> LB, </w:t>
      </w:r>
      <w:proofErr w:type="spellStart"/>
      <w:r w:rsidRPr="008418FC">
        <w:rPr>
          <w:rFonts w:ascii="Times New Roman" w:hAnsi="Times New Roman"/>
          <w:sz w:val="20"/>
          <w:szCs w:val="20"/>
          <w:lang w:val="fr-FR"/>
        </w:rPr>
        <w:t>Osterholm</w:t>
      </w:r>
      <w:proofErr w:type="spellEnd"/>
      <w:r w:rsidRPr="008418FC">
        <w:rPr>
          <w:rFonts w:ascii="Times New Roman" w:hAnsi="Times New Roman"/>
          <w:sz w:val="20"/>
          <w:szCs w:val="20"/>
          <w:lang w:val="fr-FR"/>
        </w:rPr>
        <w:t xml:space="preserve"> MT, </w:t>
      </w:r>
      <w:proofErr w:type="spellStart"/>
      <w:r w:rsidRPr="008418FC">
        <w:rPr>
          <w:rFonts w:ascii="Times New Roman" w:hAnsi="Times New Roman"/>
          <w:sz w:val="20"/>
          <w:szCs w:val="20"/>
          <w:lang w:val="fr-FR"/>
        </w:rPr>
        <w:t>Bennish</w:t>
      </w:r>
      <w:proofErr w:type="spellEnd"/>
      <w:r w:rsidRPr="008418FC">
        <w:rPr>
          <w:rFonts w:ascii="Times New Roman" w:hAnsi="Times New Roman"/>
          <w:sz w:val="20"/>
          <w:szCs w:val="20"/>
          <w:lang w:val="fr-FR"/>
        </w:rPr>
        <w:t xml:space="preserve"> ML, Pickering LK. </w:t>
      </w:r>
      <w:r w:rsidRPr="008418FC">
        <w:rPr>
          <w:rFonts w:ascii="Times New Roman" w:hAnsi="Times New Roman"/>
          <w:sz w:val="20"/>
          <w:szCs w:val="20"/>
        </w:rPr>
        <w:t xml:space="preserve">Practice guidelines for the management of infectious diarrhoea. </w:t>
      </w:r>
      <w:r w:rsidRPr="008418FC">
        <w:rPr>
          <w:rFonts w:ascii="Times New Roman" w:hAnsi="Times New Roman"/>
          <w:i/>
          <w:sz w:val="20"/>
          <w:szCs w:val="20"/>
        </w:rPr>
        <w:t xml:space="preserve">Clin Infect </w:t>
      </w:r>
      <w:proofErr w:type="spellStart"/>
      <w:r w:rsidRPr="008418FC">
        <w:rPr>
          <w:rFonts w:ascii="Times New Roman" w:hAnsi="Times New Roman"/>
          <w:i/>
          <w:sz w:val="20"/>
          <w:szCs w:val="20"/>
        </w:rPr>
        <w:t>Dis</w:t>
      </w:r>
      <w:proofErr w:type="spellEnd"/>
      <w:r w:rsidRPr="008418FC">
        <w:rPr>
          <w:rFonts w:ascii="Times New Roman" w:hAnsi="Times New Roman"/>
          <w:sz w:val="20"/>
          <w:szCs w:val="20"/>
        </w:rPr>
        <w:t xml:space="preserve"> 2001</w:t>
      </w:r>
      <w:proofErr w:type="gramStart"/>
      <w:r w:rsidRPr="008418FC">
        <w:rPr>
          <w:rFonts w:ascii="Times New Roman" w:hAnsi="Times New Roman"/>
          <w:sz w:val="20"/>
          <w:szCs w:val="20"/>
        </w:rPr>
        <w:t>;</w:t>
      </w:r>
      <w:r w:rsidRPr="008418FC">
        <w:rPr>
          <w:rFonts w:ascii="Times New Roman" w:hAnsi="Times New Roman"/>
          <w:b/>
          <w:sz w:val="20"/>
          <w:szCs w:val="20"/>
        </w:rPr>
        <w:t>32</w:t>
      </w:r>
      <w:r w:rsidRPr="008418FC">
        <w:rPr>
          <w:rFonts w:ascii="Times New Roman" w:hAnsi="Times New Roman"/>
          <w:sz w:val="20"/>
          <w:szCs w:val="20"/>
        </w:rPr>
        <w:t>:331</w:t>
      </w:r>
      <w:proofErr w:type="gramEnd"/>
      <w:r w:rsidRPr="008418FC">
        <w:rPr>
          <w:rFonts w:ascii="Times New Roman" w:hAnsi="Times New Roman"/>
          <w:sz w:val="20"/>
          <w:szCs w:val="20"/>
        </w:rPr>
        <w:t>-51.</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b/>
          <w:bCs/>
          <w:sz w:val="20"/>
          <w:szCs w:val="20"/>
        </w:rPr>
      </w:pPr>
      <w:r w:rsidRPr="008418FC">
        <w:rPr>
          <w:rFonts w:ascii="Times New Roman" w:hAnsi="Times New Roman"/>
          <w:sz w:val="20"/>
          <w:szCs w:val="20"/>
        </w:rPr>
        <w:t xml:space="preserve">Wheeler JG, </w:t>
      </w:r>
      <w:proofErr w:type="spellStart"/>
      <w:r w:rsidRPr="008418FC">
        <w:rPr>
          <w:rFonts w:ascii="Times New Roman" w:hAnsi="Times New Roman"/>
          <w:sz w:val="20"/>
          <w:szCs w:val="20"/>
        </w:rPr>
        <w:t>Sethi</w:t>
      </w:r>
      <w:proofErr w:type="spellEnd"/>
      <w:r w:rsidRPr="008418FC">
        <w:rPr>
          <w:rFonts w:ascii="Times New Roman" w:hAnsi="Times New Roman"/>
          <w:sz w:val="20"/>
          <w:szCs w:val="20"/>
        </w:rPr>
        <w:t xml:space="preserve"> D, Cowden JM, Wall PG, </w:t>
      </w:r>
      <w:proofErr w:type="spellStart"/>
      <w:r w:rsidRPr="008418FC">
        <w:rPr>
          <w:rFonts w:ascii="Times New Roman" w:hAnsi="Times New Roman"/>
          <w:sz w:val="20"/>
          <w:szCs w:val="20"/>
        </w:rPr>
        <w:t>Rodrigues</w:t>
      </w:r>
      <w:proofErr w:type="spellEnd"/>
      <w:r w:rsidRPr="008418FC">
        <w:rPr>
          <w:rFonts w:ascii="Times New Roman" w:hAnsi="Times New Roman"/>
          <w:sz w:val="20"/>
          <w:szCs w:val="20"/>
        </w:rPr>
        <w:t xml:space="preserve"> LC, Tompkins DS, Hudson MJ, Roderick PJ on behalf of the Infectious Intestinal Disease Study Executive. Study of infectious intestinal disease in England: rates in the community, presenting to general practice, and reported to national surveillance. </w:t>
      </w:r>
      <w:r w:rsidRPr="008418FC">
        <w:rPr>
          <w:rFonts w:ascii="Times New Roman" w:hAnsi="Times New Roman"/>
          <w:i/>
          <w:sz w:val="20"/>
          <w:szCs w:val="20"/>
        </w:rPr>
        <w:t>BMJ</w:t>
      </w:r>
      <w:r w:rsidRPr="008418FC">
        <w:rPr>
          <w:rFonts w:ascii="Times New Roman" w:hAnsi="Times New Roman"/>
          <w:sz w:val="20"/>
          <w:szCs w:val="20"/>
        </w:rPr>
        <w:t xml:space="preserve"> 1999</w:t>
      </w:r>
      <w:proofErr w:type="gramStart"/>
      <w:r w:rsidRPr="008418FC">
        <w:rPr>
          <w:rFonts w:ascii="Times New Roman" w:hAnsi="Times New Roman"/>
          <w:sz w:val="20"/>
          <w:szCs w:val="20"/>
        </w:rPr>
        <w:t>;</w:t>
      </w:r>
      <w:r w:rsidRPr="008418FC">
        <w:rPr>
          <w:rFonts w:ascii="Times New Roman" w:hAnsi="Times New Roman"/>
          <w:b/>
          <w:sz w:val="20"/>
          <w:szCs w:val="20"/>
        </w:rPr>
        <w:t>318</w:t>
      </w:r>
      <w:r w:rsidRPr="008418FC">
        <w:rPr>
          <w:rFonts w:ascii="Times New Roman" w:hAnsi="Times New Roman"/>
          <w:sz w:val="20"/>
          <w:szCs w:val="20"/>
        </w:rPr>
        <w:t>:1046</w:t>
      </w:r>
      <w:proofErr w:type="gramEnd"/>
      <w:r w:rsidRPr="008418FC">
        <w:rPr>
          <w:rFonts w:ascii="Times New Roman" w:hAnsi="Times New Roman"/>
          <w:sz w:val="20"/>
          <w:szCs w:val="20"/>
        </w:rPr>
        <w:t>-50.</w:t>
      </w:r>
    </w:p>
    <w:p w:rsidR="00955367" w:rsidRPr="008418FC" w:rsidRDefault="00955367" w:rsidP="00955367">
      <w:pPr>
        <w:numPr>
          <w:ilvl w:val="0"/>
          <w:numId w:val="13"/>
        </w:numPr>
        <w:tabs>
          <w:tab w:val="clear" w:pos="720"/>
          <w:tab w:val="num" w:pos="360"/>
        </w:tabs>
        <w:spacing w:before="120"/>
        <w:ind w:left="360"/>
      </w:pPr>
      <w:proofErr w:type="spellStart"/>
      <w:r w:rsidRPr="008418FC">
        <w:t>Herikstad</w:t>
      </w:r>
      <w:proofErr w:type="spellEnd"/>
      <w:r w:rsidRPr="008418FC">
        <w:t xml:space="preserve"> H, Yang S, Van Gilder TJ, </w:t>
      </w:r>
      <w:proofErr w:type="spellStart"/>
      <w:r w:rsidRPr="008418FC">
        <w:t>Vugia</w:t>
      </w:r>
      <w:proofErr w:type="spellEnd"/>
      <w:r w:rsidRPr="008418FC">
        <w:t xml:space="preserve"> D, </w:t>
      </w:r>
      <w:proofErr w:type="spellStart"/>
      <w:r w:rsidRPr="008418FC">
        <w:t>Hadler</w:t>
      </w:r>
      <w:proofErr w:type="spellEnd"/>
      <w:r w:rsidRPr="008418FC">
        <w:t xml:space="preserve"> J, Blake P, </w:t>
      </w:r>
      <w:proofErr w:type="spellStart"/>
      <w:r w:rsidRPr="008418FC">
        <w:t>Deneed</w:t>
      </w:r>
      <w:proofErr w:type="spellEnd"/>
      <w:r w:rsidRPr="008418FC">
        <w:t xml:space="preserve"> V, </w:t>
      </w:r>
      <w:proofErr w:type="spellStart"/>
      <w:r w:rsidRPr="008418FC">
        <w:t>Shiferaw</w:t>
      </w:r>
      <w:proofErr w:type="spellEnd"/>
      <w:r w:rsidRPr="008418FC">
        <w:t xml:space="preserve"> B, </w:t>
      </w:r>
      <w:proofErr w:type="spellStart"/>
      <w:r w:rsidRPr="008418FC">
        <w:t>Angulo</w:t>
      </w:r>
      <w:proofErr w:type="spellEnd"/>
      <w:r w:rsidRPr="008418FC">
        <w:t xml:space="preserve"> FJ and The </w:t>
      </w:r>
      <w:proofErr w:type="spellStart"/>
      <w:r w:rsidRPr="008418FC">
        <w:t>Foodnet</w:t>
      </w:r>
      <w:proofErr w:type="spellEnd"/>
      <w:r w:rsidRPr="008418FC">
        <w:t xml:space="preserve"> Working Group</w:t>
      </w:r>
      <w:r w:rsidRPr="008418FC">
        <w:rPr>
          <w:i/>
        </w:rPr>
        <w:t xml:space="preserve">. </w:t>
      </w:r>
      <w:r w:rsidRPr="008418FC">
        <w:t xml:space="preserve"> A population-based estimate of the burden of diarrhoeal illness in the United States: </w:t>
      </w:r>
      <w:proofErr w:type="spellStart"/>
      <w:r w:rsidRPr="008418FC">
        <w:t>FoodNet</w:t>
      </w:r>
      <w:proofErr w:type="spellEnd"/>
      <w:r w:rsidRPr="008418FC">
        <w:t xml:space="preserve">, 1996-7. </w:t>
      </w:r>
      <w:proofErr w:type="spellStart"/>
      <w:r w:rsidRPr="008418FC">
        <w:rPr>
          <w:i/>
          <w:iCs/>
        </w:rPr>
        <w:t>Epidemiol</w:t>
      </w:r>
      <w:proofErr w:type="spellEnd"/>
      <w:r w:rsidRPr="008418FC">
        <w:rPr>
          <w:i/>
          <w:iCs/>
        </w:rPr>
        <w:t xml:space="preserve"> </w:t>
      </w:r>
      <w:r w:rsidRPr="008418FC">
        <w:t>Infect 2002</w:t>
      </w:r>
      <w:proofErr w:type="gramStart"/>
      <w:r w:rsidRPr="008418FC">
        <w:t>;</w:t>
      </w:r>
      <w:r w:rsidRPr="008418FC">
        <w:rPr>
          <w:b/>
        </w:rPr>
        <w:t>129</w:t>
      </w:r>
      <w:r w:rsidRPr="008418FC">
        <w:t>:9</w:t>
      </w:r>
      <w:proofErr w:type="gramEnd"/>
      <w:r w:rsidRPr="008418FC">
        <w:t>-17.</w:t>
      </w:r>
    </w:p>
    <w:p w:rsidR="00955367" w:rsidRPr="008418FC" w:rsidRDefault="00955367" w:rsidP="00955367">
      <w:pPr>
        <w:pStyle w:val="BodyTextIndent"/>
        <w:numPr>
          <w:ilvl w:val="0"/>
          <w:numId w:val="13"/>
        </w:numPr>
        <w:tabs>
          <w:tab w:val="clear" w:pos="440"/>
          <w:tab w:val="left" w:pos="360"/>
        </w:tabs>
        <w:spacing w:before="120"/>
        <w:ind w:hanging="720"/>
        <w:rPr>
          <w:rFonts w:ascii="Times New Roman" w:hAnsi="Times New Roman"/>
          <w:bCs/>
          <w:sz w:val="20"/>
          <w:szCs w:val="20"/>
        </w:rPr>
      </w:pPr>
      <w:r w:rsidRPr="008418FC">
        <w:rPr>
          <w:rFonts w:ascii="Times New Roman" w:hAnsi="Times New Roman"/>
          <w:bCs/>
          <w:sz w:val="20"/>
          <w:szCs w:val="20"/>
        </w:rPr>
        <w:t>The Griffin Report</w:t>
      </w:r>
      <w:r w:rsidRPr="008418FC">
        <w:rPr>
          <w:rFonts w:ascii="Times New Roman" w:hAnsi="Times New Roman"/>
          <w:b/>
          <w:bCs/>
          <w:sz w:val="20"/>
          <w:szCs w:val="20"/>
        </w:rPr>
        <w:t xml:space="preserve">. </w:t>
      </w:r>
      <w:r w:rsidRPr="008418FC">
        <w:rPr>
          <w:rFonts w:ascii="Times New Roman" w:hAnsi="Times New Roman"/>
          <w:bCs/>
          <w:sz w:val="20"/>
          <w:szCs w:val="20"/>
        </w:rPr>
        <w:t>Review of the major outbreak of</w:t>
      </w:r>
      <w:r w:rsidRPr="008418FC">
        <w:rPr>
          <w:rFonts w:ascii="Times New Roman" w:hAnsi="Times New Roman"/>
          <w:bCs/>
          <w:i/>
          <w:iCs/>
          <w:sz w:val="20"/>
          <w:szCs w:val="20"/>
        </w:rPr>
        <w:t xml:space="preserve"> E. coli </w:t>
      </w:r>
      <w:r w:rsidRPr="008418FC">
        <w:rPr>
          <w:rFonts w:ascii="Times New Roman" w:hAnsi="Times New Roman"/>
          <w:bCs/>
          <w:sz w:val="20"/>
          <w:szCs w:val="20"/>
        </w:rPr>
        <w:t xml:space="preserve">O157 in Surrey, 2009 </w:t>
      </w:r>
    </w:p>
    <w:p w:rsidR="00955367" w:rsidRPr="008418FC" w:rsidRDefault="00955367" w:rsidP="00955367">
      <w:pPr>
        <w:pStyle w:val="BodyTextIndent"/>
        <w:tabs>
          <w:tab w:val="clear" w:pos="440"/>
          <w:tab w:val="clear" w:pos="880"/>
          <w:tab w:val="left" w:pos="360"/>
        </w:tabs>
        <w:ind w:left="360" w:firstLine="0"/>
        <w:rPr>
          <w:rFonts w:ascii="Times New Roman" w:hAnsi="Times New Roman"/>
          <w:bCs/>
          <w:sz w:val="20"/>
          <w:szCs w:val="20"/>
        </w:rPr>
      </w:pPr>
      <w:proofErr w:type="gramStart"/>
      <w:r w:rsidRPr="008418FC">
        <w:rPr>
          <w:rFonts w:ascii="Times New Roman" w:hAnsi="Times New Roman"/>
          <w:bCs/>
          <w:sz w:val="20"/>
          <w:szCs w:val="20"/>
        </w:rPr>
        <w:t>An evaluation of the outbreak and its management, with a consideration of the regulatory framework and control of risks relating to open farms.</w:t>
      </w:r>
      <w:proofErr w:type="gramEnd"/>
      <w:r w:rsidRPr="008418FC">
        <w:rPr>
          <w:rFonts w:ascii="GillSans-Light" w:hAnsi="GillSans-Light" w:cs="GillSans-Light"/>
          <w:sz w:val="20"/>
          <w:szCs w:val="20"/>
          <w:lang w:eastAsia="en-GB"/>
        </w:rPr>
        <w:t xml:space="preserve"> </w:t>
      </w:r>
      <w:proofErr w:type="gramStart"/>
      <w:r w:rsidRPr="008418FC">
        <w:rPr>
          <w:rFonts w:ascii="Times New Roman" w:hAnsi="Times New Roman"/>
          <w:bCs/>
          <w:sz w:val="20"/>
          <w:szCs w:val="20"/>
        </w:rPr>
        <w:t xml:space="preserve">2010  </w:t>
      </w:r>
      <w:proofErr w:type="gramEnd"/>
      <w:r w:rsidR="00856026" w:rsidRPr="008418FC">
        <w:rPr>
          <w:rFonts w:ascii="Times New Roman" w:hAnsi="Times New Roman"/>
          <w:bCs/>
          <w:sz w:val="20"/>
          <w:szCs w:val="20"/>
        </w:rPr>
        <w:fldChar w:fldCharType="begin"/>
      </w:r>
      <w:r w:rsidRPr="008418FC">
        <w:rPr>
          <w:rFonts w:ascii="Times New Roman" w:hAnsi="Times New Roman"/>
          <w:bCs/>
          <w:sz w:val="20"/>
          <w:szCs w:val="20"/>
        </w:rPr>
        <w:instrText xml:space="preserve"> HYPERLINK "http://www.griffininvestigation.org.uk" </w:instrText>
      </w:r>
      <w:r w:rsidR="00856026" w:rsidRPr="008418FC">
        <w:rPr>
          <w:rFonts w:ascii="Times New Roman" w:hAnsi="Times New Roman"/>
          <w:bCs/>
          <w:sz w:val="20"/>
          <w:szCs w:val="20"/>
        </w:rPr>
        <w:fldChar w:fldCharType="separate"/>
      </w:r>
      <w:r w:rsidRPr="008418FC">
        <w:rPr>
          <w:rStyle w:val="Hyperlink"/>
          <w:rFonts w:ascii="Times New Roman" w:hAnsi="Times New Roman"/>
          <w:sz w:val="20"/>
          <w:szCs w:val="20"/>
        </w:rPr>
        <w:t>www.griffininvestigation.org.uk</w:t>
      </w:r>
      <w:r w:rsidR="00856026" w:rsidRPr="008418FC">
        <w:rPr>
          <w:rFonts w:ascii="Times New Roman" w:hAnsi="Times New Roman"/>
          <w:bCs/>
          <w:sz w:val="20"/>
          <w:szCs w:val="20"/>
        </w:rPr>
        <w:fldChar w:fldCharType="end"/>
      </w:r>
      <w:r w:rsidRPr="008418FC">
        <w:rPr>
          <w:rFonts w:ascii="Times New Roman" w:hAnsi="Times New Roman"/>
          <w:bCs/>
          <w:sz w:val="20"/>
          <w:szCs w:val="20"/>
        </w:rPr>
        <w:t xml:space="preserve"> . </w:t>
      </w:r>
      <w:proofErr w:type="gramStart"/>
      <w:r w:rsidRPr="008418FC">
        <w:rPr>
          <w:rFonts w:ascii="Times New Roman" w:hAnsi="Times New Roman"/>
          <w:bCs/>
          <w:sz w:val="20"/>
          <w:szCs w:val="20"/>
        </w:rPr>
        <w:t>Accessed July 23</w:t>
      </w:r>
      <w:r w:rsidRPr="008418FC">
        <w:rPr>
          <w:rFonts w:ascii="Times New Roman" w:hAnsi="Times New Roman"/>
          <w:bCs/>
          <w:sz w:val="20"/>
          <w:szCs w:val="20"/>
          <w:vertAlign w:val="superscript"/>
        </w:rPr>
        <w:t>rd</w:t>
      </w:r>
      <w:r w:rsidRPr="008418FC">
        <w:rPr>
          <w:rFonts w:ascii="Times New Roman" w:hAnsi="Times New Roman"/>
          <w:bCs/>
          <w:sz w:val="20"/>
          <w:szCs w:val="20"/>
        </w:rPr>
        <w:t xml:space="preserve"> 2010.</w:t>
      </w:r>
      <w:proofErr w:type="gramEnd"/>
      <w:r w:rsidRPr="008418FC">
        <w:rPr>
          <w:rFonts w:ascii="Times New Roman" w:hAnsi="Times New Roman"/>
          <w:bCs/>
          <w:sz w:val="20"/>
          <w:szCs w:val="20"/>
        </w:rPr>
        <w:t xml:space="preserve"> </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sz w:val="20"/>
          <w:szCs w:val="20"/>
        </w:rPr>
      </w:pPr>
      <w:r w:rsidRPr="008418FC">
        <w:rPr>
          <w:rFonts w:ascii="Times New Roman" w:hAnsi="Times New Roman"/>
          <w:sz w:val="20"/>
          <w:szCs w:val="20"/>
        </w:rPr>
        <w:t xml:space="preserve">Katz DE, Taylor DN. Parasitic infections of the gastrointestinal tract. </w:t>
      </w:r>
      <w:r w:rsidRPr="008418FC">
        <w:rPr>
          <w:rFonts w:ascii="Times New Roman" w:hAnsi="Times New Roman"/>
          <w:i/>
          <w:sz w:val="20"/>
          <w:szCs w:val="20"/>
        </w:rPr>
        <w:t xml:space="preserve">Gastroenterology Clinics of North America </w:t>
      </w:r>
      <w:r w:rsidRPr="008418FC">
        <w:rPr>
          <w:rFonts w:ascii="Times New Roman" w:hAnsi="Times New Roman"/>
          <w:sz w:val="20"/>
          <w:szCs w:val="20"/>
        </w:rPr>
        <w:t>2001</w:t>
      </w:r>
      <w:proofErr w:type="gramStart"/>
      <w:r w:rsidRPr="008418FC">
        <w:rPr>
          <w:rFonts w:ascii="Times New Roman" w:hAnsi="Times New Roman"/>
          <w:sz w:val="20"/>
          <w:szCs w:val="20"/>
        </w:rPr>
        <w:t>;</w:t>
      </w:r>
      <w:r w:rsidRPr="008418FC">
        <w:rPr>
          <w:rFonts w:ascii="Times New Roman" w:hAnsi="Times New Roman"/>
          <w:b/>
          <w:sz w:val="20"/>
          <w:szCs w:val="20"/>
        </w:rPr>
        <w:t>30</w:t>
      </w:r>
      <w:r w:rsidRPr="008418FC">
        <w:rPr>
          <w:rFonts w:ascii="Times New Roman" w:hAnsi="Times New Roman"/>
          <w:sz w:val="20"/>
          <w:szCs w:val="20"/>
        </w:rPr>
        <w:t>:797</w:t>
      </w:r>
      <w:proofErr w:type="gramEnd"/>
      <w:r w:rsidRPr="008418FC">
        <w:rPr>
          <w:rFonts w:ascii="Times New Roman" w:hAnsi="Times New Roman"/>
          <w:sz w:val="20"/>
          <w:szCs w:val="20"/>
        </w:rPr>
        <w:t>-815.</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sz w:val="20"/>
          <w:szCs w:val="20"/>
          <w:lang w:val="en-US"/>
        </w:rPr>
      </w:pPr>
      <w:r w:rsidRPr="008418FC">
        <w:rPr>
          <w:rFonts w:ascii="Times New Roman" w:hAnsi="Times New Roman"/>
          <w:sz w:val="20"/>
          <w:szCs w:val="20"/>
          <w:lang w:val="en-US"/>
        </w:rPr>
        <w:t xml:space="preserve">Working Group of the former PHLS Advisory Committee on Gastrointestinal Infections. Preventing person-to-person spread following gastrointestinal infections: guidelines for public health physicians and environmental health officers. </w:t>
      </w:r>
      <w:proofErr w:type="spellStart"/>
      <w:r w:rsidRPr="008418FC">
        <w:rPr>
          <w:rFonts w:ascii="Times New Roman" w:hAnsi="Times New Roman"/>
          <w:i/>
          <w:sz w:val="20"/>
          <w:szCs w:val="20"/>
          <w:lang w:val="en-US"/>
        </w:rPr>
        <w:t>Commun</w:t>
      </w:r>
      <w:proofErr w:type="spellEnd"/>
      <w:r w:rsidRPr="008418FC">
        <w:rPr>
          <w:rFonts w:ascii="Times New Roman" w:hAnsi="Times New Roman"/>
          <w:i/>
          <w:sz w:val="20"/>
          <w:szCs w:val="20"/>
          <w:lang w:val="en-US"/>
        </w:rPr>
        <w:t xml:space="preserve"> </w:t>
      </w:r>
      <w:proofErr w:type="spellStart"/>
      <w:r w:rsidRPr="008418FC">
        <w:rPr>
          <w:rFonts w:ascii="Times New Roman" w:hAnsi="Times New Roman"/>
          <w:i/>
          <w:sz w:val="20"/>
          <w:szCs w:val="20"/>
          <w:lang w:val="en-US"/>
        </w:rPr>
        <w:t>Dis</w:t>
      </w:r>
      <w:proofErr w:type="spellEnd"/>
      <w:r w:rsidRPr="008418FC">
        <w:rPr>
          <w:rFonts w:ascii="Times New Roman" w:hAnsi="Times New Roman"/>
          <w:i/>
          <w:sz w:val="20"/>
          <w:szCs w:val="20"/>
          <w:lang w:val="en-US"/>
        </w:rPr>
        <w:t xml:space="preserve"> Public Health </w:t>
      </w:r>
      <w:r w:rsidRPr="008418FC">
        <w:rPr>
          <w:rFonts w:ascii="Times New Roman" w:hAnsi="Times New Roman"/>
          <w:sz w:val="20"/>
          <w:szCs w:val="20"/>
          <w:lang w:val="en-US"/>
        </w:rPr>
        <w:t>2004</w:t>
      </w:r>
      <w:proofErr w:type="gramStart"/>
      <w:r w:rsidRPr="008418FC">
        <w:rPr>
          <w:rFonts w:ascii="Times New Roman" w:hAnsi="Times New Roman"/>
          <w:sz w:val="20"/>
          <w:szCs w:val="20"/>
          <w:lang w:val="en-US"/>
        </w:rPr>
        <w:t>;</w:t>
      </w:r>
      <w:r w:rsidRPr="008418FC">
        <w:rPr>
          <w:rFonts w:ascii="Times New Roman" w:hAnsi="Times New Roman"/>
          <w:b/>
          <w:sz w:val="20"/>
          <w:szCs w:val="20"/>
          <w:lang w:val="en-US"/>
        </w:rPr>
        <w:t>7</w:t>
      </w:r>
      <w:proofErr w:type="gramEnd"/>
      <w:r w:rsidRPr="008418FC">
        <w:rPr>
          <w:rFonts w:ascii="Times New Roman" w:hAnsi="Times New Roman"/>
          <w:b/>
          <w:sz w:val="20"/>
          <w:szCs w:val="20"/>
          <w:lang w:val="en-US"/>
        </w:rPr>
        <w:t>(4)</w:t>
      </w:r>
      <w:r w:rsidRPr="008418FC">
        <w:rPr>
          <w:rFonts w:ascii="Times New Roman" w:hAnsi="Times New Roman"/>
          <w:bCs/>
          <w:sz w:val="20"/>
          <w:szCs w:val="20"/>
          <w:lang w:val="en-US"/>
        </w:rPr>
        <w:t>:</w:t>
      </w:r>
      <w:r w:rsidRPr="008418FC">
        <w:rPr>
          <w:rFonts w:ascii="Times New Roman" w:hAnsi="Times New Roman"/>
          <w:sz w:val="20"/>
          <w:szCs w:val="20"/>
          <w:lang w:val="en-US"/>
        </w:rPr>
        <w:t>362-84.</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sz w:val="20"/>
          <w:szCs w:val="20"/>
          <w:lang w:val="en-US"/>
        </w:rPr>
      </w:pPr>
      <w:r w:rsidRPr="008418FC">
        <w:rPr>
          <w:rFonts w:ascii="Times New Roman" w:hAnsi="Times New Roman"/>
          <w:sz w:val="20"/>
          <w:szCs w:val="20"/>
          <w:lang w:val="en-US"/>
        </w:rPr>
        <w:t xml:space="preserve">Health Protection Agency. Algorithm for diagnosis, investigation and management of suspected cases of </w:t>
      </w:r>
      <w:proofErr w:type="spellStart"/>
      <w:r w:rsidRPr="008418FC">
        <w:rPr>
          <w:rFonts w:ascii="Times New Roman" w:hAnsi="Times New Roman"/>
          <w:i/>
          <w:sz w:val="20"/>
          <w:szCs w:val="20"/>
          <w:lang w:val="en-US"/>
        </w:rPr>
        <w:t>E.coli</w:t>
      </w:r>
      <w:proofErr w:type="spellEnd"/>
      <w:r w:rsidRPr="008418FC">
        <w:rPr>
          <w:rFonts w:ascii="Times New Roman" w:hAnsi="Times New Roman"/>
          <w:sz w:val="20"/>
          <w:szCs w:val="20"/>
          <w:lang w:val="en-US"/>
        </w:rPr>
        <w:t>/Vero-</w:t>
      </w:r>
      <w:proofErr w:type="spellStart"/>
      <w:r w:rsidRPr="008418FC">
        <w:rPr>
          <w:rFonts w:ascii="Times New Roman" w:hAnsi="Times New Roman"/>
          <w:sz w:val="20"/>
          <w:szCs w:val="20"/>
          <w:lang w:val="en-US"/>
        </w:rPr>
        <w:t>cytotoxin</w:t>
      </w:r>
      <w:proofErr w:type="spellEnd"/>
      <w:r w:rsidRPr="008418FC">
        <w:rPr>
          <w:rFonts w:ascii="Times New Roman" w:hAnsi="Times New Roman"/>
          <w:sz w:val="20"/>
          <w:szCs w:val="20"/>
          <w:lang w:val="en-US"/>
        </w:rPr>
        <w:t xml:space="preserve"> producing </w:t>
      </w:r>
      <w:r w:rsidRPr="008418FC">
        <w:rPr>
          <w:rFonts w:ascii="Times New Roman" w:hAnsi="Times New Roman"/>
          <w:i/>
          <w:sz w:val="20"/>
          <w:szCs w:val="20"/>
          <w:lang w:val="en-US"/>
        </w:rPr>
        <w:t>Escherichia coli</w:t>
      </w:r>
      <w:r w:rsidRPr="008418FC">
        <w:rPr>
          <w:rFonts w:ascii="Times New Roman" w:hAnsi="Times New Roman"/>
          <w:sz w:val="20"/>
          <w:szCs w:val="20"/>
          <w:lang w:val="en-US"/>
        </w:rPr>
        <w:t xml:space="preserve"> (VTEC). </w:t>
      </w:r>
      <w:hyperlink r:id="rId8" w:history="1">
        <w:r w:rsidRPr="008418FC">
          <w:rPr>
            <w:rStyle w:val="Hyperlink"/>
            <w:rFonts w:ascii="Times New Roman" w:hAnsi="Times New Roman"/>
            <w:sz w:val="20"/>
            <w:szCs w:val="20"/>
            <w:lang w:val="en-US"/>
          </w:rPr>
          <w:t>http://www.hpa.org.uk/infections/topics_az/ecoli/O157/Algorithm_VTEC_3.pdf</w:t>
        </w:r>
      </w:hyperlink>
      <w:r w:rsidRPr="008418FC">
        <w:rPr>
          <w:rFonts w:ascii="Times New Roman" w:hAnsi="Times New Roman"/>
          <w:sz w:val="20"/>
          <w:szCs w:val="20"/>
          <w:lang w:val="en-US"/>
        </w:rPr>
        <w:t xml:space="preserve"> . Accessed 9</w:t>
      </w:r>
      <w:r w:rsidRPr="008418FC">
        <w:rPr>
          <w:rFonts w:ascii="Times New Roman" w:hAnsi="Times New Roman"/>
          <w:sz w:val="20"/>
          <w:szCs w:val="20"/>
          <w:vertAlign w:val="superscript"/>
          <w:lang w:val="en-US"/>
        </w:rPr>
        <w:t>th</w:t>
      </w:r>
      <w:r w:rsidRPr="008418FC">
        <w:rPr>
          <w:rFonts w:ascii="Times New Roman" w:hAnsi="Times New Roman"/>
          <w:sz w:val="20"/>
          <w:szCs w:val="20"/>
          <w:lang w:val="en-US"/>
        </w:rPr>
        <w:t xml:space="preserve"> November 2007.</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sz w:val="20"/>
          <w:szCs w:val="20"/>
          <w:lang w:val="en-US"/>
        </w:rPr>
      </w:pPr>
      <w:r w:rsidRPr="008418FC">
        <w:rPr>
          <w:rFonts w:ascii="Times New Roman" w:hAnsi="Times New Roman"/>
          <w:sz w:val="20"/>
          <w:szCs w:val="20"/>
          <w:lang w:val="en-US"/>
        </w:rPr>
        <w:t xml:space="preserve">Van </w:t>
      </w:r>
      <w:proofErr w:type="spellStart"/>
      <w:r w:rsidRPr="008418FC">
        <w:rPr>
          <w:rFonts w:ascii="Times New Roman" w:hAnsi="Times New Roman"/>
          <w:sz w:val="20"/>
          <w:szCs w:val="20"/>
          <w:lang w:val="en-US"/>
        </w:rPr>
        <w:t>Gool</w:t>
      </w:r>
      <w:proofErr w:type="spellEnd"/>
      <w:r w:rsidRPr="008418FC">
        <w:rPr>
          <w:rFonts w:ascii="Times New Roman" w:hAnsi="Times New Roman"/>
          <w:sz w:val="20"/>
          <w:szCs w:val="20"/>
          <w:lang w:val="en-US"/>
        </w:rPr>
        <w:t xml:space="preserve"> T, </w:t>
      </w:r>
      <w:proofErr w:type="spellStart"/>
      <w:r w:rsidRPr="008418FC">
        <w:rPr>
          <w:rFonts w:ascii="Times New Roman" w:hAnsi="Times New Roman"/>
          <w:sz w:val="20"/>
          <w:szCs w:val="20"/>
          <w:lang w:val="en-US"/>
        </w:rPr>
        <w:t>Weijts</w:t>
      </w:r>
      <w:proofErr w:type="spellEnd"/>
      <w:r w:rsidRPr="008418FC">
        <w:rPr>
          <w:rFonts w:ascii="Times New Roman" w:hAnsi="Times New Roman"/>
          <w:sz w:val="20"/>
          <w:szCs w:val="20"/>
          <w:lang w:val="en-US"/>
        </w:rPr>
        <w:t xml:space="preserve"> R, </w:t>
      </w:r>
      <w:proofErr w:type="spellStart"/>
      <w:r w:rsidRPr="008418FC">
        <w:rPr>
          <w:rFonts w:ascii="Times New Roman" w:hAnsi="Times New Roman"/>
          <w:sz w:val="20"/>
          <w:szCs w:val="20"/>
          <w:lang w:val="en-US"/>
        </w:rPr>
        <w:t>Lommerse</w:t>
      </w:r>
      <w:proofErr w:type="spellEnd"/>
      <w:r w:rsidRPr="008418FC">
        <w:rPr>
          <w:rFonts w:ascii="Times New Roman" w:hAnsi="Times New Roman"/>
          <w:sz w:val="20"/>
          <w:szCs w:val="20"/>
          <w:lang w:val="en-US"/>
        </w:rPr>
        <w:t xml:space="preserve"> E, </w:t>
      </w:r>
      <w:proofErr w:type="spellStart"/>
      <w:r w:rsidRPr="008418FC">
        <w:rPr>
          <w:rFonts w:ascii="Times New Roman" w:hAnsi="Times New Roman"/>
          <w:sz w:val="20"/>
          <w:szCs w:val="20"/>
          <w:lang w:val="en-US"/>
        </w:rPr>
        <w:t>Mank</w:t>
      </w:r>
      <w:proofErr w:type="spellEnd"/>
      <w:r w:rsidRPr="008418FC">
        <w:rPr>
          <w:rFonts w:ascii="Times New Roman" w:hAnsi="Times New Roman"/>
          <w:sz w:val="20"/>
          <w:szCs w:val="20"/>
          <w:lang w:val="en-US"/>
        </w:rPr>
        <w:t xml:space="preserve"> TG. Triple </w:t>
      </w:r>
      <w:proofErr w:type="spellStart"/>
      <w:r w:rsidRPr="008418FC">
        <w:rPr>
          <w:rFonts w:ascii="Times New Roman" w:hAnsi="Times New Roman"/>
          <w:sz w:val="20"/>
          <w:szCs w:val="20"/>
          <w:lang w:val="en-US"/>
        </w:rPr>
        <w:t>faeces</w:t>
      </w:r>
      <w:proofErr w:type="spellEnd"/>
      <w:r w:rsidRPr="008418FC">
        <w:rPr>
          <w:rFonts w:ascii="Times New Roman" w:hAnsi="Times New Roman"/>
          <w:sz w:val="20"/>
          <w:szCs w:val="20"/>
          <w:lang w:val="en-US"/>
        </w:rPr>
        <w:t xml:space="preserve"> test: an effective tool for detection of intestinal parasites in routine clinical practice. </w:t>
      </w:r>
      <w:proofErr w:type="spellStart"/>
      <w:r w:rsidRPr="008418FC">
        <w:rPr>
          <w:rFonts w:ascii="Times New Roman" w:hAnsi="Times New Roman"/>
          <w:i/>
          <w:sz w:val="20"/>
          <w:szCs w:val="20"/>
          <w:lang w:val="en-US"/>
        </w:rPr>
        <w:t>Eur</w:t>
      </w:r>
      <w:proofErr w:type="spellEnd"/>
      <w:r w:rsidRPr="008418FC">
        <w:rPr>
          <w:rFonts w:ascii="Times New Roman" w:hAnsi="Times New Roman"/>
          <w:i/>
          <w:sz w:val="20"/>
          <w:szCs w:val="20"/>
          <w:lang w:val="en-US"/>
        </w:rPr>
        <w:t xml:space="preserve"> J Clin Microbiol Infect </w:t>
      </w:r>
      <w:proofErr w:type="spellStart"/>
      <w:r w:rsidRPr="008418FC">
        <w:rPr>
          <w:rFonts w:ascii="Times New Roman" w:hAnsi="Times New Roman"/>
          <w:i/>
          <w:sz w:val="20"/>
          <w:szCs w:val="20"/>
          <w:lang w:val="en-US"/>
        </w:rPr>
        <w:t>Dis</w:t>
      </w:r>
      <w:proofErr w:type="spellEnd"/>
      <w:r w:rsidRPr="008418FC">
        <w:rPr>
          <w:rFonts w:ascii="Times New Roman" w:hAnsi="Times New Roman"/>
          <w:sz w:val="20"/>
          <w:szCs w:val="20"/>
          <w:lang w:val="en-US"/>
        </w:rPr>
        <w:t xml:space="preserve"> 2003</w:t>
      </w:r>
      <w:proofErr w:type="gramStart"/>
      <w:r w:rsidRPr="008418FC">
        <w:rPr>
          <w:rFonts w:ascii="Times New Roman" w:hAnsi="Times New Roman"/>
          <w:sz w:val="20"/>
          <w:szCs w:val="20"/>
          <w:lang w:val="en-US"/>
        </w:rPr>
        <w:t>;</w:t>
      </w:r>
      <w:r w:rsidRPr="008418FC">
        <w:rPr>
          <w:rFonts w:ascii="Times New Roman" w:hAnsi="Times New Roman"/>
          <w:b/>
          <w:sz w:val="20"/>
          <w:szCs w:val="20"/>
          <w:lang w:val="en-US"/>
        </w:rPr>
        <w:t>22</w:t>
      </w:r>
      <w:proofErr w:type="gramEnd"/>
      <w:r w:rsidRPr="008418FC">
        <w:rPr>
          <w:rFonts w:ascii="Times New Roman" w:hAnsi="Times New Roman"/>
          <w:b/>
          <w:sz w:val="20"/>
          <w:szCs w:val="20"/>
          <w:lang w:val="en-US"/>
        </w:rPr>
        <w:t>(5)</w:t>
      </w:r>
      <w:r w:rsidRPr="008418FC">
        <w:rPr>
          <w:rFonts w:ascii="Times New Roman" w:hAnsi="Times New Roman"/>
          <w:bCs/>
          <w:sz w:val="20"/>
          <w:szCs w:val="20"/>
          <w:lang w:val="en-US"/>
        </w:rPr>
        <w:t>:</w:t>
      </w:r>
      <w:r w:rsidRPr="008418FC">
        <w:rPr>
          <w:rFonts w:ascii="Times New Roman" w:hAnsi="Times New Roman"/>
          <w:sz w:val="20"/>
          <w:szCs w:val="20"/>
          <w:lang w:val="en-US"/>
        </w:rPr>
        <w:t>284-90.</w:t>
      </w:r>
    </w:p>
    <w:p w:rsidR="00955367" w:rsidRPr="008418FC" w:rsidRDefault="00955367" w:rsidP="00955367">
      <w:pPr>
        <w:numPr>
          <w:ilvl w:val="0"/>
          <w:numId w:val="13"/>
        </w:numPr>
        <w:tabs>
          <w:tab w:val="clear" w:pos="720"/>
          <w:tab w:val="num" w:pos="360"/>
        </w:tabs>
        <w:spacing w:before="120"/>
        <w:ind w:left="360"/>
      </w:pPr>
      <w:r w:rsidRPr="008418FC">
        <w:t xml:space="preserve">Dial S, Delaney JAC, </w:t>
      </w:r>
      <w:proofErr w:type="spellStart"/>
      <w:r w:rsidRPr="008418FC">
        <w:t>Barkun</w:t>
      </w:r>
      <w:proofErr w:type="spellEnd"/>
      <w:r w:rsidRPr="008418FC">
        <w:t xml:space="preserve"> AN, </w:t>
      </w:r>
      <w:proofErr w:type="spellStart"/>
      <w:r w:rsidRPr="008418FC">
        <w:t>Suissa</w:t>
      </w:r>
      <w:proofErr w:type="spellEnd"/>
      <w:r w:rsidRPr="008418FC">
        <w:t xml:space="preserve"> S. Use of gastric acid-suppressive agents and the risk of community-acquired </w:t>
      </w:r>
      <w:r w:rsidRPr="008418FC">
        <w:rPr>
          <w:i/>
          <w:iCs/>
        </w:rPr>
        <w:t>Clostridium difficile</w:t>
      </w:r>
      <w:r w:rsidRPr="008418FC">
        <w:t xml:space="preserve">-associated disease. </w:t>
      </w:r>
      <w:r w:rsidRPr="008418FC">
        <w:rPr>
          <w:i/>
          <w:iCs/>
        </w:rPr>
        <w:t xml:space="preserve">JAMA </w:t>
      </w:r>
      <w:r w:rsidRPr="008418FC">
        <w:t>2005</w:t>
      </w:r>
      <w:proofErr w:type="gramStart"/>
      <w:r w:rsidRPr="008418FC">
        <w:t>;</w:t>
      </w:r>
      <w:r w:rsidRPr="008418FC">
        <w:rPr>
          <w:b/>
        </w:rPr>
        <w:t>294</w:t>
      </w:r>
      <w:proofErr w:type="gramEnd"/>
      <w:r w:rsidRPr="008418FC">
        <w:rPr>
          <w:b/>
        </w:rPr>
        <w:t>(23)</w:t>
      </w:r>
      <w:r w:rsidRPr="008418FC">
        <w:rPr>
          <w:bCs/>
        </w:rPr>
        <w:t>:</w:t>
      </w:r>
      <w:r w:rsidRPr="008418FC">
        <w:t xml:space="preserve">2989-95. </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sz w:val="20"/>
          <w:szCs w:val="20"/>
          <w:lang w:val="en-US"/>
        </w:rPr>
      </w:pPr>
      <w:r w:rsidRPr="008418FC">
        <w:rPr>
          <w:rFonts w:ascii="Times New Roman" w:hAnsi="Times New Roman"/>
          <w:sz w:val="20"/>
          <w:szCs w:val="20"/>
          <w:lang w:val="en-US"/>
        </w:rPr>
        <w:t xml:space="preserve">Forward LJ, Tompkins DS, </w:t>
      </w:r>
      <w:proofErr w:type="spellStart"/>
      <w:r w:rsidRPr="008418FC">
        <w:rPr>
          <w:rFonts w:ascii="Times New Roman" w:hAnsi="Times New Roman"/>
          <w:sz w:val="20"/>
          <w:szCs w:val="20"/>
          <w:lang w:val="en-US"/>
        </w:rPr>
        <w:t>Breett</w:t>
      </w:r>
      <w:proofErr w:type="spellEnd"/>
      <w:r w:rsidRPr="008418FC">
        <w:rPr>
          <w:rFonts w:ascii="Times New Roman" w:hAnsi="Times New Roman"/>
          <w:sz w:val="20"/>
          <w:szCs w:val="20"/>
          <w:lang w:val="en-US"/>
        </w:rPr>
        <w:t xml:space="preserve"> MM. Detection of </w:t>
      </w:r>
      <w:r w:rsidRPr="008418FC">
        <w:rPr>
          <w:rFonts w:ascii="Times New Roman" w:hAnsi="Times New Roman"/>
          <w:i/>
          <w:sz w:val="20"/>
          <w:szCs w:val="20"/>
          <w:lang w:val="en-US"/>
        </w:rPr>
        <w:t>Clostridium difficile</w:t>
      </w:r>
      <w:r w:rsidRPr="008418FC">
        <w:rPr>
          <w:rFonts w:ascii="Times New Roman" w:hAnsi="Times New Roman"/>
          <w:sz w:val="20"/>
          <w:szCs w:val="20"/>
          <w:lang w:val="en-US"/>
        </w:rPr>
        <w:t xml:space="preserve"> </w:t>
      </w:r>
      <w:proofErr w:type="spellStart"/>
      <w:r w:rsidRPr="008418FC">
        <w:rPr>
          <w:rFonts w:ascii="Times New Roman" w:hAnsi="Times New Roman"/>
          <w:sz w:val="20"/>
          <w:szCs w:val="20"/>
          <w:lang w:val="en-US"/>
        </w:rPr>
        <w:t>cytotoxin</w:t>
      </w:r>
      <w:proofErr w:type="spellEnd"/>
      <w:r w:rsidRPr="008418FC">
        <w:rPr>
          <w:rFonts w:ascii="Times New Roman" w:hAnsi="Times New Roman"/>
          <w:sz w:val="20"/>
          <w:szCs w:val="20"/>
          <w:lang w:val="en-US"/>
        </w:rPr>
        <w:t xml:space="preserve"> and </w:t>
      </w:r>
      <w:r w:rsidRPr="008418FC">
        <w:rPr>
          <w:rFonts w:ascii="Times New Roman" w:hAnsi="Times New Roman"/>
          <w:i/>
          <w:sz w:val="20"/>
          <w:szCs w:val="20"/>
          <w:lang w:val="en-US"/>
        </w:rPr>
        <w:t xml:space="preserve">Clostridium </w:t>
      </w:r>
      <w:proofErr w:type="spellStart"/>
      <w:r w:rsidRPr="008418FC">
        <w:rPr>
          <w:rFonts w:ascii="Times New Roman" w:hAnsi="Times New Roman"/>
          <w:i/>
          <w:sz w:val="20"/>
          <w:szCs w:val="20"/>
          <w:lang w:val="en-US"/>
        </w:rPr>
        <w:t>perfringens</w:t>
      </w:r>
      <w:proofErr w:type="spellEnd"/>
      <w:r w:rsidRPr="008418FC">
        <w:rPr>
          <w:rFonts w:ascii="Times New Roman" w:hAnsi="Times New Roman"/>
          <w:sz w:val="20"/>
          <w:szCs w:val="20"/>
          <w:lang w:val="en-US"/>
        </w:rPr>
        <w:t xml:space="preserve"> </w:t>
      </w:r>
      <w:proofErr w:type="spellStart"/>
      <w:r w:rsidRPr="008418FC">
        <w:rPr>
          <w:rFonts w:ascii="Times New Roman" w:hAnsi="Times New Roman"/>
          <w:sz w:val="20"/>
          <w:szCs w:val="20"/>
          <w:lang w:val="en-US"/>
        </w:rPr>
        <w:t>enterotoxin</w:t>
      </w:r>
      <w:proofErr w:type="spellEnd"/>
      <w:r w:rsidRPr="008418FC">
        <w:rPr>
          <w:rFonts w:ascii="Times New Roman" w:hAnsi="Times New Roman"/>
          <w:sz w:val="20"/>
          <w:szCs w:val="20"/>
          <w:lang w:val="en-US"/>
        </w:rPr>
        <w:t xml:space="preserve"> in cases of diarrhea in the community. </w:t>
      </w:r>
      <w:r w:rsidRPr="008418FC">
        <w:rPr>
          <w:rFonts w:ascii="Times New Roman" w:hAnsi="Times New Roman"/>
          <w:i/>
          <w:sz w:val="20"/>
          <w:szCs w:val="20"/>
          <w:lang w:val="en-US"/>
        </w:rPr>
        <w:t>J Med Microbiol</w:t>
      </w:r>
      <w:r w:rsidRPr="008418FC">
        <w:rPr>
          <w:rFonts w:ascii="Times New Roman" w:hAnsi="Times New Roman"/>
          <w:sz w:val="20"/>
          <w:szCs w:val="20"/>
          <w:lang w:val="en-US"/>
        </w:rPr>
        <w:t xml:space="preserve"> 2003</w:t>
      </w:r>
      <w:proofErr w:type="gramStart"/>
      <w:r w:rsidRPr="008418FC">
        <w:rPr>
          <w:rFonts w:ascii="Times New Roman" w:hAnsi="Times New Roman"/>
          <w:sz w:val="20"/>
          <w:szCs w:val="20"/>
          <w:lang w:val="en-US"/>
        </w:rPr>
        <w:t>;</w:t>
      </w:r>
      <w:r w:rsidRPr="008418FC">
        <w:rPr>
          <w:rFonts w:ascii="Times New Roman" w:hAnsi="Times New Roman"/>
          <w:b/>
          <w:sz w:val="20"/>
          <w:szCs w:val="20"/>
          <w:lang w:val="en-US"/>
        </w:rPr>
        <w:t>52</w:t>
      </w:r>
      <w:r w:rsidRPr="008418FC">
        <w:rPr>
          <w:rFonts w:ascii="Times New Roman" w:hAnsi="Times New Roman"/>
          <w:sz w:val="20"/>
          <w:szCs w:val="20"/>
          <w:lang w:val="en-US"/>
        </w:rPr>
        <w:t>:753</w:t>
      </w:r>
      <w:proofErr w:type="gramEnd"/>
      <w:r w:rsidRPr="008418FC">
        <w:rPr>
          <w:rFonts w:ascii="Times New Roman" w:hAnsi="Times New Roman"/>
          <w:sz w:val="20"/>
          <w:szCs w:val="20"/>
          <w:lang w:val="en-US"/>
        </w:rPr>
        <w:t>-57.</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i/>
          <w:sz w:val="20"/>
          <w:szCs w:val="20"/>
          <w:lang w:val="en-US"/>
        </w:rPr>
      </w:pPr>
      <w:r w:rsidRPr="008418FC">
        <w:rPr>
          <w:rFonts w:ascii="Times New Roman" w:hAnsi="Times New Roman"/>
          <w:sz w:val="20"/>
          <w:szCs w:val="20"/>
          <w:lang w:val="en-US"/>
        </w:rPr>
        <w:t xml:space="preserve">Health Protection Agency. </w:t>
      </w:r>
      <w:r w:rsidRPr="008418FC">
        <w:rPr>
          <w:rFonts w:ascii="Times New Roman" w:hAnsi="Times New Roman"/>
          <w:i/>
          <w:sz w:val="20"/>
          <w:szCs w:val="20"/>
          <w:lang w:val="en-US"/>
        </w:rPr>
        <w:t>Clostridium difficile</w:t>
      </w:r>
      <w:r w:rsidRPr="008418FC">
        <w:rPr>
          <w:rFonts w:ascii="Times New Roman" w:hAnsi="Times New Roman"/>
          <w:sz w:val="20"/>
          <w:szCs w:val="20"/>
          <w:lang w:val="en-US"/>
        </w:rPr>
        <w:t xml:space="preserve"> </w:t>
      </w:r>
      <w:proofErr w:type="spellStart"/>
      <w:r w:rsidRPr="008418FC">
        <w:rPr>
          <w:rFonts w:ascii="Times New Roman" w:hAnsi="Times New Roman"/>
          <w:sz w:val="20"/>
          <w:szCs w:val="20"/>
          <w:lang w:val="en-US"/>
        </w:rPr>
        <w:t>Robotyping</w:t>
      </w:r>
      <w:proofErr w:type="spellEnd"/>
      <w:r w:rsidRPr="008418FC">
        <w:rPr>
          <w:rFonts w:ascii="Times New Roman" w:hAnsi="Times New Roman"/>
          <w:sz w:val="20"/>
          <w:szCs w:val="20"/>
          <w:lang w:val="en-US"/>
        </w:rPr>
        <w:t xml:space="preserve"> Network (CDRN) for England and Northern Ireland. 2009/10 Report, page 26:  Available at </w:t>
      </w:r>
      <w:hyperlink r:id="rId9" w:history="1">
        <w:r w:rsidRPr="008418FC">
          <w:rPr>
            <w:rStyle w:val="Hyperlink"/>
            <w:rFonts w:ascii="Times New Roman" w:hAnsi="Times New Roman"/>
            <w:sz w:val="20"/>
            <w:szCs w:val="20"/>
            <w:lang w:val="en-US"/>
          </w:rPr>
          <w:t>http://www.hpa.org.uk/Publications/InfectiousDiseases/InfectionControl/1102cdiffcdrnCDRNannualreportEW/</w:t>
        </w:r>
      </w:hyperlink>
      <w:r w:rsidRPr="008418FC">
        <w:rPr>
          <w:rFonts w:ascii="Times New Roman" w:hAnsi="Times New Roman"/>
          <w:sz w:val="20"/>
          <w:szCs w:val="20"/>
          <w:lang w:val="en-US"/>
        </w:rPr>
        <w:t xml:space="preserve">  </w:t>
      </w:r>
      <w:proofErr w:type="gramStart"/>
      <w:r w:rsidRPr="008418FC">
        <w:rPr>
          <w:rFonts w:ascii="Times New Roman" w:hAnsi="Times New Roman"/>
          <w:sz w:val="20"/>
          <w:szCs w:val="20"/>
          <w:lang w:val="en-US"/>
        </w:rPr>
        <w:t>Accessed</w:t>
      </w:r>
      <w:proofErr w:type="gramEnd"/>
      <w:r w:rsidRPr="008418FC">
        <w:rPr>
          <w:rFonts w:ascii="Times New Roman" w:hAnsi="Times New Roman"/>
          <w:sz w:val="20"/>
          <w:szCs w:val="20"/>
          <w:lang w:val="en-US"/>
        </w:rPr>
        <w:t xml:space="preserve"> 12</w:t>
      </w:r>
      <w:r w:rsidRPr="008418FC">
        <w:rPr>
          <w:rFonts w:ascii="Times New Roman" w:hAnsi="Times New Roman"/>
          <w:sz w:val="20"/>
          <w:szCs w:val="20"/>
          <w:vertAlign w:val="superscript"/>
          <w:lang w:val="en-US"/>
        </w:rPr>
        <w:t>th</w:t>
      </w:r>
      <w:r w:rsidRPr="008418FC">
        <w:rPr>
          <w:rFonts w:ascii="Times New Roman" w:hAnsi="Times New Roman"/>
          <w:sz w:val="20"/>
          <w:szCs w:val="20"/>
          <w:lang w:val="en-US"/>
        </w:rPr>
        <w:t xml:space="preserve"> July 2011.  </w:t>
      </w:r>
      <w:r w:rsidRPr="008418FC">
        <w:rPr>
          <w:rFonts w:ascii="Times New Roman" w:hAnsi="Times New Roman"/>
          <w:i/>
          <w:sz w:val="20"/>
          <w:szCs w:val="20"/>
          <w:lang w:val="en-US"/>
        </w:rPr>
        <w:t xml:space="preserve">This report shows a multivariate analysis of factors associated with </w:t>
      </w:r>
      <w:r w:rsidRPr="008418FC">
        <w:rPr>
          <w:rFonts w:ascii="Times New Roman" w:hAnsi="Times New Roman"/>
          <w:i/>
          <w:sz w:val="20"/>
          <w:szCs w:val="20"/>
          <w:lang w:val="en-US"/>
        </w:rPr>
        <w:lastRenderedPageBreak/>
        <w:t xml:space="preserve">mortality in a 24 month period 2008-2010. Age &gt;60 vs &lt;60 yrs had over 2.5-fold mortality; severe CDI had 5-fold mortality; </w:t>
      </w:r>
      <w:proofErr w:type="spellStart"/>
      <w:r w:rsidRPr="008418FC">
        <w:rPr>
          <w:rFonts w:ascii="Times New Roman" w:hAnsi="Times New Roman"/>
          <w:i/>
          <w:sz w:val="20"/>
          <w:szCs w:val="20"/>
          <w:lang w:val="en-US"/>
        </w:rPr>
        <w:t>ribotype</w:t>
      </w:r>
      <w:proofErr w:type="spellEnd"/>
      <w:r w:rsidRPr="008418FC">
        <w:rPr>
          <w:rFonts w:ascii="Times New Roman" w:hAnsi="Times New Roman"/>
          <w:i/>
          <w:sz w:val="20"/>
          <w:szCs w:val="20"/>
          <w:lang w:val="en-US"/>
        </w:rPr>
        <w:t xml:space="preserve"> 027 had 2-fold mortality.</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i/>
          <w:sz w:val="20"/>
          <w:szCs w:val="20"/>
          <w:lang w:val="en-US"/>
        </w:rPr>
      </w:pPr>
      <w:r w:rsidRPr="008418FC">
        <w:rPr>
          <w:rFonts w:ascii="Times New Roman" w:hAnsi="Times New Roman"/>
          <w:sz w:val="20"/>
          <w:szCs w:val="20"/>
          <w:lang w:val="en-US"/>
        </w:rPr>
        <w:t xml:space="preserve">Miller M, Gravel D, </w:t>
      </w:r>
      <w:proofErr w:type="spellStart"/>
      <w:r w:rsidRPr="008418FC">
        <w:rPr>
          <w:rFonts w:ascii="Times New Roman" w:hAnsi="Times New Roman"/>
          <w:sz w:val="20"/>
          <w:szCs w:val="20"/>
          <w:lang w:val="en-US"/>
        </w:rPr>
        <w:t>Mulvey</w:t>
      </w:r>
      <w:proofErr w:type="spellEnd"/>
      <w:r w:rsidRPr="008418FC">
        <w:rPr>
          <w:rFonts w:ascii="Times New Roman" w:hAnsi="Times New Roman"/>
          <w:sz w:val="20"/>
          <w:szCs w:val="20"/>
          <w:lang w:val="en-US"/>
        </w:rPr>
        <w:t xml:space="preserve"> M, Taylor G, Boyd D, </w:t>
      </w:r>
      <w:proofErr w:type="spellStart"/>
      <w:r w:rsidRPr="008418FC">
        <w:rPr>
          <w:rFonts w:ascii="Times New Roman" w:hAnsi="Times New Roman"/>
          <w:sz w:val="20"/>
          <w:szCs w:val="20"/>
          <w:lang w:val="en-US"/>
        </w:rPr>
        <w:t>Simor</w:t>
      </w:r>
      <w:proofErr w:type="spellEnd"/>
      <w:r w:rsidRPr="008418FC">
        <w:rPr>
          <w:rFonts w:ascii="Times New Roman" w:hAnsi="Times New Roman"/>
          <w:sz w:val="20"/>
          <w:szCs w:val="20"/>
          <w:lang w:val="en-US"/>
        </w:rPr>
        <w:t xml:space="preserve"> A, </w:t>
      </w:r>
      <w:proofErr w:type="spellStart"/>
      <w:r w:rsidRPr="008418FC">
        <w:rPr>
          <w:rFonts w:ascii="Times New Roman" w:hAnsi="Times New Roman"/>
          <w:sz w:val="20"/>
          <w:szCs w:val="20"/>
          <w:lang w:val="en-US"/>
        </w:rPr>
        <w:t>Gardam</w:t>
      </w:r>
      <w:proofErr w:type="spellEnd"/>
      <w:r w:rsidRPr="008418FC">
        <w:rPr>
          <w:rFonts w:ascii="Times New Roman" w:hAnsi="Times New Roman"/>
          <w:sz w:val="20"/>
          <w:szCs w:val="20"/>
          <w:lang w:val="en-US"/>
        </w:rPr>
        <w:t xml:space="preserve"> M, </w:t>
      </w:r>
      <w:proofErr w:type="spellStart"/>
      <w:r w:rsidRPr="008418FC">
        <w:rPr>
          <w:rFonts w:ascii="Times New Roman" w:hAnsi="Times New Roman"/>
          <w:sz w:val="20"/>
          <w:szCs w:val="20"/>
          <w:lang w:val="en-US"/>
        </w:rPr>
        <w:t>McGeer</w:t>
      </w:r>
      <w:proofErr w:type="spellEnd"/>
      <w:r w:rsidRPr="008418FC">
        <w:rPr>
          <w:rFonts w:ascii="Times New Roman" w:hAnsi="Times New Roman"/>
          <w:sz w:val="20"/>
          <w:szCs w:val="20"/>
          <w:lang w:val="en-US"/>
        </w:rPr>
        <w:t xml:space="preserve"> A, </w:t>
      </w:r>
      <w:proofErr w:type="gramStart"/>
      <w:r w:rsidRPr="008418FC">
        <w:rPr>
          <w:rFonts w:ascii="Times New Roman" w:hAnsi="Times New Roman"/>
          <w:sz w:val="20"/>
          <w:szCs w:val="20"/>
          <w:lang w:val="en-US"/>
        </w:rPr>
        <w:t>Hutchinson J. Moore D, Kelly S.</w:t>
      </w:r>
      <w:proofErr w:type="gramEnd"/>
      <w:r w:rsidRPr="008418FC">
        <w:rPr>
          <w:rFonts w:ascii="Times New Roman" w:hAnsi="Times New Roman"/>
          <w:sz w:val="20"/>
          <w:szCs w:val="20"/>
          <w:lang w:val="en-US"/>
        </w:rPr>
        <w:t xml:space="preserve"> Health care-associated </w:t>
      </w:r>
      <w:r w:rsidRPr="008418FC">
        <w:rPr>
          <w:rFonts w:ascii="Times New Roman" w:hAnsi="Times New Roman"/>
          <w:i/>
          <w:sz w:val="20"/>
          <w:szCs w:val="20"/>
          <w:lang w:val="en-US"/>
        </w:rPr>
        <w:t>Clostridium difficile</w:t>
      </w:r>
      <w:r w:rsidRPr="008418FC">
        <w:rPr>
          <w:rFonts w:ascii="Times New Roman" w:hAnsi="Times New Roman"/>
          <w:sz w:val="20"/>
          <w:szCs w:val="20"/>
          <w:lang w:val="en-US"/>
        </w:rPr>
        <w:t xml:space="preserve"> infection in Canada: patient age and infecting strain type are highly predictive of severe outcome and mortality. </w:t>
      </w:r>
      <w:r w:rsidRPr="008418FC">
        <w:rPr>
          <w:rFonts w:ascii="Times New Roman" w:hAnsi="Times New Roman"/>
          <w:i/>
          <w:sz w:val="20"/>
          <w:szCs w:val="20"/>
          <w:lang w:val="en-US"/>
        </w:rPr>
        <w:t xml:space="preserve">Clin Infect </w:t>
      </w:r>
      <w:proofErr w:type="spellStart"/>
      <w:r w:rsidRPr="008418FC">
        <w:rPr>
          <w:rFonts w:ascii="Times New Roman" w:hAnsi="Times New Roman"/>
          <w:i/>
          <w:sz w:val="20"/>
          <w:szCs w:val="20"/>
          <w:lang w:val="en-US"/>
        </w:rPr>
        <w:t>Dis</w:t>
      </w:r>
      <w:proofErr w:type="spellEnd"/>
      <w:r w:rsidRPr="008418FC">
        <w:rPr>
          <w:rFonts w:ascii="Times New Roman" w:hAnsi="Times New Roman"/>
          <w:i/>
          <w:sz w:val="20"/>
          <w:szCs w:val="20"/>
          <w:lang w:val="en-US"/>
        </w:rPr>
        <w:t xml:space="preserve"> </w:t>
      </w:r>
      <w:r w:rsidRPr="008418FC">
        <w:rPr>
          <w:rFonts w:ascii="Times New Roman" w:hAnsi="Times New Roman"/>
          <w:sz w:val="20"/>
          <w:szCs w:val="20"/>
          <w:lang w:val="en-US"/>
        </w:rPr>
        <w:t>2010</w:t>
      </w:r>
      <w:proofErr w:type="gramStart"/>
      <w:r w:rsidRPr="008418FC">
        <w:rPr>
          <w:rFonts w:ascii="Times New Roman" w:hAnsi="Times New Roman"/>
          <w:sz w:val="20"/>
          <w:szCs w:val="20"/>
          <w:lang w:val="en-US"/>
        </w:rPr>
        <w:t>;50:194</w:t>
      </w:r>
      <w:proofErr w:type="gramEnd"/>
      <w:r w:rsidRPr="008418FC">
        <w:rPr>
          <w:rFonts w:ascii="Times New Roman" w:hAnsi="Times New Roman"/>
          <w:sz w:val="20"/>
          <w:szCs w:val="20"/>
          <w:lang w:val="en-US"/>
        </w:rPr>
        <w:t xml:space="preserve">-201.  </w:t>
      </w:r>
    </w:p>
    <w:p w:rsidR="00955367" w:rsidRPr="008418FC" w:rsidRDefault="00955367" w:rsidP="00955367">
      <w:pPr>
        <w:pStyle w:val="BodyTextIndent"/>
        <w:tabs>
          <w:tab w:val="clear" w:pos="440"/>
          <w:tab w:val="clear" w:pos="880"/>
        </w:tabs>
        <w:ind w:left="360" w:firstLine="0"/>
        <w:rPr>
          <w:rFonts w:ascii="Times New Roman" w:hAnsi="Times New Roman"/>
          <w:i/>
          <w:sz w:val="20"/>
          <w:szCs w:val="20"/>
          <w:lang w:val="en-US"/>
        </w:rPr>
      </w:pPr>
      <w:r w:rsidRPr="008418FC">
        <w:rPr>
          <w:rFonts w:ascii="Times New Roman" w:hAnsi="Times New Roman"/>
          <w:i/>
          <w:sz w:val="20"/>
          <w:szCs w:val="20"/>
          <w:lang w:val="en-US"/>
        </w:rPr>
        <w:t xml:space="preserve">This Canada-wide 2005 study collected data in 1008 patients with C. difficile. Patients 60-90 years were twice as likely to experience a severe outcome; this was increased if the infection was due to </w:t>
      </w:r>
      <w:proofErr w:type="spellStart"/>
      <w:r w:rsidRPr="008418FC">
        <w:rPr>
          <w:rFonts w:ascii="Times New Roman" w:hAnsi="Times New Roman"/>
          <w:i/>
          <w:sz w:val="20"/>
          <w:szCs w:val="20"/>
          <w:lang w:val="en-US"/>
        </w:rPr>
        <w:t>ribotype</w:t>
      </w:r>
      <w:proofErr w:type="spellEnd"/>
      <w:r w:rsidRPr="008418FC">
        <w:rPr>
          <w:rFonts w:ascii="Times New Roman" w:hAnsi="Times New Roman"/>
          <w:i/>
          <w:sz w:val="20"/>
          <w:szCs w:val="20"/>
          <w:lang w:val="en-US"/>
        </w:rPr>
        <w:t xml:space="preserve"> 027.</w:t>
      </w:r>
    </w:p>
    <w:p w:rsidR="00955367" w:rsidRPr="008418FC" w:rsidRDefault="00955367" w:rsidP="00955367">
      <w:pPr>
        <w:pStyle w:val="BodyTextIndent"/>
        <w:numPr>
          <w:ilvl w:val="0"/>
          <w:numId w:val="13"/>
        </w:numPr>
        <w:tabs>
          <w:tab w:val="clear" w:pos="440"/>
          <w:tab w:val="clear" w:pos="720"/>
          <w:tab w:val="clear" w:pos="880"/>
          <w:tab w:val="num" w:pos="360"/>
        </w:tabs>
        <w:spacing w:before="120"/>
        <w:ind w:left="360"/>
        <w:rPr>
          <w:rFonts w:ascii="Times New Roman" w:hAnsi="Times New Roman"/>
          <w:i/>
          <w:sz w:val="20"/>
          <w:szCs w:val="20"/>
          <w:lang w:val="en-US"/>
        </w:rPr>
      </w:pPr>
      <w:proofErr w:type="spellStart"/>
      <w:r w:rsidRPr="008418FC">
        <w:rPr>
          <w:rFonts w:ascii="Times New Roman" w:hAnsi="Times New Roman"/>
          <w:sz w:val="20"/>
          <w:szCs w:val="20"/>
          <w:lang w:val="en-US"/>
        </w:rPr>
        <w:t>Ternhag</w:t>
      </w:r>
      <w:proofErr w:type="spellEnd"/>
      <w:r w:rsidRPr="008418FC">
        <w:rPr>
          <w:rFonts w:ascii="Times New Roman" w:hAnsi="Times New Roman"/>
          <w:sz w:val="20"/>
          <w:szCs w:val="20"/>
          <w:lang w:val="en-US"/>
        </w:rPr>
        <w:t xml:space="preserve"> A, </w:t>
      </w:r>
      <w:proofErr w:type="spellStart"/>
      <w:r w:rsidRPr="008418FC">
        <w:rPr>
          <w:rFonts w:ascii="Times New Roman" w:hAnsi="Times New Roman"/>
          <w:sz w:val="20"/>
          <w:szCs w:val="20"/>
          <w:lang w:val="en-US"/>
        </w:rPr>
        <w:t>Asikainen</w:t>
      </w:r>
      <w:proofErr w:type="spellEnd"/>
      <w:r w:rsidRPr="008418FC">
        <w:rPr>
          <w:rFonts w:ascii="Times New Roman" w:hAnsi="Times New Roman"/>
          <w:sz w:val="20"/>
          <w:szCs w:val="20"/>
          <w:lang w:val="en-US"/>
        </w:rPr>
        <w:t xml:space="preserve"> T, </w:t>
      </w:r>
      <w:proofErr w:type="spellStart"/>
      <w:r w:rsidRPr="008418FC">
        <w:rPr>
          <w:rFonts w:ascii="Times New Roman" w:hAnsi="Times New Roman"/>
          <w:sz w:val="20"/>
          <w:szCs w:val="20"/>
          <w:lang w:val="en-US"/>
        </w:rPr>
        <w:t>Giesecke</w:t>
      </w:r>
      <w:proofErr w:type="spellEnd"/>
      <w:r w:rsidRPr="008418FC">
        <w:rPr>
          <w:rFonts w:ascii="Times New Roman" w:hAnsi="Times New Roman"/>
          <w:sz w:val="20"/>
          <w:szCs w:val="20"/>
          <w:lang w:val="en-US"/>
        </w:rPr>
        <w:t xml:space="preserve"> J, </w:t>
      </w:r>
      <w:proofErr w:type="spellStart"/>
      <w:r w:rsidRPr="008418FC">
        <w:rPr>
          <w:rFonts w:ascii="Times New Roman" w:hAnsi="Times New Roman"/>
          <w:sz w:val="20"/>
          <w:szCs w:val="20"/>
          <w:lang w:val="en-US"/>
        </w:rPr>
        <w:t>Ekdahl</w:t>
      </w:r>
      <w:proofErr w:type="spellEnd"/>
      <w:r w:rsidRPr="008418FC">
        <w:rPr>
          <w:rFonts w:ascii="Times New Roman" w:hAnsi="Times New Roman"/>
          <w:sz w:val="20"/>
          <w:szCs w:val="20"/>
          <w:lang w:val="en-US"/>
        </w:rPr>
        <w:t xml:space="preserve"> K. A meta-analysis on the effect of antibiotic treatment on duration of symptoms caused by infection with campylobacter species. </w:t>
      </w:r>
      <w:r w:rsidRPr="008418FC">
        <w:rPr>
          <w:rFonts w:ascii="Times New Roman" w:hAnsi="Times New Roman"/>
          <w:i/>
          <w:sz w:val="20"/>
          <w:szCs w:val="20"/>
          <w:lang w:val="en-US"/>
        </w:rPr>
        <w:t xml:space="preserve">Clin Infect </w:t>
      </w:r>
      <w:proofErr w:type="spellStart"/>
      <w:r w:rsidRPr="008418FC">
        <w:rPr>
          <w:rFonts w:ascii="Times New Roman" w:hAnsi="Times New Roman"/>
          <w:i/>
          <w:sz w:val="20"/>
          <w:szCs w:val="20"/>
          <w:lang w:val="en-US"/>
        </w:rPr>
        <w:t>Dis</w:t>
      </w:r>
      <w:proofErr w:type="spellEnd"/>
      <w:r w:rsidRPr="008418FC">
        <w:rPr>
          <w:rFonts w:ascii="Times New Roman" w:hAnsi="Times New Roman"/>
          <w:sz w:val="20"/>
          <w:szCs w:val="20"/>
          <w:lang w:val="en-US"/>
        </w:rPr>
        <w:t xml:space="preserve"> 2007</w:t>
      </w:r>
      <w:proofErr w:type="gramStart"/>
      <w:r w:rsidRPr="008418FC">
        <w:rPr>
          <w:rFonts w:ascii="Times New Roman" w:hAnsi="Times New Roman"/>
          <w:sz w:val="20"/>
          <w:szCs w:val="20"/>
          <w:lang w:val="en-US"/>
        </w:rPr>
        <w:t>;</w:t>
      </w:r>
      <w:r w:rsidRPr="008418FC">
        <w:rPr>
          <w:rFonts w:ascii="Times New Roman" w:hAnsi="Times New Roman"/>
          <w:b/>
          <w:sz w:val="20"/>
          <w:szCs w:val="20"/>
          <w:lang w:val="en-US"/>
        </w:rPr>
        <w:t>44</w:t>
      </w:r>
      <w:r w:rsidRPr="008418FC">
        <w:rPr>
          <w:rFonts w:ascii="Times New Roman" w:hAnsi="Times New Roman"/>
          <w:sz w:val="20"/>
          <w:szCs w:val="20"/>
          <w:lang w:val="en-US"/>
        </w:rPr>
        <w:t>:696</w:t>
      </w:r>
      <w:proofErr w:type="gramEnd"/>
      <w:r w:rsidRPr="008418FC">
        <w:rPr>
          <w:rFonts w:ascii="Times New Roman" w:hAnsi="Times New Roman"/>
          <w:sz w:val="20"/>
          <w:szCs w:val="20"/>
          <w:lang w:val="en-US"/>
        </w:rPr>
        <w:t xml:space="preserve">-700. </w:t>
      </w:r>
    </w:p>
    <w:p w:rsidR="00955367" w:rsidRPr="008418FC" w:rsidRDefault="00955367" w:rsidP="00955367">
      <w:pPr>
        <w:pStyle w:val="BodyTextIndent"/>
        <w:tabs>
          <w:tab w:val="clear" w:pos="440"/>
          <w:tab w:val="clear" w:pos="880"/>
        </w:tabs>
        <w:ind w:left="360" w:firstLine="0"/>
        <w:rPr>
          <w:rFonts w:ascii="Times New Roman" w:hAnsi="Times New Roman"/>
          <w:i/>
          <w:sz w:val="20"/>
          <w:szCs w:val="20"/>
          <w:lang w:val="en-US"/>
        </w:rPr>
      </w:pPr>
      <w:r w:rsidRPr="008418FC">
        <w:rPr>
          <w:rFonts w:ascii="Times New Roman" w:hAnsi="Times New Roman"/>
          <w:i/>
          <w:sz w:val="20"/>
          <w:szCs w:val="20"/>
          <w:lang w:val="en-US"/>
        </w:rPr>
        <w:t>(Antibiotic treatment shortens duration of diarrhea by 1-3 days. Duration of symptoms was shorter [2.4 vs 4 days] if treated within 3 days of start of symptoms versus ≥ 3 days.)</w:t>
      </w:r>
    </w:p>
    <w:p w:rsidR="00955367" w:rsidRPr="008418FC" w:rsidRDefault="00955367" w:rsidP="00955367">
      <w:pPr>
        <w:numPr>
          <w:ilvl w:val="0"/>
          <w:numId w:val="13"/>
        </w:numPr>
        <w:tabs>
          <w:tab w:val="clear" w:pos="720"/>
          <w:tab w:val="num" w:pos="360"/>
        </w:tabs>
        <w:spacing w:before="120"/>
        <w:ind w:left="360"/>
      </w:pPr>
      <w:r w:rsidRPr="008418FC">
        <w:t xml:space="preserve">Tan KSW. </w:t>
      </w:r>
      <w:proofErr w:type="spellStart"/>
      <w:r w:rsidRPr="008418FC">
        <w:t>Blastocystis</w:t>
      </w:r>
      <w:proofErr w:type="spellEnd"/>
      <w:r w:rsidRPr="008418FC">
        <w:t xml:space="preserve"> in humans and animals: new insights using modern methodologies. </w:t>
      </w:r>
      <w:r w:rsidRPr="008418FC">
        <w:rPr>
          <w:i/>
        </w:rPr>
        <w:t xml:space="preserve">Vet </w:t>
      </w:r>
      <w:proofErr w:type="spellStart"/>
      <w:r w:rsidRPr="008418FC">
        <w:rPr>
          <w:i/>
        </w:rPr>
        <w:t>Parasitol</w:t>
      </w:r>
      <w:proofErr w:type="spellEnd"/>
      <w:r w:rsidRPr="008418FC">
        <w:t xml:space="preserve"> 2004</w:t>
      </w:r>
      <w:proofErr w:type="gramStart"/>
      <w:r w:rsidRPr="008418FC">
        <w:t>;</w:t>
      </w:r>
      <w:r w:rsidRPr="008418FC">
        <w:rPr>
          <w:b/>
        </w:rPr>
        <w:t>126</w:t>
      </w:r>
      <w:r w:rsidRPr="008418FC">
        <w:rPr>
          <w:bCs/>
        </w:rPr>
        <w:t>:</w:t>
      </w:r>
      <w:r w:rsidRPr="008418FC">
        <w:t>121</w:t>
      </w:r>
      <w:proofErr w:type="gramEnd"/>
      <w:r w:rsidRPr="008418FC">
        <w:t>-44.</w:t>
      </w:r>
    </w:p>
    <w:p w:rsidR="00955367" w:rsidRPr="008418FC" w:rsidRDefault="00955367" w:rsidP="00955367">
      <w:pPr>
        <w:numPr>
          <w:ilvl w:val="0"/>
          <w:numId w:val="13"/>
        </w:numPr>
        <w:tabs>
          <w:tab w:val="clear" w:pos="720"/>
          <w:tab w:val="num" w:pos="360"/>
        </w:tabs>
        <w:spacing w:before="120"/>
        <w:ind w:left="360"/>
      </w:pPr>
      <w:proofErr w:type="spellStart"/>
      <w:r w:rsidRPr="008418FC">
        <w:t>Lagacé-Weins</w:t>
      </w:r>
      <w:proofErr w:type="spellEnd"/>
      <w:r w:rsidRPr="008418FC">
        <w:t xml:space="preserve"> PR, Van </w:t>
      </w:r>
      <w:proofErr w:type="spellStart"/>
      <w:r w:rsidRPr="008418FC">
        <w:t>Caeseele</w:t>
      </w:r>
      <w:proofErr w:type="spellEnd"/>
      <w:r w:rsidRPr="008418FC">
        <w:t xml:space="preserve"> PG, </w:t>
      </w:r>
      <w:proofErr w:type="spellStart"/>
      <w:r w:rsidRPr="008418FC">
        <w:t>Koschik</w:t>
      </w:r>
      <w:proofErr w:type="spellEnd"/>
      <w:r w:rsidRPr="008418FC">
        <w:t xml:space="preserve"> C. </w:t>
      </w:r>
      <w:proofErr w:type="spellStart"/>
      <w:r w:rsidRPr="008418FC">
        <w:rPr>
          <w:i/>
        </w:rPr>
        <w:t>Dientamoeba</w:t>
      </w:r>
      <w:proofErr w:type="spellEnd"/>
      <w:r w:rsidRPr="008418FC">
        <w:rPr>
          <w:i/>
        </w:rPr>
        <w:t xml:space="preserve"> </w:t>
      </w:r>
      <w:proofErr w:type="spellStart"/>
      <w:r w:rsidRPr="008418FC">
        <w:rPr>
          <w:i/>
        </w:rPr>
        <w:t>fragilis</w:t>
      </w:r>
      <w:proofErr w:type="spellEnd"/>
      <w:r w:rsidRPr="008418FC">
        <w:rPr>
          <w:i/>
        </w:rPr>
        <w:t>:</w:t>
      </w:r>
      <w:r w:rsidRPr="008418FC">
        <w:t xml:space="preserve"> an emerging role in intestinal disease. </w:t>
      </w:r>
      <w:r w:rsidRPr="008418FC">
        <w:rPr>
          <w:i/>
        </w:rPr>
        <w:t>CMAJ</w:t>
      </w:r>
      <w:r w:rsidRPr="008418FC">
        <w:t xml:space="preserve"> 2006</w:t>
      </w:r>
      <w:proofErr w:type="gramStart"/>
      <w:r w:rsidRPr="008418FC">
        <w:t>;</w:t>
      </w:r>
      <w:r w:rsidRPr="008418FC">
        <w:rPr>
          <w:b/>
        </w:rPr>
        <w:t>175</w:t>
      </w:r>
      <w:proofErr w:type="gramEnd"/>
      <w:r w:rsidRPr="008418FC">
        <w:rPr>
          <w:b/>
        </w:rPr>
        <w:t>(5)</w:t>
      </w:r>
      <w:r w:rsidRPr="008418FC">
        <w:rPr>
          <w:bCs/>
        </w:rPr>
        <w:t>:</w:t>
      </w:r>
      <w:r w:rsidRPr="008418FC">
        <w:t>468-9.</w:t>
      </w:r>
    </w:p>
    <w:p w:rsidR="00955367" w:rsidRPr="008418FC" w:rsidRDefault="00955367" w:rsidP="00955367">
      <w:pPr>
        <w:pStyle w:val="BodyTextIndent"/>
        <w:tabs>
          <w:tab w:val="clear" w:pos="440"/>
          <w:tab w:val="clear" w:pos="880"/>
        </w:tabs>
        <w:ind w:left="0" w:firstLine="0"/>
        <w:rPr>
          <w:rFonts w:ascii="Times New Roman" w:hAnsi="Times New Roman"/>
          <w:sz w:val="20"/>
          <w:szCs w:val="20"/>
        </w:rPr>
      </w:pPr>
    </w:p>
    <w:p w:rsidR="00955367" w:rsidRPr="008418FC" w:rsidRDefault="00955367" w:rsidP="00955367">
      <w:pPr>
        <w:rPr>
          <w:rFonts w:ascii="Arial" w:eastAsia="Verdana" w:hAnsi="Arial" w:cs="Arial"/>
          <w:b/>
        </w:rPr>
      </w:pPr>
    </w:p>
    <w:sectPr w:rsidR="00955367" w:rsidRPr="008418FC" w:rsidSect="004920D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00"/>
    <w:family w:val="swiss"/>
    <w:pitch w:val="variable"/>
    <w:sig w:usb0="20000287" w:usb1="00000000" w:usb2="00000000" w:usb3="00000000" w:csb0="0000019F" w:csb1="00000000"/>
  </w:font>
  <w:font w:name="GillSans-Light">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07E94"/>
    <w:multiLevelType w:val="hybridMultilevel"/>
    <w:tmpl w:val="AECA2286"/>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20327C"/>
    <w:multiLevelType w:val="hybridMultilevel"/>
    <w:tmpl w:val="C4406DEC"/>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58915C9"/>
    <w:multiLevelType w:val="hybridMultilevel"/>
    <w:tmpl w:val="17FA3CE0"/>
    <w:lvl w:ilvl="0" w:tplc="6C347192">
      <w:start w:val="1"/>
      <w:numFmt w:val="decimal"/>
      <w:lvlText w:val="%1."/>
      <w:lvlJc w:val="left"/>
      <w:pPr>
        <w:tabs>
          <w:tab w:val="num" w:pos="720"/>
        </w:tabs>
        <w:ind w:left="720" w:hanging="360"/>
      </w:pPr>
      <w:rPr>
        <w:rFonts w:cs="Times New Roman"/>
        <w:color w:val="auto"/>
      </w:rPr>
    </w:lvl>
    <w:lvl w:ilvl="1" w:tplc="0809000F">
      <w:start w:val="1"/>
      <w:numFmt w:val="decimal"/>
      <w:lvlText w:val="%2."/>
      <w:lvlJc w:val="left"/>
      <w:pPr>
        <w:tabs>
          <w:tab w:val="num" w:pos="1440"/>
        </w:tabs>
        <w:ind w:left="1440" w:hanging="360"/>
      </w:pPr>
      <w:rPr>
        <w:color w:val="auto"/>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0AA81131"/>
    <w:multiLevelType w:val="hybridMultilevel"/>
    <w:tmpl w:val="5AFCCEDC"/>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33E77E5"/>
    <w:multiLevelType w:val="hybridMultilevel"/>
    <w:tmpl w:val="F59AC844"/>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8090001">
      <w:start w:val="1"/>
      <w:numFmt w:val="bullet"/>
      <w:lvlText w:val=""/>
      <w:lvlJc w:val="left"/>
      <w:pPr>
        <w:tabs>
          <w:tab w:val="num" w:pos="1440"/>
        </w:tabs>
        <w:ind w:left="1440" w:hanging="360"/>
      </w:pPr>
      <w:rPr>
        <w:rFonts w:ascii="Symbol" w:hAnsi="Symbol" w:hint="default"/>
        <w:shadow w:val="0"/>
        <w:emboss w:val="0"/>
        <w:imprint w:val="0"/>
        <w:color w:val="auto"/>
        <w:sz w:val="16"/>
        <w:vertAlign w:val="baseli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4D07D04"/>
    <w:multiLevelType w:val="hybridMultilevel"/>
    <w:tmpl w:val="AB56A174"/>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296538F1"/>
    <w:multiLevelType w:val="hybridMultilevel"/>
    <w:tmpl w:val="714CF1DC"/>
    <w:lvl w:ilvl="0" w:tplc="1A78E5C2">
      <w:start w:val="1"/>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2BDD0B4F"/>
    <w:multiLevelType w:val="hybridMultilevel"/>
    <w:tmpl w:val="8D1609C4"/>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0531848"/>
    <w:multiLevelType w:val="hybridMultilevel"/>
    <w:tmpl w:val="28ACA1C2"/>
    <w:lvl w:ilvl="0" w:tplc="BDCA637C">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8814F8B"/>
    <w:multiLevelType w:val="hybridMultilevel"/>
    <w:tmpl w:val="7DD6ED30"/>
    <w:lvl w:ilvl="0" w:tplc="50CC01EE">
      <w:numFmt w:val="bullet"/>
      <w:lvlText w:val="-"/>
      <w:lvlJc w:val="left"/>
      <w:pPr>
        <w:ind w:left="1125" w:hanging="360"/>
      </w:pPr>
      <w:rPr>
        <w:rFonts w:ascii="Times New Roman" w:eastAsia="Times New Roman" w:hAnsi="Times New Roman" w:hint="default"/>
      </w:rPr>
    </w:lvl>
    <w:lvl w:ilvl="1" w:tplc="0809000F">
      <w:start w:val="1"/>
      <w:numFmt w:val="decimal"/>
      <w:lvlText w:val="%2."/>
      <w:lvlJc w:val="left"/>
      <w:pPr>
        <w:tabs>
          <w:tab w:val="num" w:pos="1845"/>
        </w:tabs>
        <w:ind w:left="1845" w:hanging="360"/>
      </w:pPr>
      <w:rPr>
        <w:rFonts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0">
    <w:nsid w:val="4BB65489"/>
    <w:multiLevelType w:val="hybridMultilevel"/>
    <w:tmpl w:val="849842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4F52535D"/>
    <w:multiLevelType w:val="hybridMultilevel"/>
    <w:tmpl w:val="E3C6A4EE"/>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4DA7810"/>
    <w:multiLevelType w:val="hybridMultilevel"/>
    <w:tmpl w:val="607265F4"/>
    <w:lvl w:ilvl="0" w:tplc="DABA8E88">
      <w:start w:val="1"/>
      <w:numFmt w:val="bullet"/>
      <w:lvlText w:val=""/>
      <w:lvlJc w:val="left"/>
      <w:pPr>
        <w:tabs>
          <w:tab w:val="num" w:pos="1080"/>
        </w:tabs>
        <w:ind w:left="1080" w:hanging="360"/>
      </w:pPr>
      <w:rPr>
        <w:rFonts w:ascii="Wingdings" w:hAnsi="Wingdings" w:hint="default"/>
        <w:color w:val="auto"/>
        <w:sz w:val="16"/>
        <w:vertAlign w:val="baseline"/>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6213402D"/>
    <w:multiLevelType w:val="hybridMultilevel"/>
    <w:tmpl w:val="5F861956"/>
    <w:lvl w:ilvl="0" w:tplc="08090017">
      <w:start w:val="1"/>
      <w:numFmt w:val="lowerLetter"/>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nsid w:val="771B05DF"/>
    <w:multiLevelType w:val="hybridMultilevel"/>
    <w:tmpl w:val="DE18CBE6"/>
    <w:lvl w:ilvl="0" w:tplc="F2146BAA">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FA435D"/>
    <w:multiLevelType w:val="hybridMultilevel"/>
    <w:tmpl w:val="15B8909A"/>
    <w:lvl w:ilvl="0" w:tplc="DABA8E88">
      <w:start w:val="1"/>
      <w:numFmt w:val="bullet"/>
      <w:lvlText w:val=""/>
      <w:lvlJc w:val="left"/>
      <w:pPr>
        <w:tabs>
          <w:tab w:val="num" w:pos="1080"/>
        </w:tabs>
        <w:ind w:left="1080" w:hanging="360"/>
      </w:pPr>
      <w:rPr>
        <w:rFonts w:ascii="Wingdings" w:hAnsi="Wingdings" w:hint="default"/>
        <w:shadow w:val="0"/>
        <w:emboss w:val="0"/>
        <w:imprint w:val="0"/>
        <w:color w:val="auto"/>
        <w:sz w:val="16"/>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
  </w:num>
  <w:num w:numId="3">
    <w:abstractNumId w:val="13"/>
  </w:num>
  <w:num w:numId="4">
    <w:abstractNumId w:val="9"/>
  </w:num>
  <w:num w:numId="5">
    <w:abstractNumId w:val="1"/>
  </w:num>
  <w:num w:numId="6">
    <w:abstractNumId w:val="11"/>
  </w:num>
  <w:num w:numId="7">
    <w:abstractNumId w:val="15"/>
  </w:num>
  <w:num w:numId="8">
    <w:abstractNumId w:val="0"/>
  </w:num>
  <w:num w:numId="9">
    <w:abstractNumId w:val="7"/>
  </w:num>
  <w:num w:numId="10">
    <w:abstractNumId w:val="4"/>
  </w:num>
  <w:num w:numId="11">
    <w:abstractNumId w:val="3"/>
  </w:num>
  <w:num w:numId="12">
    <w:abstractNumId w:val="10"/>
  </w:num>
  <w:num w:numId="13">
    <w:abstractNumId w:val="6"/>
  </w:num>
  <w:num w:numId="14">
    <w:abstractNumId w:val="5"/>
  </w:num>
  <w:num w:numId="15">
    <w:abstractNumId w:val="14"/>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5367"/>
    <w:rsid w:val="004920D1"/>
    <w:rsid w:val="00806DC9"/>
    <w:rsid w:val="00856026"/>
    <w:rsid w:val="008A5911"/>
    <w:rsid w:val="009522C7"/>
    <w:rsid w:val="0095536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367"/>
    <w:rPr>
      <w:rFonts w:ascii="Times New Roman" w:eastAsia="Times New Roman" w:hAnsi="Times New Roman" w:cs="Times New Roman"/>
      <w:sz w:val="20"/>
      <w:szCs w:val="20"/>
    </w:rPr>
  </w:style>
  <w:style w:type="paragraph" w:styleId="Heading1">
    <w:name w:val="heading 1"/>
    <w:basedOn w:val="Normal"/>
    <w:next w:val="Normal"/>
    <w:link w:val="Heading1Char"/>
    <w:qFormat/>
    <w:rsid w:val="00955367"/>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955367"/>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955367"/>
    <w:pPr>
      <w:keepNext/>
      <w:keepLines/>
      <w:spacing w:before="200"/>
      <w:outlineLvl w:val="2"/>
    </w:pPr>
    <w:rPr>
      <w:rFonts w:ascii="Cambria" w:hAnsi="Cambria"/>
      <w:b/>
      <w:bCs/>
      <w:color w:val="4F81BD"/>
    </w:rPr>
  </w:style>
  <w:style w:type="paragraph" w:styleId="Heading5">
    <w:name w:val="heading 5"/>
    <w:basedOn w:val="Normal"/>
    <w:next w:val="Normal"/>
    <w:link w:val="Heading5Char"/>
    <w:unhideWhenUsed/>
    <w:qFormat/>
    <w:rsid w:val="00955367"/>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55367"/>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55367"/>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55367"/>
    <w:rPr>
      <w:rFonts w:ascii="Cambria" w:eastAsia="Times New Roman" w:hAnsi="Cambria" w:cs="Times New Roman"/>
      <w:b/>
      <w:bCs/>
      <w:color w:val="4F81BD"/>
      <w:sz w:val="20"/>
      <w:szCs w:val="20"/>
    </w:rPr>
  </w:style>
  <w:style w:type="character" w:customStyle="1" w:styleId="Heading5Char">
    <w:name w:val="Heading 5 Char"/>
    <w:basedOn w:val="DefaultParagraphFont"/>
    <w:link w:val="Heading5"/>
    <w:rsid w:val="00955367"/>
    <w:rPr>
      <w:rFonts w:ascii="Calibri" w:eastAsia="Times New Roman" w:hAnsi="Calibri" w:cs="Times New Roman"/>
      <w:b/>
      <w:bCs/>
      <w:i/>
      <w:iCs/>
      <w:sz w:val="26"/>
      <w:szCs w:val="26"/>
    </w:rPr>
  </w:style>
  <w:style w:type="character" w:styleId="Hyperlink">
    <w:name w:val="Hyperlink"/>
    <w:basedOn w:val="DefaultParagraphFont"/>
    <w:unhideWhenUsed/>
    <w:rsid w:val="00955367"/>
    <w:rPr>
      <w:color w:val="0000FF"/>
      <w:u w:val="single"/>
    </w:rPr>
  </w:style>
  <w:style w:type="paragraph" w:styleId="NormalWeb">
    <w:name w:val="Normal (Web)"/>
    <w:basedOn w:val="Normal"/>
    <w:unhideWhenUsed/>
    <w:rsid w:val="00955367"/>
    <w:pPr>
      <w:spacing w:before="100" w:beforeAutospacing="1" w:after="100" w:afterAutospacing="1"/>
    </w:pPr>
    <w:rPr>
      <w:sz w:val="24"/>
      <w:szCs w:val="24"/>
      <w:lang w:eastAsia="en-GB"/>
    </w:rPr>
  </w:style>
  <w:style w:type="paragraph" w:styleId="CommentText">
    <w:name w:val="annotation text"/>
    <w:basedOn w:val="Normal"/>
    <w:link w:val="CommentTextChar"/>
    <w:semiHidden/>
    <w:unhideWhenUsed/>
    <w:rsid w:val="00955367"/>
  </w:style>
  <w:style w:type="character" w:customStyle="1" w:styleId="CommentTextChar">
    <w:name w:val="Comment Text Char"/>
    <w:basedOn w:val="DefaultParagraphFont"/>
    <w:link w:val="CommentText"/>
    <w:semiHidden/>
    <w:rsid w:val="00955367"/>
    <w:rPr>
      <w:rFonts w:ascii="Times New Roman" w:eastAsia="Times New Roman" w:hAnsi="Times New Roman" w:cs="Times New Roman"/>
      <w:sz w:val="20"/>
      <w:szCs w:val="20"/>
    </w:rPr>
  </w:style>
  <w:style w:type="paragraph" w:styleId="ListParagraph">
    <w:name w:val="List Paragraph"/>
    <w:basedOn w:val="Normal"/>
    <w:uiPriority w:val="99"/>
    <w:qFormat/>
    <w:rsid w:val="00955367"/>
    <w:pPr>
      <w:ind w:left="720"/>
      <w:contextualSpacing/>
    </w:pPr>
  </w:style>
  <w:style w:type="character" w:styleId="CommentReference">
    <w:name w:val="annotation reference"/>
    <w:basedOn w:val="DefaultParagraphFont"/>
    <w:semiHidden/>
    <w:unhideWhenUsed/>
    <w:rsid w:val="00955367"/>
    <w:rPr>
      <w:sz w:val="16"/>
      <w:szCs w:val="16"/>
    </w:rPr>
  </w:style>
  <w:style w:type="paragraph" w:styleId="BodyTextIndent">
    <w:name w:val="Body Text Indent"/>
    <w:basedOn w:val="Normal"/>
    <w:link w:val="BodyTextIndentChar"/>
    <w:rsid w:val="00955367"/>
    <w:pPr>
      <w:tabs>
        <w:tab w:val="left" w:pos="440"/>
        <w:tab w:val="left" w:pos="880"/>
      </w:tabs>
      <w:ind w:left="880" w:hanging="880"/>
    </w:pPr>
    <w:rPr>
      <w:rFonts w:ascii="Arial" w:hAnsi="Arial"/>
      <w:sz w:val="22"/>
      <w:szCs w:val="24"/>
    </w:rPr>
  </w:style>
  <w:style w:type="character" w:customStyle="1" w:styleId="BodyTextIndentChar">
    <w:name w:val="Body Text Indent Char"/>
    <w:basedOn w:val="DefaultParagraphFont"/>
    <w:link w:val="BodyTextIndent"/>
    <w:rsid w:val="00955367"/>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pa.org.uk/infections/topics_az/ecoli/O157/Algorithm_VTEC_3.pdf"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pa.org.uk/Publications/InfectiousDiseases/InfectionControl/1102cdiffcdrnCDRNannualreport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1715</Words>
  <Characters>9782</Characters>
  <Application>Microsoft Office Word</Application>
  <DocSecurity>0</DocSecurity>
  <Lines>81</Lines>
  <Paragraphs>22</Paragraphs>
  <ScaleCrop>false</ScaleCrop>
  <Company>HPA</Company>
  <LinksUpToDate>false</LinksUpToDate>
  <CharactersWithSpaces>11475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Jill.Whiting</dc:creator>
  <cp:keywords/>
  <dc:description/>
  <cp:lastModifiedBy>Jill.Whiting</cp:lastModifiedBy>
  <cp:revision>3</cp:revision>
  <dcterms:created xsi:type="dcterms:W3CDTF">2012-04-12T14:41:00Z</dcterms:created>
  <dcterms:modified xsi:type="dcterms:W3CDTF">2012-04-12T14:42:00Z</dcterms:modified>
</cp:coreProperties>
</file>