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373" w:rsidRPr="00CC7D19" w:rsidRDefault="00267373">
      <w:pPr>
        <w:rPr>
          <w:rFonts w:cs="Calibri"/>
          <w:b/>
          <w:sz w:val="20"/>
          <w:szCs w:val="20"/>
        </w:rPr>
      </w:pPr>
      <w:r w:rsidRPr="00CC7D19">
        <w:rPr>
          <w:rFonts w:cs="Calibri"/>
          <w:b/>
          <w:sz w:val="20"/>
          <w:szCs w:val="20"/>
        </w:rPr>
        <w:t>Supplementary data file</w:t>
      </w:r>
    </w:p>
    <w:p w:rsidR="00267373" w:rsidRPr="00CC7D19" w:rsidRDefault="00267373">
      <w:pPr>
        <w:rPr>
          <w:rFonts w:cs="Calibri"/>
          <w:b/>
          <w:sz w:val="20"/>
          <w:szCs w:val="20"/>
        </w:rPr>
      </w:pPr>
    </w:p>
    <w:p w:rsidR="00111B26" w:rsidRDefault="00111B26" w:rsidP="000B39BA">
      <w:pPr>
        <w:spacing w:line="360" w:lineRule="auto"/>
        <w:rPr>
          <w:rFonts w:cs="Calibri"/>
          <w:b/>
          <w:sz w:val="20"/>
          <w:szCs w:val="20"/>
        </w:rPr>
      </w:pPr>
    </w:p>
    <w:p w:rsidR="00111B26" w:rsidRDefault="00111B26" w:rsidP="00111B26">
      <w:pPr>
        <w:spacing w:line="360" w:lineRule="auto"/>
        <w:jc w:val="both"/>
        <w:outlineLvl w:val="0"/>
        <w:rPr>
          <w:rFonts w:cs="Calibri"/>
          <w:b/>
          <w:sz w:val="20"/>
          <w:szCs w:val="20"/>
        </w:rPr>
      </w:pPr>
      <w:r w:rsidRPr="001962AE">
        <w:rPr>
          <w:rFonts w:cs="Calibri"/>
          <w:b/>
          <w:sz w:val="20"/>
          <w:szCs w:val="20"/>
        </w:rPr>
        <w:t xml:space="preserve">Box </w:t>
      </w:r>
      <w:r>
        <w:rPr>
          <w:rFonts w:cs="Calibri"/>
          <w:b/>
          <w:sz w:val="20"/>
          <w:szCs w:val="20"/>
        </w:rPr>
        <w:t>S</w:t>
      </w:r>
      <w:r w:rsidRPr="001962AE">
        <w:rPr>
          <w:rFonts w:cs="Calibri"/>
          <w:b/>
          <w:sz w:val="20"/>
          <w:szCs w:val="20"/>
        </w:rPr>
        <w:t xml:space="preserve">1: </w:t>
      </w:r>
      <w:r w:rsidRPr="001962AE">
        <w:rPr>
          <w:rFonts w:cs="Calibri"/>
          <w:b/>
          <w:sz w:val="20"/>
          <w:szCs w:val="20"/>
        </w:rPr>
        <w:tab/>
      </w:r>
      <w:r w:rsidRPr="001962AE">
        <w:rPr>
          <w:rFonts w:cs="Calibri"/>
          <w:b/>
          <w:sz w:val="20"/>
          <w:szCs w:val="20"/>
        </w:rPr>
        <w:tab/>
        <w:t>Epidemiology of breast cancer in the UK</w:t>
      </w:r>
    </w:p>
    <w:p w:rsidR="00267373" w:rsidRPr="00CC7D19" w:rsidRDefault="00267373" w:rsidP="000B39BA">
      <w:pPr>
        <w:spacing w:line="360" w:lineRule="auto"/>
        <w:rPr>
          <w:rFonts w:cs="Calibri"/>
          <w:b/>
          <w:sz w:val="20"/>
          <w:szCs w:val="20"/>
        </w:rPr>
      </w:pPr>
    </w:p>
    <w:p w:rsidR="008D3893" w:rsidRDefault="008D3893" w:rsidP="008D3893">
      <w:pPr>
        <w:pStyle w:val="EndnoteText"/>
        <w:rPr>
          <w:b/>
          <w:sz w:val="22"/>
          <w:szCs w:val="24"/>
        </w:rPr>
      </w:pPr>
      <w:r w:rsidRPr="002B43BD">
        <w:rPr>
          <w:b/>
          <w:sz w:val="22"/>
          <w:szCs w:val="24"/>
        </w:rPr>
        <w:t xml:space="preserve">Box </w:t>
      </w:r>
      <w:r>
        <w:rPr>
          <w:b/>
          <w:sz w:val="22"/>
          <w:szCs w:val="24"/>
        </w:rPr>
        <w:t>S2</w:t>
      </w:r>
      <w:r w:rsidRPr="002B43BD">
        <w:rPr>
          <w:b/>
          <w:sz w:val="22"/>
          <w:szCs w:val="24"/>
        </w:rPr>
        <w:t>:</w:t>
      </w:r>
      <w:r w:rsidRPr="002B43BD">
        <w:rPr>
          <w:b/>
          <w:sz w:val="22"/>
          <w:szCs w:val="24"/>
        </w:rPr>
        <w:tab/>
      </w:r>
      <w:r w:rsidRPr="002B43BD">
        <w:rPr>
          <w:b/>
          <w:sz w:val="22"/>
          <w:szCs w:val="24"/>
        </w:rPr>
        <w:tab/>
        <w:t>Audit-based education</w:t>
      </w:r>
      <w:r>
        <w:rPr>
          <w:b/>
          <w:sz w:val="22"/>
          <w:szCs w:val="24"/>
        </w:rPr>
        <w:t xml:space="preserve"> (ABE)</w:t>
      </w:r>
      <w:r w:rsidRPr="002B43BD">
        <w:rPr>
          <w:b/>
          <w:sz w:val="22"/>
          <w:szCs w:val="24"/>
        </w:rPr>
        <w:t xml:space="preserve"> – a quality improvement method</w:t>
      </w:r>
    </w:p>
    <w:p w:rsidR="008D3893" w:rsidRDefault="008D3893" w:rsidP="008D3893">
      <w:pPr>
        <w:pStyle w:val="EndnoteText"/>
        <w:ind w:left="1440"/>
        <w:rPr>
          <w:szCs w:val="24"/>
        </w:rPr>
      </w:pPr>
      <w:r>
        <w:rPr>
          <w:szCs w:val="24"/>
        </w:rPr>
        <w:t>The quality improvement strategy developed by the Primary Care Data Quality Programme (PCDQ)</w:t>
      </w:r>
    </w:p>
    <w:p w:rsidR="00F220CA" w:rsidRDefault="00F220CA" w:rsidP="000B39BA">
      <w:pPr>
        <w:spacing w:line="360" w:lineRule="auto"/>
        <w:rPr>
          <w:b/>
          <w:sz w:val="20"/>
          <w:szCs w:val="20"/>
        </w:rPr>
      </w:pPr>
    </w:p>
    <w:p w:rsidR="00F220CA" w:rsidRPr="00F220CA" w:rsidRDefault="00F220CA" w:rsidP="000B39BA">
      <w:pPr>
        <w:spacing w:line="360" w:lineRule="auto"/>
        <w:rPr>
          <w:b/>
          <w:sz w:val="20"/>
          <w:szCs w:val="20"/>
        </w:rPr>
      </w:pPr>
      <w:r>
        <w:rPr>
          <w:b/>
          <w:sz w:val="20"/>
          <w:szCs w:val="20"/>
        </w:rPr>
        <w:t>Table S1:</w:t>
      </w:r>
      <w:r>
        <w:rPr>
          <w:b/>
          <w:sz w:val="20"/>
          <w:szCs w:val="20"/>
        </w:rPr>
        <w:tab/>
        <w:t>Age-sex profiles of participating practices</w:t>
      </w:r>
    </w:p>
    <w:p w:rsidR="00267373" w:rsidRDefault="00A116DF" w:rsidP="000B39BA">
      <w:pPr>
        <w:spacing w:line="360" w:lineRule="auto"/>
        <w:rPr>
          <w:b/>
          <w:sz w:val="20"/>
          <w:szCs w:val="20"/>
        </w:rPr>
      </w:pPr>
      <w:r>
        <w:rPr>
          <w:b/>
          <w:sz w:val="20"/>
          <w:szCs w:val="20"/>
        </w:rPr>
        <w:t>Table S2</w:t>
      </w:r>
      <w:r w:rsidR="00267373">
        <w:rPr>
          <w:b/>
          <w:sz w:val="20"/>
          <w:szCs w:val="20"/>
        </w:rPr>
        <w:t>:</w:t>
      </w:r>
      <w:r w:rsidR="00267373">
        <w:rPr>
          <w:b/>
          <w:sz w:val="20"/>
          <w:szCs w:val="20"/>
        </w:rPr>
        <w:tab/>
        <w:t xml:space="preserve">Growth in practice populations between first and second data collections </w:t>
      </w:r>
    </w:p>
    <w:p w:rsidR="00267373" w:rsidRDefault="00267373" w:rsidP="000B39BA">
      <w:pPr>
        <w:spacing w:line="360" w:lineRule="auto"/>
        <w:jc w:val="both"/>
        <w:rPr>
          <w:rFonts w:cs="Calibri"/>
          <w:b/>
          <w:sz w:val="20"/>
          <w:szCs w:val="20"/>
        </w:rPr>
      </w:pPr>
      <w:r w:rsidRPr="0016792C">
        <w:rPr>
          <w:rFonts w:cs="Calibri"/>
          <w:b/>
          <w:sz w:val="20"/>
          <w:szCs w:val="20"/>
        </w:rPr>
        <w:t xml:space="preserve">Table </w:t>
      </w:r>
      <w:r w:rsidR="00A116DF">
        <w:rPr>
          <w:rFonts w:cs="Calibri"/>
          <w:b/>
          <w:sz w:val="20"/>
          <w:szCs w:val="20"/>
        </w:rPr>
        <w:t>S3</w:t>
      </w:r>
      <w:bookmarkStart w:id="0" w:name="_GoBack"/>
      <w:bookmarkEnd w:id="0"/>
      <w:r w:rsidRPr="0016792C">
        <w:rPr>
          <w:rFonts w:cs="Calibri"/>
          <w:b/>
          <w:sz w:val="20"/>
          <w:szCs w:val="20"/>
        </w:rPr>
        <w:t xml:space="preserve">: </w:t>
      </w:r>
      <w:r>
        <w:rPr>
          <w:rFonts w:cs="Calibri"/>
          <w:b/>
          <w:sz w:val="20"/>
          <w:szCs w:val="20"/>
        </w:rPr>
        <w:tab/>
      </w:r>
      <w:r w:rsidRPr="0016792C">
        <w:rPr>
          <w:rFonts w:cs="Calibri"/>
          <w:b/>
          <w:sz w:val="20"/>
          <w:szCs w:val="20"/>
        </w:rPr>
        <w:t>Availability of key data fields</w:t>
      </w:r>
      <w:r>
        <w:rPr>
          <w:rFonts w:cs="Calibri"/>
          <w:b/>
          <w:sz w:val="20"/>
          <w:szCs w:val="20"/>
        </w:rPr>
        <w:t xml:space="preserve"> in first and second data collections</w:t>
      </w:r>
    </w:p>
    <w:p w:rsidR="00267373" w:rsidRPr="0016792C" w:rsidRDefault="00267373" w:rsidP="00C40F85">
      <w:pPr>
        <w:spacing w:line="360" w:lineRule="auto"/>
        <w:ind w:left="1440" w:hanging="1440"/>
        <w:jc w:val="both"/>
        <w:rPr>
          <w:rFonts w:cs="Calibri"/>
          <w:b/>
          <w:sz w:val="20"/>
          <w:szCs w:val="20"/>
        </w:rPr>
      </w:pPr>
      <w:r>
        <w:rPr>
          <w:rFonts w:cs="Calibri"/>
          <w:b/>
          <w:sz w:val="20"/>
          <w:szCs w:val="20"/>
        </w:rPr>
        <w:tab/>
      </w:r>
    </w:p>
    <w:p w:rsidR="00267373" w:rsidRDefault="00267373" w:rsidP="000B39BA">
      <w:pPr>
        <w:spacing w:line="360" w:lineRule="auto"/>
        <w:rPr>
          <w:b/>
          <w:sz w:val="20"/>
          <w:szCs w:val="20"/>
        </w:rPr>
      </w:pPr>
    </w:p>
    <w:p w:rsidR="006078F5" w:rsidRPr="001962AE" w:rsidRDefault="00267373" w:rsidP="006078F5">
      <w:pPr>
        <w:spacing w:line="360" w:lineRule="auto"/>
        <w:jc w:val="both"/>
        <w:outlineLvl w:val="0"/>
        <w:rPr>
          <w:rFonts w:cs="Calibri"/>
          <w:b/>
          <w:sz w:val="20"/>
          <w:szCs w:val="20"/>
        </w:rPr>
      </w:pPr>
      <w:r w:rsidRPr="00CC7D19">
        <w:rPr>
          <w:b/>
          <w:sz w:val="20"/>
          <w:szCs w:val="20"/>
        </w:rPr>
        <w:br w:type="page"/>
      </w:r>
      <w:r w:rsidR="006078F5" w:rsidRPr="001962AE">
        <w:rPr>
          <w:rFonts w:cs="Calibri"/>
          <w:b/>
          <w:sz w:val="20"/>
          <w:szCs w:val="20"/>
        </w:rPr>
        <w:lastRenderedPageBreak/>
        <w:t xml:space="preserve">Box </w:t>
      </w:r>
      <w:r w:rsidR="006078F5">
        <w:rPr>
          <w:rFonts w:cs="Calibri"/>
          <w:b/>
          <w:sz w:val="20"/>
          <w:szCs w:val="20"/>
        </w:rPr>
        <w:t>S</w:t>
      </w:r>
      <w:r w:rsidR="006078F5" w:rsidRPr="001962AE">
        <w:rPr>
          <w:rFonts w:cs="Calibri"/>
          <w:b/>
          <w:sz w:val="20"/>
          <w:szCs w:val="20"/>
        </w:rPr>
        <w:t>1:</w:t>
      </w:r>
      <w:r w:rsidR="006078F5" w:rsidRPr="001962AE">
        <w:rPr>
          <w:rFonts w:cs="Calibri"/>
          <w:b/>
          <w:sz w:val="20"/>
          <w:szCs w:val="20"/>
        </w:rPr>
        <w:tab/>
      </w:r>
      <w:r w:rsidR="006078F5" w:rsidRPr="001962AE">
        <w:rPr>
          <w:rFonts w:cs="Calibri"/>
          <w:b/>
          <w:sz w:val="20"/>
          <w:szCs w:val="20"/>
        </w:rPr>
        <w:tab/>
        <w:t>Epidemiology of breast cancer in the UK</w:t>
      </w:r>
    </w:p>
    <w:p w:rsidR="006078F5" w:rsidRPr="001962AE" w:rsidRDefault="006078F5" w:rsidP="006078F5">
      <w:pPr>
        <w:spacing w:line="360" w:lineRule="auto"/>
        <w:jc w:val="both"/>
        <w:outlineLvl w:val="0"/>
        <w:rPr>
          <w:rFonts w:cs="Calibri"/>
          <w:sz w:val="20"/>
          <w:szCs w:val="20"/>
        </w:rPr>
      </w:pPr>
    </w:p>
    <w:p w:rsidR="006078F5" w:rsidRPr="001962AE" w:rsidRDefault="006078F5" w:rsidP="006078F5">
      <w:pPr>
        <w:numPr>
          <w:ilvl w:val="0"/>
          <w:numId w:val="2"/>
        </w:numPr>
        <w:pBdr>
          <w:top w:val="single" w:sz="4" w:space="1" w:color="auto"/>
          <w:left w:val="single" w:sz="4" w:space="4" w:color="auto"/>
          <w:bottom w:val="single" w:sz="4" w:space="1" w:color="auto"/>
          <w:right w:val="single" w:sz="4" w:space="4" w:color="auto"/>
        </w:pBdr>
        <w:spacing w:line="360" w:lineRule="auto"/>
        <w:jc w:val="both"/>
        <w:rPr>
          <w:rFonts w:cs="Calibri"/>
          <w:b/>
          <w:sz w:val="20"/>
          <w:szCs w:val="20"/>
        </w:rPr>
      </w:pPr>
      <w:r w:rsidRPr="001962AE">
        <w:rPr>
          <w:rFonts w:cs="Calibri"/>
          <w:sz w:val="20"/>
          <w:szCs w:val="20"/>
        </w:rPr>
        <w:t xml:space="preserve">Despite being rare in men, breast cancer is now the most common cancer in the UK having more incident cases than lung or colorectal cases. </w:t>
      </w:r>
      <w:r>
        <w:rPr>
          <w:rFonts w:cs="Calibri"/>
          <w:sz w:val="20"/>
          <w:szCs w:val="20"/>
        </w:rPr>
        <w:t xml:space="preserve">It accounts for 31% of all new cases of cancer in females. </w:t>
      </w:r>
      <w:r w:rsidRPr="001962AE">
        <w:rPr>
          <w:rFonts w:cs="Calibri"/>
          <w:sz w:val="20"/>
          <w:szCs w:val="20"/>
        </w:rPr>
        <w:t xml:space="preserve">80% of breast cancers are diagnosed in women aged 50 and over. </w:t>
      </w:r>
    </w:p>
    <w:p w:rsidR="006078F5" w:rsidRPr="001962AE" w:rsidRDefault="006078F5" w:rsidP="006078F5">
      <w:pPr>
        <w:numPr>
          <w:ilvl w:val="0"/>
          <w:numId w:val="2"/>
        </w:numPr>
        <w:pBdr>
          <w:top w:val="single" w:sz="4" w:space="1" w:color="auto"/>
          <w:left w:val="single" w:sz="4" w:space="4" w:color="auto"/>
          <w:bottom w:val="single" w:sz="4" w:space="1" w:color="auto"/>
          <w:right w:val="single" w:sz="4" w:space="4" w:color="auto"/>
        </w:pBdr>
        <w:spacing w:line="360" w:lineRule="auto"/>
        <w:jc w:val="both"/>
        <w:rPr>
          <w:rFonts w:cs="Calibri"/>
          <w:b/>
          <w:sz w:val="20"/>
          <w:szCs w:val="20"/>
        </w:rPr>
      </w:pPr>
      <w:r w:rsidRPr="001962AE">
        <w:rPr>
          <w:rFonts w:cs="Calibri"/>
          <w:sz w:val="20"/>
          <w:szCs w:val="20"/>
        </w:rPr>
        <w:t>The lifetime risk of developing breast cancer is</w:t>
      </w:r>
      <w:r>
        <w:rPr>
          <w:rFonts w:cs="Calibri"/>
          <w:sz w:val="20"/>
          <w:szCs w:val="20"/>
        </w:rPr>
        <w:t xml:space="preserve"> estimated to be</w:t>
      </w:r>
      <w:r w:rsidRPr="001962AE">
        <w:rPr>
          <w:rFonts w:cs="Calibri"/>
          <w:sz w:val="20"/>
          <w:szCs w:val="20"/>
        </w:rPr>
        <w:t xml:space="preserve"> 1 in</w:t>
      </w:r>
      <w:r>
        <w:rPr>
          <w:rFonts w:cs="Calibri"/>
          <w:sz w:val="20"/>
          <w:szCs w:val="20"/>
        </w:rPr>
        <w:t>8</w:t>
      </w:r>
      <w:r w:rsidRPr="001962AE">
        <w:rPr>
          <w:rFonts w:cs="Calibri"/>
          <w:sz w:val="20"/>
          <w:szCs w:val="20"/>
        </w:rPr>
        <w:t xml:space="preserve"> for women and 1 in 1,014 for men in the UK.</w:t>
      </w:r>
    </w:p>
    <w:p w:rsidR="006078F5" w:rsidRPr="001962AE" w:rsidRDefault="006078F5" w:rsidP="006078F5">
      <w:pPr>
        <w:numPr>
          <w:ilvl w:val="0"/>
          <w:numId w:val="2"/>
        </w:numPr>
        <w:pBdr>
          <w:top w:val="single" w:sz="4" w:space="1" w:color="auto"/>
          <w:left w:val="single" w:sz="4" w:space="4" w:color="auto"/>
          <w:bottom w:val="single" w:sz="4" w:space="1" w:color="auto"/>
          <w:right w:val="single" w:sz="4" w:space="4" w:color="auto"/>
        </w:pBdr>
        <w:spacing w:line="360" w:lineRule="auto"/>
        <w:jc w:val="both"/>
        <w:rPr>
          <w:rFonts w:cs="Calibri"/>
          <w:sz w:val="20"/>
          <w:szCs w:val="20"/>
        </w:rPr>
      </w:pPr>
      <w:r w:rsidRPr="001962AE">
        <w:rPr>
          <w:rFonts w:cs="Calibri"/>
          <w:sz w:val="20"/>
          <w:szCs w:val="20"/>
        </w:rPr>
        <w:t>Although very few cases of breast cancer occur in women in their teens or early 20s, breast cancer is the most commonly diagnosed cancer in women under 35.</w:t>
      </w:r>
    </w:p>
    <w:p w:rsidR="006078F5" w:rsidRPr="001962AE" w:rsidRDefault="006078F5" w:rsidP="006078F5">
      <w:pPr>
        <w:numPr>
          <w:ilvl w:val="0"/>
          <w:numId w:val="2"/>
        </w:numPr>
        <w:pBdr>
          <w:top w:val="single" w:sz="4" w:space="1" w:color="auto"/>
          <w:left w:val="single" w:sz="4" w:space="4" w:color="auto"/>
          <w:bottom w:val="single" w:sz="4" w:space="1" w:color="auto"/>
          <w:right w:val="single" w:sz="4" w:space="4" w:color="auto"/>
        </w:pBdr>
        <w:spacing w:line="360" w:lineRule="auto"/>
        <w:jc w:val="both"/>
        <w:rPr>
          <w:rFonts w:cs="Calibri"/>
          <w:sz w:val="20"/>
          <w:szCs w:val="20"/>
        </w:rPr>
      </w:pPr>
      <w:r w:rsidRPr="001962AE">
        <w:rPr>
          <w:rFonts w:cs="Calibri"/>
          <w:sz w:val="20"/>
          <w:szCs w:val="20"/>
        </w:rPr>
        <w:t xml:space="preserve">Breast cancer accounts for around 16% of female deaths from cancer in the UK and was the </w:t>
      </w:r>
      <w:r w:rsidRPr="001962AE">
        <w:rPr>
          <w:rFonts w:cs="Calibri"/>
          <w:sz w:val="20"/>
          <w:szCs w:val="20"/>
        </w:rPr>
        <w:fldChar w:fldCharType="begin"/>
      </w:r>
      <w:r w:rsidRPr="001962AE">
        <w:rPr>
          <w:rFonts w:cs="Calibri"/>
          <w:sz w:val="20"/>
          <w:szCs w:val="20"/>
        </w:rPr>
        <w:instrText xml:space="preserve">  </w:instrText>
      </w:r>
      <w:r w:rsidRPr="001962AE">
        <w:rPr>
          <w:rFonts w:cs="Calibri"/>
          <w:sz w:val="20"/>
          <w:szCs w:val="20"/>
        </w:rPr>
        <w:fldChar w:fldCharType="end"/>
      </w:r>
      <w:r w:rsidRPr="001962AE">
        <w:rPr>
          <w:rFonts w:cs="Calibri"/>
          <w:sz w:val="20"/>
          <w:szCs w:val="20"/>
        </w:rPr>
        <w:t>most common cause of death from cancer in women until 1998.</w:t>
      </w:r>
    </w:p>
    <w:p w:rsidR="006078F5" w:rsidRPr="001962AE" w:rsidRDefault="006078F5" w:rsidP="006078F5">
      <w:pPr>
        <w:numPr>
          <w:ilvl w:val="0"/>
          <w:numId w:val="2"/>
        </w:numPr>
        <w:pBdr>
          <w:top w:val="single" w:sz="4" w:space="1" w:color="auto"/>
          <w:left w:val="single" w:sz="4" w:space="4" w:color="auto"/>
          <w:bottom w:val="single" w:sz="4" w:space="1" w:color="auto"/>
          <w:right w:val="single" w:sz="4" w:space="4" w:color="auto"/>
        </w:pBdr>
        <w:shd w:val="clear" w:color="auto" w:fill="FFFFFF"/>
        <w:spacing w:before="100" w:beforeAutospacing="1" w:after="100" w:afterAutospacing="1" w:line="360" w:lineRule="auto"/>
        <w:jc w:val="both"/>
        <w:rPr>
          <w:rFonts w:cs="Calibri"/>
          <w:sz w:val="20"/>
          <w:szCs w:val="20"/>
        </w:rPr>
      </w:pPr>
      <w:r w:rsidRPr="001962AE">
        <w:rPr>
          <w:rFonts w:cs="Calibri"/>
          <w:sz w:val="20"/>
          <w:szCs w:val="20"/>
        </w:rPr>
        <w:t xml:space="preserve">Breast cancer survival rates are better the earlier the cancer is diagnosed. </w:t>
      </w:r>
    </w:p>
    <w:p w:rsidR="006078F5" w:rsidRPr="001962AE" w:rsidRDefault="006078F5" w:rsidP="006078F5">
      <w:pPr>
        <w:numPr>
          <w:ilvl w:val="0"/>
          <w:numId w:val="2"/>
        </w:numPr>
        <w:pBdr>
          <w:top w:val="single" w:sz="4" w:space="1" w:color="auto"/>
          <w:left w:val="single" w:sz="4" w:space="4" w:color="auto"/>
          <w:bottom w:val="single" w:sz="4" w:space="1" w:color="auto"/>
          <w:right w:val="single" w:sz="4" w:space="4" w:color="auto"/>
        </w:pBdr>
        <w:shd w:val="clear" w:color="auto" w:fill="FFFFFF"/>
        <w:spacing w:before="100" w:beforeAutospacing="1" w:after="100" w:afterAutospacing="1" w:line="360" w:lineRule="auto"/>
        <w:jc w:val="both"/>
        <w:rPr>
          <w:rFonts w:cs="Calibri"/>
          <w:sz w:val="20"/>
          <w:szCs w:val="20"/>
        </w:rPr>
      </w:pPr>
      <w:r w:rsidRPr="001962AE">
        <w:rPr>
          <w:rFonts w:cs="Calibri"/>
          <w:sz w:val="20"/>
          <w:szCs w:val="20"/>
        </w:rPr>
        <w:t xml:space="preserve">Approximately 90% women diagnosed with stage I breast cancer survive beyond five years. This drops to around 10% if diagnosed with stage IV. </w:t>
      </w:r>
    </w:p>
    <w:p w:rsidR="006078F5" w:rsidRPr="001962AE" w:rsidRDefault="006078F5" w:rsidP="006078F5">
      <w:pPr>
        <w:numPr>
          <w:ilvl w:val="0"/>
          <w:numId w:val="2"/>
        </w:numPr>
        <w:pBdr>
          <w:top w:val="single" w:sz="4" w:space="1" w:color="auto"/>
          <w:left w:val="single" w:sz="4" w:space="4" w:color="auto"/>
          <w:bottom w:val="single" w:sz="4" w:space="1" w:color="auto"/>
          <w:right w:val="single" w:sz="4" w:space="4" w:color="auto"/>
        </w:pBdr>
        <w:shd w:val="clear" w:color="auto" w:fill="FFFFFF"/>
        <w:spacing w:before="100" w:beforeAutospacing="1" w:after="100" w:afterAutospacing="1" w:line="360" w:lineRule="auto"/>
        <w:jc w:val="both"/>
        <w:rPr>
          <w:rFonts w:cs="Calibri"/>
          <w:sz w:val="20"/>
          <w:szCs w:val="20"/>
        </w:rPr>
      </w:pPr>
      <w:r w:rsidRPr="001962AE">
        <w:rPr>
          <w:rFonts w:cs="Calibri"/>
          <w:sz w:val="20"/>
          <w:szCs w:val="20"/>
        </w:rPr>
        <w:t>The strongest risk factor for breast cancer (after gender) is age.</w:t>
      </w:r>
    </w:p>
    <w:p w:rsidR="008D3893" w:rsidRDefault="008D3893">
      <w:pPr>
        <w:rPr>
          <w:rFonts w:cs="Calibri"/>
          <w:sz w:val="20"/>
          <w:szCs w:val="20"/>
        </w:rPr>
      </w:pPr>
      <w:r>
        <w:rPr>
          <w:rFonts w:cs="Calibri"/>
          <w:sz w:val="20"/>
          <w:szCs w:val="20"/>
        </w:rPr>
        <w:br w:type="page"/>
      </w:r>
    </w:p>
    <w:p w:rsidR="006078F5" w:rsidRDefault="006078F5" w:rsidP="006078F5">
      <w:pPr>
        <w:spacing w:line="360" w:lineRule="auto"/>
        <w:jc w:val="both"/>
        <w:rPr>
          <w:rFonts w:cs="Calibri"/>
          <w:sz w:val="20"/>
          <w:szCs w:val="20"/>
        </w:rPr>
      </w:pPr>
    </w:p>
    <w:p w:rsidR="008D3893" w:rsidRDefault="008D3893" w:rsidP="008D3893">
      <w:pPr>
        <w:pStyle w:val="EndnoteText"/>
        <w:rPr>
          <w:b/>
          <w:sz w:val="22"/>
          <w:szCs w:val="24"/>
        </w:rPr>
      </w:pPr>
      <w:r w:rsidRPr="002B43BD">
        <w:rPr>
          <w:b/>
          <w:sz w:val="22"/>
          <w:szCs w:val="24"/>
        </w:rPr>
        <w:t xml:space="preserve">Box </w:t>
      </w:r>
      <w:r>
        <w:rPr>
          <w:b/>
          <w:sz w:val="22"/>
          <w:szCs w:val="24"/>
        </w:rPr>
        <w:t>S2</w:t>
      </w:r>
      <w:r w:rsidRPr="002B43BD">
        <w:rPr>
          <w:b/>
          <w:sz w:val="22"/>
          <w:szCs w:val="24"/>
        </w:rPr>
        <w:t>:</w:t>
      </w:r>
      <w:r w:rsidRPr="002B43BD">
        <w:rPr>
          <w:b/>
          <w:sz w:val="22"/>
          <w:szCs w:val="24"/>
        </w:rPr>
        <w:tab/>
      </w:r>
      <w:r w:rsidRPr="002B43BD">
        <w:rPr>
          <w:b/>
          <w:sz w:val="22"/>
          <w:szCs w:val="24"/>
        </w:rPr>
        <w:tab/>
        <w:t>Audit-based education</w:t>
      </w:r>
      <w:r>
        <w:rPr>
          <w:b/>
          <w:sz w:val="22"/>
          <w:szCs w:val="24"/>
        </w:rPr>
        <w:t xml:space="preserve"> (ABE)</w:t>
      </w:r>
      <w:r w:rsidRPr="002B43BD">
        <w:rPr>
          <w:b/>
          <w:sz w:val="22"/>
          <w:szCs w:val="24"/>
        </w:rPr>
        <w:t xml:space="preserve"> – a quality improvement method</w:t>
      </w:r>
    </w:p>
    <w:p w:rsidR="008D3893" w:rsidRDefault="008D3893" w:rsidP="008D3893">
      <w:pPr>
        <w:pStyle w:val="EndnoteText"/>
        <w:ind w:left="1440"/>
        <w:rPr>
          <w:szCs w:val="24"/>
        </w:rPr>
      </w:pPr>
      <w:r>
        <w:rPr>
          <w:szCs w:val="24"/>
        </w:rPr>
        <w:t>The quality improvement strategy developed by the Primary Care Data Quality Programme (PCDQ)</w:t>
      </w:r>
    </w:p>
    <w:p w:rsidR="008D3893" w:rsidRPr="005C2EC6" w:rsidRDefault="008D3893" w:rsidP="008D3893">
      <w:pPr>
        <w:pStyle w:val="EndnoteText"/>
        <w:ind w:left="1440"/>
        <w:rPr>
          <w:szCs w:val="24"/>
        </w:rPr>
      </w:pPr>
    </w:p>
    <w:p w:rsidR="008D3893" w:rsidRPr="00CC7D19" w:rsidRDefault="008D3893" w:rsidP="008D3893">
      <w:pPr>
        <w:rPr>
          <w:b/>
          <w:sz w:val="20"/>
          <w:szCs w:val="20"/>
        </w:rPr>
      </w:pPr>
      <w:r>
        <w:rPr>
          <w:noProof/>
          <w:lang w:eastAsia="en-GB"/>
        </w:rPr>
        <mc:AlternateContent>
          <mc:Choice Requires="wps">
            <w:drawing>
              <wp:anchor distT="0" distB="0" distL="114300" distR="114300" simplePos="0" relativeHeight="251662336" behindDoc="0" locked="0" layoutInCell="1" allowOverlap="1" wp14:anchorId="2BACF7E1" wp14:editId="25AE2F5B">
                <wp:simplePos x="0" y="0"/>
                <wp:positionH relativeFrom="column">
                  <wp:posOffset>-7088</wp:posOffset>
                </wp:positionH>
                <wp:positionV relativeFrom="paragraph">
                  <wp:posOffset>55983</wp:posOffset>
                </wp:positionV>
                <wp:extent cx="5530850" cy="6854456"/>
                <wp:effectExtent l="0" t="0" r="12700" b="2286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0" cy="6854456"/>
                        </a:xfrm>
                        <a:prstGeom prst="rect">
                          <a:avLst/>
                        </a:prstGeom>
                        <a:solidFill>
                          <a:srgbClr val="FFFFFF"/>
                        </a:solidFill>
                        <a:ln w="9525">
                          <a:solidFill>
                            <a:srgbClr val="000000"/>
                          </a:solidFill>
                          <a:miter lim="800000"/>
                          <a:headEnd/>
                          <a:tailEnd/>
                        </a:ln>
                      </wps:spPr>
                      <wps:txbx>
                        <w:txbxContent>
                          <w:p w:rsidR="00683876" w:rsidRDefault="00683876" w:rsidP="008D3893">
                            <w:pPr>
                              <w:shd w:val="clear" w:color="auto" w:fill="FFFFFF"/>
                              <w:rPr>
                                <w:rFonts w:cstheme="minorHAnsi"/>
                                <w:b/>
                                <w:color w:val="000000"/>
                                <w:sz w:val="20"/>
                                <w:szCs w:val="20"/>
                              </w:rPr>
                            </w:pPr>
                          </w:p>
                          <w:p w:rsidR="00683876" w:rsidRPr="002B43BD"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Identifying relevant best-evidence.  </w:t>
                            </w:r>
                            <w:r>
                              <w:rPr>
                                <w:rFonts w:asciiTheme="minorHAnsi" w:hAnsiTheme="minorHAnsi" w:cstheme="minorHAnsi"/>
                                <w:color w:val="000000"/>
                                <w:sz w:val="20"/>
                                <w:szCs w:val="20"/>
                              </w:rPr>
                              <w:t xml:space="preserve">We identify guidance or other source of best-evidence for the planned intervention.  We develop </w:t>
                            </w:r>
                            <w:proofErr w:type="gramStart"/>
                            <w:r>
                              <w:rPr>
                                <w:rFonts w:asciiTheme="minorHAnsi" w:hAnsiTheme="minorHAnsi" w:cstheme="minorHAnsi"/>
                                <w:color w:val="000000"/>
                                <w:sz w:val="20"/>
                                <w:szCs w:val="20"/>
                              </w:rPr>
                              <w:t>an ontology</w:t>
                            </w:r>
                            <w:proofErr w:type="gramEnd"/>
                            <w:r>
                              <w:rPr>
                                <w:rFonts w:asciiTheme="minorHAnsi" w:hAnsiTheme="minorHAnsi" w:cstheme="minorHAnsi"/>
                                <w:color w:val="000000"/>
                                <w:sz w:val="20"/>
                                <w:szCs w:val="20"/>
                              </w:rPr>
                              <w:t xml:space="preserve"> of the key concepts and how they might be represented in clinical records. </w:t>
                            </w:r>
                          </w:p>
                          <w:p w:rsidR="00683876" w:rsidRPr="002B43BD" w:rsidRDefault="00683876" w:rsidP="008D3893">
                            <w:pPr>
                              <w:pStyle w:val="NormalWeb"/>
                              <w:shd w:val="clear" w:color="auto" w:fill="FFFFFF"/>
                              <w:spacing w:before="0" w:beforeAutospacing="0" w:after="0" w:afterAutospacing="0"/>
                              <w:ind w:left="360"/>
                              <w:rPr>
                                <w:rFonts w:asciiTheme="minorHAnsi" w:hAnsiTheme="minorHAnsi" w:cstheme="minorHAnsi"/>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Anonymised computer data.  </w:t>
                            </w:r>
                            <w:r w:rsidRPr="00037C13">
                              <w:rPr>
                                <w:rFonts w:asciiTheme="minorHAnsi" w:hAnsiTheme="minorHAnsi" w:cstheme="minorHAnsi"/>
                                <w:color w:val="000000"/>
                                <w:sz w:val="20"/>
                                <w:szCs w:val="20"/>
                              </w:rPr>
                              <w:t>Anonymised extraction from computerised electronic patient record systems (EPR) of the dataset required to report whether there is a gap between quality and best-evidence at baseline; and subsequently to report any quality improvement.  The usual components are</w:t>
                            </w:r>
                          </w:p>
                          <w:p w:rsidR="00683876" w:rsidRPr="00037C13" w:rsidRDefault="00683876" w:rsidP="008D3893">
                            <w:pPr>
                              <w:pStyle w:val="NormalWeb"/>
                              <w:numPr>
                                <w:ilvl w:val="1"/>
                                <w:numId w:val="1"/>
                              </w:numPr>
                              <w:shd w:val="clear" w:color="auto" w:fill="FFFFFF"/>
                              <w:spacing w:before="0" w:beforeAutospacing="0" w:after="0" w:afterAutospacing="0"/>
                              <w:rPr>
                                <w:rFonts w:asciiTheme="minorHAnsi" w:hAnsiTheme="minorHAnsi" w:cstheme="minorHAnsi"/>
                                <w:color w:val="000000"/>
                                <w:sz w:val="20"/>
                                <w:szCs w:val="20"/>
                              </w:rPr>
                            </w:pPr>
                            <w:r w:rsidRPr="00037C13">
                              <w:rPr>
                                <w:rFonts w:asciiTheme="minorHAnsi" w:hAnsiTheme="minorHAnsi" w:cstheme="minorHAnsi"/>
                                <w:color w:val="000000"/>
                                <w:sz w:val="20"/>
                                <w:szCs w:val="20"/>
                              </w:rPr>
                              <w:t>Denominator to allow standardisation of prevalence.</w:t>
                            </w:r>
                          </w:p>
                          <w:p w:rsidR="00683876" w:rsidRPr="00037C13" w:rsidRDefault="00683876" w:rsidP="008D3893">
                            <w:pPr>
                              <w:pStyle w:val="NormalWeb"/>
                              <w:numPr>
                                <w:ilvl w:val="1"/>
                                <w:numId w:val="1"/>
                              </w:numPr>
                              <w:shd w:val="clear" w:color="auto" w:fill="FFFFFF"/>
                              <w:spacing w:before="0" w:beforeAutospacing="0" w:after="0" w:afterAutospacing="0"/>
                              <w:rPr>
                                <w:rFonts w:asciiTheme="minorHAnsi" w:hAnsiTheme="minorHAnsi" w:cstheme="minorHAnsi"/>
                                <w:color w:val="000000"/>
                                <w:sz w:val="20"/>
                                <w:szCs w:val="20"/>
                              </w:rPr>
                            </w:pPr>
                            <w:proofErr w:type="gramStart"/>
                            <w:r w:rsidRPr="00037C13">
                              <w:rPr>
                                <w:rFonts w:asciiTheme="minorHAnsi" w:hAnsiTheme="minorHAnsi" w:cstheme="minorHAnsi"/>
                                <w:color w:val="000000"/>
                                <w:sz w:val="20"/>
                                <w:szCs w:val="20"/>
                              </w:rPr>
                              <w:t>Subset of people with the target condition – to create a virtual disease register</w:t>
                            </w:r>
                            <w:proofErr w:type="gramEnd"/>
                            <w:r w:rsidRPr="00037C13">
                              <w:rPr>
                                <w:rFonts w:asciiTheme="minorHAnsi" w:hAnsiTheme="minorHAnsi" w:cstheme="minorHAnsi"/>
                                <w:color w:val="000000"/>
                                <w:sz w:val="20"/>
                                <w:szCs w:val="20"/>
                              </w:rPr>
                              <w:t>.</w:t>
                            </w:r>
                          </w:p>
                          <w:p w:rsidR="00683876" w:rsidRPr="00037C13" w:rsidRDefault="00683876" w:rsidP="008D3893">
                            <w:pPr>
                              <w:pStyle w:val="NormalWeb"/>
                              <w:numPr>
                                <w:ilvl w:val="1"/>
                                <w:numId w:val="1"/>
                              </w:numPr>
                              <w:shd w:val="clear" w:color="auto" w:fill="FFFFFF"/>
                              <w:spacing w:before="0" w:beforeAutospacing="0" w:after="0" w:afterAutospacing="0"/>
                              <w:rPr>
                                <w:rFonts w:asciiTheme="minorHAnsi" w:hAnsiTheme="minorHAnsi" w:cstheme="minorHAnsi"/>
                                <w:color w:val="000000"/>
                                <w:sz w:val="20"/>
                                <w:szCs w:val="20"/>
                              </w:rPr>
                            </w:pPr>
                            <w:r w:rsidRPr="00037C13">
                              <w:rPr>
                                <w:rFonts w:asciiTheme="minorHAnsi" w:hAnsiTheme="minorHAnsi" w:cstheme="minorHAnsi"/>
                                <w:color w:val="000000"/>
                                <w:sz w:val="20"/>
                                <w:szCs w:val="20"/>
                              </w:rPr>
                              <w:t>Clinically relevant co-morbidities, risk factors and treatment.</w:t>
                            </w:r>
                          </w:p>
                          <w:p w:rsidR="00683876" w:rsidRPr="00037C13" w:rsidRDefault="00683876" w:rsidP="008D3893">
                            <w:pPr>
                              <w:pStyle w:val="NormalWeb"/>
                              <w:shd w:val="clear" w:color="auto" w:fill="FFFFFF"/>
                              <w:spacing w:before="0" w:beforeAutospacing="0" w:after="0" w:afterAutospacing="0"/>
                              <w:ind w:left="1080"/>
                              <w:rPr>
                                <w:rFonts w:asciiTheme="minorHAnsi" w:hAnsiTheme="minorHAnsi" w:cstheme="minorHAnsi"/>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Creating educational material to feedback at a Data Quality Workshop (DQW).  </w:t>
                            </w:r>
                            <w:r w:rsidRPr="00037C13">
                              <w:rPr>
                                <w:rFonts w:asciiTheme="minorHAnsi" w:hAnsiTheme="minorHAnsi" w:cstheme="minorHAnsi"/>
                                <w:color w:val="000000"/>
                                <w:sz w:val="20"/>
                                <w:szCs w:val="20"/>
                              </w:rPr>
                              <w:t>Processing that data to make it informative and providing comparative feedback combined with academic detailing.    A key feature is presenting comparative feedback comparing practices at twice yearly meetings held within a locality / primary care organisation.  These meetings are called Data Quality Workshops (DQW), generally locally led with educational outreach provided by a consultant/specialist of the relevant discipline also attending as a specialist/expert resource.</w:t>
                            </w:r>
                          </w:p>
                          <w:p w:rsidR="00683876" w:rsidRPr="00037C13" w:rsidRDefault="00683876" w:rsidP="008D3893">
                            <w:pPr>
                              <w:pStyle w:val="NormalWeb"/>
                              <w:shd w:val="clear" w:color="auto" w:fill="FFFFFF"/>
                              <w:spacing w:before="0" w:beforeAutospacing="0" w:after="0" w:afterAutospacing="0"/>
                              <w:ind w:left="360"/>
                              <w:rPr>
                                <w:rFonts w:asciiTheme="minorHAnsi" w:hAnsiTheme="minorHAnsi" w:cstheme="minorHAnsi"/>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Additional academic detailing.  </w:t>
                            </w:r>
                            <w:r w:rsidRPr="00037C13">
                              <w:rPr>
                                <w:rFonts w:asciiTheme="minorHAnsi" w:hAnsiTheme="minorHAnsi" w:cstheme="minorHAnsi"/>
                                <w:color w:val="000000"/>
                                <w:sz w:val="20"/>
                                <w:szCs w:val="20"/>
                              </w:rPr>
                              <w:t>In addition to the presentation at the DQW, practices are provided academic detailing in the form of two additional printed aids:</w:t>
                            </w:r>
                          </w:p>
                          <w:p w:rsidR="00683876" w:rsidRPr="00037C13" w:rsidRDefault="00683876" w:rsidP="008D3893">
                            <w:pPr>
                              <w:pStyle w:val="NormalWeb"/>
                              <w:numPr>
                                <w:ilvl w:val="1"/>
                                <w:numId w:val="1"/>
                              </w:numPr>
                              <w:shd w:val="clear" w:color="auto" w:fill="FFFFFF"/>
                              <w:spacing w:before="0" w:beforeAutospacing="0" w:after="0" w:afterAutospacing="0"/>
                              <w:rPr>
                                <w:rFonts w:asciiTheme="minorHAnsi" w:hAnsiTheme="minorHAnsi" w:cstheme="minorHAnsi"/>
                                <w:color w:val="000000"/>
                                <w:sz w:val="20"/>
                                <w:szCs w:val="20"/>
                              </w:rPr>
                            </w:pPr>
                            <w:r w:rsidRPr="00037C13">
                              <w:rPr>
                                <w:rFonts w:asciiTheme="minorHAnsi" w:hAnsiTheme="minorHAnsi" w:cstheme="minorHAnsi"/>
                                <w:color w:val="000000"/>
                                <w:sz w:val="20"/>
                                <w:szCs w:val="20"/>
                              </w:rPr>
                              <w:t>“Laminate” – a single laminated A4 page summary of the practice demographics and case ascertainment compared with others who attended the DQW.  This is for the practice notice board or another prominent location (we recommend wherever they take their breaks).</w:t>
                            </w:r>
                          </w:p>
                          <w:p w:rsidR="00683876" w:rsidRPr="00037C13" w:rsidRDefault="00683876" w:rsidP="008D3893">
                            <w:pPr>
                              <w:pStyle w:val="NormalWeb"/>
                              <w:numPr>
                                <w:ilvl w:val="1"/>
                                <w:numId w:val="1"/>
                              </w:numPr>
                              <w:shd w:val="clear" w:color="auto" w:fill="FFFFFF"/>
                              <w:spacing w:before="0" w:beforeAutospacing="0" w:after="0" w:afterAutospacing="0"/>
                              <w:rPr>
                                <w:rFonts w:asciiTheme="minorHAnsi" w:hAnsiTheme="minorHAnsi" w:cstheme="minorHAnsi"/>
                                <w:color w:val="000000"/>
                                <w:sz w:val="20"/>
                                <w:szCs w:val="20"/>
                              </w:rPr>
                            </w:pPr>
                            <w:r w:rsidRPr="00037C13">
                              <w:rPr>
                                <w:rFonts w:asciiTheme="minorHAnsi" w:hAnsiTheme="minorHAnsi" w:cstheme="minorHAnsi"/>
                                <w:color w:val="000000"/>
                                <w:sz w:val="20"/>
                                <w:szCs w:val="20"/>
                              </w:rPr>
                              <w:t xml:space="preserve">Workbook – a slide by slide explanation of the DQW presentation – and what the data means for their practice, compared with their peers and any evidence-based guidance.  </w:t>
                            </w:r>
                          </w:p>
                          <w:p w:rsidR="00683876" w:rsidRPr="00037C13" w:rsidRDefault="00683876" w:rsidP="008D3893">
                            <w:pPr>
                              <w:pStyle w:val="NormalWeb"/>
                              <w:shd w:val="clear" w:color="auto" w:fill="FFFFFF"/>
                              <w:spacing w:before="0" w:beforeAutospacing="0" w:after="0" w:afterAutospacing="0"/>
                              <w:ind w:left="360"/>
                              <w:rPr>
                                <w:rFonts w:asciiTheme="minorHAnsi" w:hAnsiTheme="minorHAnsi" w:cstheme="minorHAnsi"/>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List of patients requiring intervention (within participant practices only). </w:t>
                            </w:r>
                            <w:r w:rsidRPr="00037C13">
                              <w:rPr>
                                <w:rFonts w:asciiTheme="minorHAnsi" w:hAnsiTheme="minorHAnsi" w:cstheme="minorHAnsi"/>
                                <w:color w:val="000000"/>
                                <w:sz w:val="20"/>
                                <w:szCs w:val="20"/>
                              </w:rPr>
                              <w:t xml:space="preserve">Running local searches in the practices to provide lists of patients that need to be targeted for intervention. These lists are usually generated for each individual GP.  Experiential learning is that audit lists of up to 150 per 10,000 registered patients result in change; around 20 to 30 cases per GP. </w:t>
                            </w:r>
                          </w:p>
                          <w:p w:rsidR="00683876" w:rsidRPr="00037C13" w:rsidRDefault="00683876" w:rsidP="008D3893">
                            <w:pPr>
                              <w:pStyle w:val="NormalWeb"/>
                              <w:shd w:val="clear" w:color="auto" w:fill="FFFFFF"/>
                              <w:spacing w:before="0" w:beforeAutospacing="0" w:after="0" w:afterAutospacing="0"/>
                              <w:rPr>
                                <w:rFonts w:asciiTheme="minorHAnsi" w:hAnsiTheme="minorHAnsi" w:cstheme="minorHAnsi"/>
                                <w:color w:val="000000"/>
                                <w:sz w:val="20"/>
                                <w:szCs w:val="20"/>
                              </w:rPr>
                            </w:pPr>
                          </w:p>
                          <w:p w:rsidR="00683876" w:rsidRPr="002B43BD"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Supporting educational material and guidelines. </w:t>
                            </w:r>
                            <w:r>
                              <w:rPr>
                                <w:rFonts w:asciiTheme="minorHAnsi" w:hAnsiTheme="minorHAnsi" w:cstheme="minorHAnsi"/>
                                <w:color w:val="000000"/>
                                <w:sz w:val="20"/>
                                <w:szCs w:val="20"/>
                              </w:rPr>
                              <w:t>Providing/ providing access to and/or links to relevant evidence-based guidance and/or reviews</w:t>
                            </w:r>
                          </w:p>
                          <w:p w:rsidR="00683876" w:rsidRDefault="00683876" w:rsidP="008D3893">
                            <w:pPr>
                              <w:pStyle w:val="ListParagraph"/>
                              <w:rPr>
                                <w:rFonts w:cstheme="minorHAnsi"/>
                                <w:b/>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Improved data recording.  </w:t>
                            </w:r>
                            <w:r w:rsidRPr="00037C13">
                              <w:rPr>
                                <w:rFonts w:asciiTheme="minorHAnsi" w:hAnsiTheme="minorHAnsi" w:cstheme="minorHAnsi"/>
                                <w:color w:val="000000"/>
                                <w:sz w:val="20"/>
                                <w:szCs w:val="20"/>
                              </w:rPr>
                              <w:t xml:space="preserve">Supporting </w:t>
                            </w:r>
                            <w:r>
                              <w:rPr>
                                <w:rFonts w:asciiTheme="minorHAnsi" w:hAnsiTheme="minorHAnsi" w:cstheme="minorHAnsi"/>
                                <w:color w:val="000000"/>
                                <w:sz w:val="20"/>
                                <w:szCs w:val="20"/>
                              </w:rPr>
                              <w:t>the development of data entry forms</w:t>
                            </w:r>
                            <w:r w:rsidRPr="00037C13">
                              <w:rPr>
                                <w:rFonts w:asciiTheme="minorHAnsi" w:hAnsiTheme="minorHAnsi" w:cstheme="minorHAnsi"/>
                                <w:color w:val="000000"/>
                                <w:sz w:val="20"/>
                                <w:szCs w:val="20"/>
                              </w:rPr>
                              <w:t xml:space="preserve"> and providing clinical coding or other training as required to overcome any barriers to EPR use or date recording.  </w:t>
                            </w:r>
                          </w:p>
                          <w:p w:rsidR="00683876" w:rsidRPr="00037C13" w:rsidRDefault="00683876" w:rsidP="008D3893">
                            <w:pPr>
                              <w:rPr>
                                <w:rFonts w:cstheme="minorHAnsi"/>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Feedback.  </w:t>
                            </w:r>
                            <w:r w:rsidRPr="00037C13">
                              <w:rPr>
                                <w:rFonts w:asciiTheme="minorHAnsi" w:hAnsiTheme="minorHAnsi" w:cstheme="minorHAnsi"/>
                                <w:color w:val="000000"/>
                                <w:sz w:val="20"/>
                                <w:szCs w:val="20"/>
                              </w:rPr>
                              <w:t xml:space="preserve">Participants </w:t>
                            </w:r>
                            <w:r>
                              <w:rPr>
                                <w:rFonts w:asciiTheme="minorHAnsi" w:hAnsiTheme="minorHAnsi" w:cstheme="minorHAnsi"/>
                                <w:color w:val="000000"/>
                                <w:sz w:val="20"/>
                                <w:szCs w:val="20"/>
                              </w:rPr>
                              <w:t>are</w:t>
                            </w:r>
                            <w:r w:rsidRPr="00037C13">
                              <w:rPr>
                                <w:rFonts w:asciiTheme="minorHAnsi" w:hAnsiTheme="minorHAnsi" w:cstheme="minorHAnsi"/>
                                <w:color w:val="000000"/>
                                <w:sz w:val="20"/>
                                <w:szCs w:val="20"/>
                              </w:rPr>
                              <w:t xml:space="preserve"> encouraged to </w:t>
                            </w:r>
                            <w:r>
                              <w:rPr>
                                <w:rFonts w:asciiTheme="minorHAnsi" w:hAnsiTheme="minorHAnsi" w:cstheme="minorHAnsi"/>
                                <w:color w:val="000000"/>
                                <w:sz w:val="20"/>
                                <w:szCs w:val="20"/>
                              </w:rPr>
                              <w:t xml:space="preserve">give feedback and </w:t>
                            </w:r>
                            <w:r w:rsidRPr="00037C13">
                              <w:rPr>
                                <w:rFonts w:asciiTheme="minorHAnsi" w:hAnsiTheme="minorHAnsi" w:cstheme="minorHAnsi"/>
                                <w:color w:val="000000"/>
                                <w:sz w:val="20"/>
                                <w:szCs w:val="20"/>
                              </w:rPr>
                              <w:t xml:space="preserve">contribute to the future development of the ABE programme. </w:t>
                            </w:r>
                          </w:p>
                          <w:p w:rsidR="00683876" w:rsidRPr="00037C13" w:rsidRDefault="00683876" w:rsidP="008D3893">
                            <w:pPr>
                              <w:rPr>
                                <w:rFonts w:cstheme="minorHAnsi"/>
                                <w:sz w:val="20"/>
                                <w:szCs w:val="20"/>
                              </w:rPr>
                            </w:pPr>
                          </w:p>
                          <w:p w:rsidR="00683876" w:rsidRPr="00037C13" w:rsidRDefault="00683876" w:rsidP="008D3893">
                            <w:pPr>
                              <w:rPr>
                                <w:rFonts w:cstheme="minorHAnsi"/>
                                <w:sz w:val="20"/>
                                <w:szCs w:val="20"/>
                              </w:rPr>
                            </w:pPr>
                          </w:p>
                          <w:p w:rsidR="00683876" w:rsidRPr="00037C13" w:rsidRDefault="00683876" w:rsidP="008D3893">
                            <w:pPr>
                              <w:rPr>
                                <w:rFonts w:cstheme="minorHAnsi"/>
                                <w:sz w:val="20"/>
                                <w:szCs w:val="20"/>
                              </w:rPr>
                            </w:pPr>
                            <w:r w:rsidRPr="00037C13">
                              <w:rPr>
                                <w:rFonts w:cstheme="minorHAnsi"/>
                                <w:sz w:val="20"/>
                                <w:szCs w:val="20"/>
                              </w:rPr>
                              <w:t>ABE is an intervention developed over 10 years ago; its aim is to provide feedback about performance against guidance.  ABE includes feedback about quality compared with peers in a workshop setting usually led by a local GP with a specialist available as an expert resource, and also supported by academic detailing.  ABE usually also identified lists of patients within the practices needing intervention,</w:t>
                            </w:r>
                            <w:r w:rsidRPr="00037C13">
                              <w:rPr>
                                <w:rStyle w:val="EndnoteReference"/>
                                <w:rFonts w:cstheme="minorHAnsi"/>
                                <w:sz w:val="20"/>
                                <w:szCs w:val="20"/>
                              </w:rPr>
                              <w:footnoteRef/>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5pt;margin-top:4.4pt;width:435.5pt;height:539.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">
                <v:textbox>
                  <w:txbxContent>
                    <w:p w:rsidR="00683876" w:rsidRDefault="00683876" w:rsidP="008D3893">
                      <w:pPr>
                        <w:shd w:val="clear" w:color="auto" w:fill="FFFFFF"/>
                        <w:rPr>
                          <w:rFonts w:cstheme="minorHAnsi"/>
                          <w:b/>
                          <w:color w:val="000000"/>
                          <w:sz w:val="20"/>
                          <w:szCs w:val="20"/>
                        </w:rPr>
                      </w:pPr>
                    </w:p>
                    <w:p w:rsidR="00683876" w:rsidRPr="002B43BD"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Identifying relevant best-evidence.  </w:t>
                      </w:r>
                      <w:r>
                        <w:rPr>
                          <w:rFonts w:asciiTheme="minorHAnsi" w:hAnsiTheme="minorHAnsi" w:cstheme="minorHAnsi"/>
                          <w:color w:val="000000"/>
                          <w:sz w:val="20"/>
                          <w:szCs w:val="20"/>
                        </w:rPr>
                        <w:t xml:space="preserve">We identify guidance or other source of best-evidence for the planned intervention.  We develop </w:t>
                      </w:r>
                      <w:proofErr w:type="gramStart"/>
                      <w:r>
                        <w:rPr>
                          <w:rFonts w:asciiTheme="minorHAnsi" w:hAnsiTheme="minorHAnsi" w:cstheme="minorHAnsi"/>
                          <w:color w:val="000000"/>
                          <w:sz w:val="20"/>
                          <w:szCs w:val="20"/>
                        </w:rPr>
                        <w:t>an ontology</w:t>
                      </w:r>
                      <w:proofErr w:type="gramEnd"/>
                      <w:r>
                        <w:rPr>
                          <w:rFonts w:asciiTheme="minorHAnsi" w:hAnsiTheme="minorHAnsi" w:cstheme="minorHAnsi"/>
                          <w:color w:val="000000"/>
                          <w:sz w:val="20"/>
                          <w:szCs w:val="20"/>
                        </w:rPr>
                        <w:t xml:space="preserve"> of the key concepts and how they might be represented in clinical records. </w:t>
                      </w:r>
                    </w:p>
                    <w:p w:rsidR="00683876" w:rsidRPr="002B43BD" w:rsidRDefault="00683876" w:rsidP="008D3893">
                      <w:pPr>
                        <w:pStyle w:val="NormalWeb"/>
                        <w:shd w:val="clear" w:color="auto" w:fill="FFFFFF"/>
                        <w:spacing w:before="0" w:beforeAutospacing="0" w:after="0" w:afterAutospacing="0"/>
                        <w:ind w:left="360"/>
                        <w:rPr>
                          <w:rFonts w:asciiTheme="minorHAnsi" w:hAnsiTheme="minorHAnsi" w:cstheme="minorHAnsi"/>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Anonymised computer data.  </w:t>
                      </w:r>
                      <w:r w:rsidRPr="00037C13">
                        <w:rPr>
                          <w:rFonts w:asciiTheme="minorHAnsi" w:hAnsiTheme="minorHAnsi" w:cstheme="minorHAnsi"/>
                          <w:color w:val="000000"/>
                          <w:sz w:val="20"/>
                          <w:szCs w:val="20"/>
                        </w:rPr>
                        <w:t>Anonymised extraction from computerised electronic patient record systems (EPR) of the dataset required to report whether there is a gap between quality and best-evidence at baseline; and subsequently to report any quality improvement.  The usual components are</w:t>
                      </w:r>
                    </w:p>
                    <w:p w:rsidR="00683876" w:rsidRPr="00037C13" w:rsidRDefault="00683876" w:rsidP="008D3893">
                      <w:pPr>
                        <w:pStyle w:val="NormalWeb"/>
                        <w:numPr>
                          <w:ilvl w:val="1"/>
                          <w:numId w:val="1"/>
                        </w:numPr>
                        <w:shd w:val="clear" w:color="auto" w:fill="FFFFFF"/>
                        <w:spacing w:before="0" w:beforeAutospacing="0" w:after="0" w:afterAutospacing="0"/>
                        <w:rPr>
                          <w:rFonts w:asciiTheme="minorHAnsi" w:hAnsiTheme="minorHAnsi" w:cstheme="minorHAnsi"/>
                          <w:color w:val="000000"/>
                          <w:sz w:val="20"/>
                          <w:szCs w:val="20"/>
                        </w:rPr>
                      </w:pPr>
                      <w:r w:rsidRPr="00037C13">
                        <w:rPr>
                          <w:rFonts w:asciiTheme="minorHAnsi" w:hAnsiTheme="minorHAnsi" w:cstheme="minorHAnsi"/>
                          <w:color w:val="000000"/>
                          <w:sz w:val="20"/>
                          <w:szCs w:val="20"/>
                        </w:rPr>
                        <w:t>Denominator to allow standardisation of prevalence.</w:t>
                      </w:r>
                    </w:p>
                    <w:p w:rsidR="00683876" w:rsidRPr="00037C13" w:rsidRDefault="00683876" w:rsidP="008D3893">
                      <w:pPr>
                        <w:pStyle w:val="NormalWeb"/>
                        <w:numPr>
                          <w:ilvl w:val="1"/>
                          <w:numId w:val="1"/>
                        </w:numPr>
                        <w:shd w:val="clear" w:color="auto" w:fill="FFFFFF"/>
                        <w:spacing w:before="0" w:beforeAutospacing="0" w:after="0" w:afterAutospacing="0"/>
                        <w:rPr>
                          <w:rFonts w:asciiTheme="minorHAnsi" w:hAnsiTheme="minorHAnsi" w:cstheme="minorHAnsi"/>
                          <w:color w:val="000000"/>
                          <w:sz w:val="20"/>
                          <w:szCs w:val="20"/>
                        </w:rPr>
                      </w:pPr>
                      <w:proofErr w:type="gramStart"/>
                      <w:r w:rsidRPr="00037C13">
                        <w:rPr>
                          <w:rFonts w:asciiTheme="minorHAnsi" w:hAnsiTheme="minorHAnsi" w:cstheme="minorHAnsi"/>
                          <w:color w:val="000000"/>
                          <w:sz w:val="20"/>
                          <w:szCs w:val="20"/>
                        </w:rPr>
                        <w:t>Subset of people with the target condition – to create a virtual disease register</w:t>
                      </w:r>
                      <w:proofErr w:type="gramEnd"/>
                      <w:r w:rsidRPr="00037C13">
                        <w:rPr>
                          <w:rFonts w:asciiTheme="minorHAnsi" w:hAnsiTheme="minorHAnsi" w:cstheme="minorHAnsi"/>
                          <w:color w:val="000000"/>
                          <w:sz w:val="20"/>
                          <w:szCs w:val="20"/>
                        </w:rPr>
                        <w:t>.</w:t>
                      </w:r>
                    </w:p>
                    <w:p w:rsidR="00683876" w:rsidRPr="00037C13" w:rsidRDefault="00683876" w:rsidP="008D3893">
                      <w:pPr>
                        <w:pStyle w:val="NormalWeb"/>
                        <w:numPr>
                          <w:ilvl w:val="1"/>
                          <w:numId w:val="1"/>
                        </w:numPr>
                        <w:shd w:val="clear" w:color="auto" w:fill="FFFFFF"/>
                        <w:spacing w:before="0" w:beforeAutospacing="0" w:after="0" w:afterAutospacing="0"/>
                        <w:rPr>
                          <w:rFonts w:asciiTheme="minorHAnsi" w:hAnsiTheme="minorHAnsi" w:cstheme="minorHAnsi"/>
                          <w:color w:val="000000"/>
                          <w:sz w:val="20"/>
                          <w:szCs w:val="20"/>
                        </w:rPr>
                      </w:pPr>
                      <w:r w:rsidRPr="00037C13">
                        <w:rPr>
                          <w:rFonts w:asciiTheme="minorHAnsi" w:hAnsiTheme="minorHAnsi" w:cstheme="minorHAnsi"/>
                          <w:color w:val="000000"/>
                          <w:sz w:val="20"/>
                          <w:szCs w:val="20"/>
                        </w:rPr>
                        <w:t>Clinically relevant co-morbidities, risk factors and treatment.</w:t>
                      </w:r>
                    </w:p>
                    <w:p w:rsidR="00683876" w:rsidRPr="00037C13" w:rsidRDefault="00683876" w:rsidP="008D3893">
                      <w:pPr>
                        <w:pStyle w:val="NormalWeb"/>
                        <w:shd w:val="clear" w:color="auto" w:fill="FFFFFF"/>
                        <w:spacing w:before="0" w:beforeAutospacing="0" w:after="0" w:afterAutospacing="0"/>
                        <w:ind w:left="1080"/>
                        <w:rPr>
                          <w:rFonts w:asciiTheme="minorHAnsi" w:hAnsiTheme="minorHAnsi" w:cstheme="minorHAnsi"/>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Creating educational material to feedback at a Data Quality Workshop (DQW).  </w:t>
                      </w:r>
                      <w:r w:rsidRPr="00037C13">
                        <w:rPr>
                          <w:rFonts w:asciiTheme="minorHAnsi" w:hAnsiTheme="minorHAnsi" w:cstheme="minorHAnsi"/>
                          <w:color w:val="000000"/>
                          <w:sz w:val="20"/>
                          <w:szCs w:val="20"/>
                        </w:rPr>
                        <w:t>Processing that data to make it informative and providing comparative feedback combined with academic detailing.    A key feature is presenting comparative feedback comparing practices at twice yearly meetings held within a locality / primary care organisation.  These meetings are called Data Quality Workshops (DQW), generally locally led with educational outreach provided by a consultant/specialist of the relevant discipline also attending as a specialist/expert resource.</w:t>
                      </w:r>
                    </w:p>
                    <w:p w:rsidR="00683876" w:rsidRPr="00037C13" w:rsidRDefault="00683876" w:rsidP="008D3893">
                      <w:pPr>
                        <w:pStyle w:val="NormalWeb"/>
                        <w:shd w:val="clear" w:color="auto" w:fill="FFFFFF"/>
                        <w:spacing w:before="0" w:beforeAutospacing="0" w:after="0" w:afterAutospacing="0"/>
                        <w:ind w:left="360"/>
                        <w:rPr>
                          <w:rFonts w:asciiTheme="minorHAnsi" w:hAnsiTheme="minorHAnsi" w:cstheme="minorHAnsi"/>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Additional academic detailing.  </w:t>
                      </w:r>
                      <w:r w:rsidRPr="00037C13">
                        <w:rPr>
                          <w:rFonts w:asciiTheme="minorHAnsi" w:hAnsiTheme="minorHAnsi" w:cstheme="minorHAnsi"/>
                          <w:color w:val="000000"/>
                          <w:sz w:val="20"/>
                          <w:szCs w:val="20"/>
                        </w:rPr>
                        <w:t>In addition to the presentation at the DQW, practices are provided academic detailing in the form of two additional printed aids:</w:t>
                      </w:r>
                    </w:p>
                    <w:p w:rsidR="00683876" w:rsidRPr="00037C13" w:rsidRDefault="00683876" w:rsidP="008D3893">
                      <w:pPr>
                        <w:pStyle w:val="NormalWeb"/>
                        <w:numPr>
                          <w:ilvl w:val="1"/>
                          <w:numId w:val="1"/>
                        </w:numPr>
                        <w:shd w:val="clear" w:color="auto" w:fill="FFFFFF"/>
                        <w:spacing w:before="0" w:beforeAutospacing="0" w:after="0" w:afterAutospacing="0"/>
                        <w:rPr>
                          <w:rFonts w:asciiTheme="minorHAnsi" w:hAnsiTheme="minorHAnsi" w:cstheme="minorHAnsi"/>
                          <w:color w:val="000000"/>
                          <w:sz w:val="20"/>
                          <w:szCs w:val="20"/>
                        </w:rPr>
                      </w:pPr>
                      <w:r w:rsidRPr="00037C13">
                        <w:rPr>
                          <w:rFonts w:asciiTheme="minorHAnsi" w:hAnsiTheme="minorHAnsi" w:cstheme="minorHAnsi"/>
                          <w:color w:val="000000"/>
                          <w:sz w:val="20"/>
                          <w:szCs w:val="20"/>
                        </w:rPr>
                        <w:t>“Laminate” – a single laminated A4 page summary of the practice demographics and case ascertainment compared with others who attended the DQW.  This is for the practice notice board or another prominent location (we recommend wherever they take their breaks).</w:t>
                      </w:r>
                    </w:p>
                    <w:p w:rsidR="00683876" w:rsidRPr="00037C13" w:rsidRDefault="00683876" w:rsidP="008D3893">
                      <w:pPr>
                        <w:pStyle w:val="NormalWeb"/>
                        <w:numPr>
                          <w:ilvl w:val="1"/>
                          <w:numId w:val="1"/>
                        </w:numPr>
                        <w:shd w:val="clear" w:color="auto" w:fill="FFFFFF"/>
                        <w:spacing w:before="0" w:beforeAutospacing="0" w:after="0" w:afterAutospacing="0"/>
                        <w:rPr>
                          <w:rFonts w:asciiTheme="minorHAnsi" w:hAnsiTheme="minorHAnsi" w:cstheme="minorHAnsi"/>
                          <w:color w:val="000000"/>
                          <w:sz w:val="20"/>
                          <w:szCs w:val="20"/>
                        </w:rPr>
                      </w:pPr>
                      <w:r w:rsidRPr="00037C13">
                        <w:rPr>
                          <w:rFonts w:asciiTheme="minorHAnsi" w:hAnsiTheme="minorHAnsi" w:cstheme="minorHAnsi"/>
                          <w:color w:val="000000"/>
                          <w:sz w:val="20"/>
                          <w:szCs w:val="20"/>
                        </w:rPr>
                        <w:t xml:space="preserve">Workbook – a slide by slide explanation of the DQW presentation – and what the data means for their practice, compared with their peers and any evidence-based guidance.  </w:t>
                      </w:r>
                    </w:p>
                    <w:p w:rsidR="00683876" w:rsidRPr="00037C13" w:rsidRDefault="00683876" w:rsidP="008D3893">
                      <w:pPr>
                        <w:pStyle w:val="NormalWeb"/>
                        <w:shd w:val="clear" w:color="auto" w:fill="FFFFFF"/>
                        <w:spacing w:before="0" w:beforeAutospacing="0" w:after="0" w:afterAutospacing="0"/>
                        <w:ind w:left="360"/>
                        <w:rPr>
                          <w:rFonts w:asciiTheme="minorHAnsi" w:hAnsiTheme="minorHAnsi" w:cstheme="minorHAnsi"/>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List of patients requiring intervention (within participant practices only). </w:t>
                      </w:r>
                      <w:r w:rsidRPr="00037C13">
                        <w:rPr>
                          <w:rFonts w:asciiTheme="minorHAnsi" w:hAnsiTheme="minorHAnsi" w:cstheme="minorHAnsi"/>
                          <w:color w:val="000000"/>
                          <w:sz w:val="20"/>
                          <w:szCs w:val="20"/>
                        </w:rPr>
                        <w:t xml:space="preserve">Running local searches in the practices to provide lists of patients that need to be targeted for intervention. These lists are usually generated for each individual GP.  Experiential learning is that audit lists of up to 150 per 10,000 registered patients result in change; around 20 to 30 cases per GP. </w:t>
                      </w:r>
                    </w:p>
                    <w:p w:rsidR="00683876" w:rsidRPr="00037C13" w:rsidRDefault="00683876" w:rsidP="008D3893">
                      <w:pPr>
                        <w:pStyle w:val="NormalWeb"/>
                        <w:shd w:val="clear" w:color="auto" w:fill="FFFFFF"/>
                        <w:spacing w:before="0" w:beforeAutospacing="0" w:after="0" w:afterAutospacing="0"/>
                        <w:rPr>
                          <w:rFonts w:asciiTheme="minorHAnsi" w:hAnsiTheme="minorHAnsi" w:cstheme="minorHAnsi"/>
                          <w:color w:val="000000"/>
                          <w:sz w:val="20"/>
                          <w:szCs w:val="20"/>
                        </w:rPr>
                      </w:pPr>
                    </w:p>
                    <w:p w:rsidR="00683876" w:rsidRPr="002B43BD"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Supporting educational material and guidelines. </w:t>
                      </w:r>
                      <w:r>
                        <w:rPr>
                          <w:rFonts w:asciiTheme="minorHAnsi" w:hAnsiTheme="minorHAnsi" w:cstheme="minorHAnsi"/>
                          <w:color w:val="000000"/>
                          <w:sz w:val="20"/>
                          <w:szCs w:val="20"/>
                        </w:rPr>
                        <w:t>Providing/ providing access to and/or links to relevant evidence-based guidance and/or reviews</w:t>
                      </w:r>
                    </w:p>
                    <w:p w:rsidR="00683876" w:rsidRDefault="00683876" w:rsidP="008D3893">
                      <w:pPr>
                        <w:pStyle w:val="ListParagraph"/>
                        <w:rPr>
                          <w:rFonts w:cstheme="minorHAnsi"/>
                          <w:b/>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Improved data recording.  </w:t>
                      </w:r>
                      <w:r w:rsidRPr="00037C13">
                        <w:rPr>
                          <w:rFonts w:asciiTheme="minorHAnsi" w:hAnsiTheme="minorHAnsi" w:cstheme="minorHAnsi"/>
                          <w:color w:val="000000"/>
                          <w:sz w:val="20"/>
                          <w:szCs w:val="20"/>
                        </w:rPr>
                        <w:t xml:space="preserve">Supporting </w:t>
                      </w:r>
                      <w:r>
                        <w:rPr>
                          <w:rFonts w:asciiTheme="minorHAnsi" w:hAnsiTheme="minorHAnsi" w:cstheme="minorHAnsi"/>
                          <w:color w:val="000000"/>
                          <w:sz w:val="20"/>
                          <w:szCs w:val="20"/>
                        </w:rPr>
                        <w:t>the development of data entry forms</w:t>
                      </w:r>
                      <w:r w:rsidRPr="00037C13">
                        <w:rPr>
                          <w:rFonts w:asciiTheme="minorHAnsi" w:hAnsiTheme="minorHAnsi" w:cstheme="minorHAnsi"/>
                          <w:color w:val="000000"/>
                          <w:sz w:val="20"/>
                          <w:szCs w:val="20"/>
                        </w:rPr>
                        <w:t xml:space="preserve"> and providing clinical coding or other training as required to overcome any barriers to EPR use or date recording.  </w:t>
                      </w:r>
                    </w:p>
                    <w:p w:rsidR="00683876" w:rsidRPr="00037C13" w:rsidRDefault="00683876" w:rsidP="008D3893">
                      <w:pPr>
                        <w:rPr>
                          <w:rFonts w:cstheme="minorHAnsi"/>
                          <w:color w:val="000000"/>
                          <w:sz w:val="20"/>
                          <w:szCs w:val="20"/>
                        </w:rPr>
                      </w:pPr>
                    </w:p>
                    <w:p w:rsidR="00683876" w:rsidRPr="00037C13" w:rsidRDefault="00683876" w:rsidP="008D3893">
                      <w:pPr>
                        <w:pStyle w:val="NormalWeb"/>
                        <w:numPr>
                          <w:ilvl w:val="0"/>
                          <w:numId w:val="1"/>
                        </w:numPr>
                        <w:shd w:val="clear" w:color="auto" w:fill="FFFFFF"/>
                        <w:spacing w:before="0" w:beforeAutospacing="0" w:after="0" w:afterAutospacing="0"/>
                        <w:rPr>
                          <w:rFonts w:asciiTheme="minorHAnsi" w:hAnsiTheme="minorHAnsi" w:cstheme="minorHAnsi"/>
                          <w:color w:val="000000"/>
                          <w:sz w:val="20"/>
                          <w:szCs w:val="20"/>
                        </w:rPr>
                      </w:pPr>
                      <w:r>
                        <w:rPr>
                          <w:rFonts w:asciiTheme="minorHAnsi" w:hAnsiTheme="minorHAnsi" w:cstheme="minorHAnsi"/>
                          <w:b/>
                          <w:color w:val="000000"/>
                          <w:sz w:val="20"/>
                          <w:szCs w:val="20"/>
                        </w:rPr>
                        <w:t xml:space="preserve">Feedback.  </w:t>
                      </w:r>
                      <w:r w:rsidRPr="00037C13">
                        <w:rPr>
                          <w:rFonts w:asciiTheme="minorHAnsi" w:hAnsiTheme="minorHAnsi" w:cstheme="minorHAnsi"/>
                          <w:color w:val="000000"/>
                          <w:sz w:val="20"/>
                          <w:szCs w:val="20"/>
                        </w:rPr>
                        <w:t xml:space="preserve">Participants </w:t>
                      </w:r>
                      <w:r>
                        <w:rPr>
                          <w:rFonts w:asciiTheme="minorHAnsi" w:hAnsiTheme="minorHAnsi" w:cstheme="minorHAnsi"/>
                          <w:color w:val="000000"/>
                          <w:sz w:val="20"/>
                          <w:szCs w:val="20"/>
                        </w:rPr>
                        <w:t>are</w:t>
                      </w:r>
                      <w:r w:rsidRPr="00037C13">
                        <w:rPr>
                          <w:rFonts w:asciiTheme="minorHAnsi" w:hAnsiTheme="minorHAnsi" w:cstheme="minorHAnsi"/>
                          <w:color w:val="000000"/>
                          <w:sz w:val="20"/>
                          <w:szCs w:val="20"/>
                        </w:rPr>
                        <w:t xml:space="preserve"> encouraged to </w:t>
                      </w:r>
                      <w:r>
                        <w:rPr>
                          <w:rFonts w:asciiTheme="minorHAnsi" w:hAnsiTheme="minorHAnsi" w:cstheme="minorHAnsi"/>
                          <w:color w:val="000000"/>
                          <w:sz w:val="20"/>
                          <w:szCs w:val="20"/>
                        </w:rPr>
                        <w:t xml:space="preserve">give feedback and </w:t>
                      </w:r>
                      <w:r w:rsidRPr="00037C13">
                        <w:rPr>
                          <w:rFonts w:asciiTheme="minorHAnsi" w:hAnsiTheme="minorHAnsi" w:cstheme="minorHAnsi"/>
                          <w:color w:val="000000"/>
                          <w:sz w:val="20"/>
                          <w:szCs w:val="20"/>
                        </w:rPr>
                        <w:t xml:space="preserve">contribute to the future development of the ABE programme. </w:t>
                      </w:r>
                    </w:p>
                    <w:p w:rsidR="00683876" w:rsidRPr="00037C13" w:rsidRDefault="00683876" w:rsidP="008D3893">
                      <w:pPr>
                        <w:rPr>
                          <w:rFonts w:cstheme="minorHAnsi"/>
                          <w:sz w:val="20"/>
                          <w:szCs w:val="20"/>
                        </w:rPr>
                      </w:pPr>
                    </w:p>
                    <w:p w:rsidR="00683876" w:rsidRPr="00037C13" w:rsidRDefault="00683876" w:rsidP="008D3893">
                      <w:pPr>
                        <w:rPr>
                          <w:rFonts w:cstheme="minorHAnsi"/>
                          <w:sz w:val="20"/>
                          <w:szCs w:val="20"/>
                        </w:rPr>
                      </w:pPr>
                    </w:p>
                    <w:p w:rsidR="00683876" w:rsidRPr="00037C13" w:rsidRDefault="00683876" w:rsidP="008D3893">
                      <w:pPr>
                        <w:rPr>
                          <w:rFonts w:cstheme="minorHAnsi"/>
                          <w:sz w:val="20"/>
                          <w:szCs w:val="20"/>
                        </w:rPr>
                      </w:pPr>
                      <w:r w:rsidRPr="00037C13">
                        <w:rPr>
                          <w:rFonts w:cstheme="minorHAnsi"/>
                          <w:sz w:val="20"/>
                          <w:szCs w:val="20"/>
                        </w:rPr>
                        <w:t>ABE is an intervention developed over 10 years ago; its aim is to provide feedback about performance against guidance.  ABE includes feedback about quality compared with peers in a workshop setting usually led by a local GP with a specialist available as an expert resource, and also supported by academic detailing.  ABE usually also identified lists of patients within the practices needing intervention,</w:t>
                      </w:r>
                      <w:r w:rsidRPr="00037C13">
                        <w:rPr>
                          <w:rStyle w:val="EndnoteReference"/>
                          <w:rFonts w:cstheme="minorHAnsi"/>
                          <w:sz w:val="20"/>
                          <w:szCs w:val="20"/>
                        </w:rPr>
                        <w:footnoteRef/>
                      </w:r>
                    </w:p>
                  </w:txbxContent>
                </v:textbox>
              </v:shape>
            </w:pict>
          </mc:Fallback>
        </mc:AlternateContent>
      </w: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Pr="00CC7D19" w:rsidRDefault="008D3893" w:rsidP="008D3893">
      <w:pPr>
        <w:rPr>
          <w:b/>
          <w:sz w:val="20"/>
          <w:szCs w:val="20"/>
        </w:rPr>
      </w:pPr>
    </w:p>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8D3893"/>
    <w:p w:rsidR="008D3893" w:rsidRDefault="008D3893" w:rsidP="006078F5">
      <w:pPr>
        <w:spacing w:line="360" w:lineRule="auto"/>
        <w:jc w:val="both"/>
        <w:rPr>
          <w:rFonts w:cs="Calibri"/>
          <w:sz w:val="20"/>
          <w:szCs w:val="20"/>
        </w:rPr>
      </w:pPr>
    </w:p>
    <w:p w:rsidR="00267373" w:rsidRDefault="00267373">
      <w:pPr>
        <w:rPr>
          <w:b/>
          <w:sz w:val="20"/>
          <w:szCs w:val="20"/>
        </w:rPr>
      </w:pPr>
    </w:p>
    <w:p w:rsidR="00267373" w:rsidRDefault="00267373">
      <w:pPr>
        <w:rPr>
          <w:b/>
          <w:sz w:val="20"/>
          <w:szCs w:val="20"/>
        </w:rPr>
      </w:pPr>
      <w:r>
        <w:rPr>
          <w:b/>
          <w:sz w:val="20"/>
          <w:szCs w:val="20"/>
        </w:rPr>
        <w:br w:type="page"/>
      </w:r>
    </w:p>
    <w:p w:rsidR="00F220CA" w:rsidRDefault="00F220CA" w:rsidP="00F220CA">
      <w:pPr>
        <w:spacing w:line="360" w:lineRule="auto"/>
        <w:rPr>
          <w:b/>
          <w:sz w:val="20"/>
          <w:szCs w:val="20"/>
        </w:rPr>
        <w:sectPr w:rsidR="00F220CA" w:rsidSect="00A22834">
          <w:pgSz w:w="11906" w:h="16838"/>
          <w:pgMar w:top="1440" w:right="1440" w:bottom="1440" w:left="1440" w:header="708" w:footer="708" w:gutter="0"/>
          <w:cols w:space="708"/>
          <w:docGrid w:linePitch="360"/>
        </w:sectPr>
      </w:pPr>
    </w:p>
    <w:p w:rsidR="00F220CA" w:rsidRPr="00F220CA" w:rsidRDefault="00F220CA" w:rsidP="00F220CA">
      <w:pPr>
        <w:spacing w:line="360" w:lineRule="auto"/>
        <w:rPr>
          <w:b/>
          <w:sz w:val="20"/>
          <w:szCs w:val="20"/>
        </w:rPr>
      </w:pPr>
      <w:r>
        <w:rPr>
          <w:b/>
          <w:sz w:val="20"/>
          <w:szCs w:val="20"/>
        </w:rPr>
        <w:lastRenderedPageBreak/>
        <w:t>Table S1:</w:t>
      </w:r>
      <w:r>
        <w:rPr>
          <w:b/>
          <w:sz w:val="20"/>
          <w:szCs w:val="20"/>
        </w:rPr>
        <w:tab/>
        <w:t>Age-sex profiles of participating practices</w:t>
      </w:r>
    </w:p>
    <w:p w:rsidR="00F220CA" w:rsidRDefault="00F220CA">
      <w:pPr>
        <w:rPr>
          <w:b/>
          <w:sz w:val="20"/>
          <w:szCs w:val="20"/>
        </w:rPr>
      </w:pPr>
    </w:p>
    <w:tbl>
      <w:tblPr>
        <w:tblW w:w="14429" w:type="dxa"/>
        <w:tblInd w:w="93" w:type="dxa"/>
        <w:tblLayout w:type="fixed"/>
        <w:tblLook w:val="04A0" w:firstRow="1" w:lastRow="0" w:firstColumn="1" w:lastColumn="0" w:noHBand="0" w:noVBand="1"/>
      </w:tblPr>
      <w:tblGrid>
        <w:gridCol w:w="582"/>
        <w:gridCol w:w="783"/>
        <w:gridCol w:w="670"/>
        <w:gridCol w:w="670"/>
        <w:gridCol w:w="790"/>
        <w:gridCol w:w="581"/>
        <w:gridCol w:w="608"/>
        <w:gridCol w:w="760"/>
        <w:gridCol w:w="581"/>
        <w:gridCol w:w="608"/>
        <w:gridCol w:w="760"/>
        <w:gridCol w:w="581"/>
        <w:gridCol w:w="608"/>
        <w:gridCol w:w="760"/>
        <w:gridCol w:w="581"/>
        <w:gridCol w:w="608"/>
        <w:gridCol w:w="760"/>
        <w:gridCol w:w="581"/>
        <w:gridCol w:w="608"/>
        <w:gridCol w:w="760"/>
        <w:gridCol w:w="581"/>
        <w:gridCol w:w="608"/>
      </w:tblGrid>
      <w:tr w:rsidR="00F220CA" w:rsidRPr="00F220CA" w:rsidTr="00F220CA">
        <w:trPr>
          <w:trHeight w:val="299"/>
        </w:trPr>
        <w:tc>
          <w:tcPr>
            <w:tcW w:w="582" w:type="dxa"/>
            <w:tcBorders>
              <w:top w:val="single" w:sz="4" w:space="0" w:color="auto"/>
              <w:left w:val="nil"/>
              <w:right w:val="nil"/>
            </w:tcBorders>
            <w:shd w:val="clear" w:color="auto" w:fill="auto"/>
            <w:noWrap/>
            <w:vAlign w:val="bottom"/>
            <w:hideMark/>
          </w:tcPr>
          <w:p w:rsidR="00F220CA" w:rsidRPr="00F220CA" w:rsidRDefault="00F220CA" w:rsidP="00F220CA">
            <w:pPr>
              <w:jc w:val="center"/>
              <w:rPr>
                <w:rFonts w:eastAsia="Times New Roman" w:cs="Calibri"/>
                <w:b/>
                <w:bCs/>
                <w:color w:val="000000"/>
                <w:sz w:val="14"/>
                <w:lang w:eastAsia="en-GB"/>
              </w:rPr>
            </w:pPr>
            <w:r w:rsidRPr="00F220CA">
              <w:rPr>
                <w:rFonts w:eastAsia="Times New Roman" w:cs="Calibri"/>
                <w:b/>
                <w:bCs/>
                <w:color w:val="000000"/>
                <w:sz w:val="14"/>
                <w:lang w:eastAsia="en-GB"/>
              </w:rPr>
              <w:t>Age-</w:t>
            </w:r>
          </w:p>
        </w:tc>
        <w:tc>
          <w:tcPr>
            <w:tcW w:w="783" w:type="dxa"/>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ALL</w:t>
            </w:r>
          </w:p>
        </w:tc>
        <w:tc>
          <w:tcPr>
            <w:tcW w:w="670" w:type="dxa"/>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 </w:t>
            </w:r>
          </w:p>
        </w:tc>
        <w:tc>
          <w:tcPr>
            <w:tcW w:w="670" w:type="dxa"/>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 </w:t>
            </w:r>
          </w:p>
        </w:tc>
        <w:tc>
          <w:tcPr>
            <w:tcW w:w="1371" w:type="dxa"/>
            <w:gridSpan w:val="2"/>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Practice 1</w:t>
            </w:r>
          </w:p>
        </w:tc>
        <w:tc>
          <w:tcPr>
            <w:tcW w:w="608" w:type="dxa"/>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 </w:t>
            </w:r>
          </w:p>
        </w:tc>
        <w:tc>
          <w:tcPr>
            <w:tcW w:w="1341" w:type="dxa"/>
            <w:gridSpan w:val="2"/>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Practice 2</w:t>
            </w:r>
          </w:p>
        </w:tc>
        <w:tc>
          <w:tcPr>
            <w:tcW w:w="608" w:type="dxa"/>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 </w:t>
            </w:r>
          </w:p>
        </w:tc>
        <w:tc>
          <w:tcPr>
            <w:tcW w:w="1341" w:type="dxa"/>
            <w:gridSpan w:val="2"/>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Practice 3</w:t>
            </w:r>
          </w:p>
        </w:tc>
        <w:tc>
          <w:tcPr>
            <w:tcW w:w="608" w:type="dxa"/>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 </w:t>
            </w:r>
          </w:p>
        </w:tc>
        <w:tc>
          <w:tcPr>
            <w:tcW w:w="1341" w:type="dxa"/>
            <w:gridSpan w:val="2"/>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Practice 4</w:t>
            </w:r>
          </w:p>
        </w:tc>
        <w:tc>
          <w:tcPr>
            <w:tcW w:w="608" w:type="dxa"/>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 </w:t>
            </w:r>
          </w:p>
        </w:tc>
        <w:tc>
          <w:tcPr>
            <w:tcW w:w="1341" w:type="dxa"/>
            <w:gridSpan w:val="2"/>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Practice 5</w:t>
            </w:r>
          </w:p>
        </w:tc>
        <w:tc>
          <w:tcPr>
            <w:tcW w:w="608" w:type="dxa"/>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 </w:t>
            </w:r>
          </w:p>
        </w:tc>
        <w:tc>
          <w:tcPr>
            <w:tcW w:w="1341" w:type="dxa"/>
            <w:gridSpan w:val="2"/>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Practice 6</w:t>
            </w:r>
          </w:p>
        </w:tc>
        <w:tc>
          <w:tcPr>
            <w:tcW w:w="608" w:type="dxa"/>
            <w:tcBorders>
              <w:top w:val="single" w:sz="4" w:space="0" w:color="auto"/>
              <w:left w:val="nil"/>
              <w:right w:val="nil"/>
            </w:tcBorders>
            <w:shd w:val="clear" w:color="auto" w:fill="auto"/>
            <w:noWrap/>
            <w:vAlign w:val="bottom"/>
            <w:hideMark/>
          </w:tcPr>
          <w:p w:rsidR="00F220CA" w:rsidRPr="00F220CA" w:rsidRDefault="00F220CA" w:rsidP="00F220CA">
            <w:pPr>
              <w:rPr>
                <w:rFonts w:eastAsia="Times New Roman" w:cs="Calibri"/>
                <w:b/>
                <w:bCs/>
                <w:color w:val="000000"/>
                <w:sz w:val="16"/>
                <w:lang w:eastAsia="en-GB"/>
              </w:rPr>
            </w:pPr>
            <w:r w:rsidRPr="00F220CA">
              <w:rPr>
                <w:rFonts w:eastAsia="Times New Roman" w:cs="Calibri"/>
                <w:b/>
                <w:bCs/>
                <w:color w:val="000000"/>
                <w:sz w:val="16"/>
                <w:lang w:eastAsia="en-GB"/>
              </w:rPr>
              <w:t> </w:t>
            </w:r>
          </w:p>
        </w:tc>
      </w:tr>
      <w:tr w:rsidR="00F220CA" w:rsidRPr="00F220CA" w:rsidTr="00F220CA">
        <w:trPr>
          <w:trHeight w:val="344"/>
        </w:trPr>
        <w:tc>
          <w:tcPr>
            <w:tcW w:w="582" w:type="dxa"/>
            <w:tcBorders>
              <w:top w:val="nil"/>
              <w:left w:val="nil"/>
              <w:bottom w:val="single" w:sz="4" w:space="0" w:color="auto"/>
              <w:right w:val="nil"/>
            </w:tcBorders>
            <w:shd w:val="clear" w:color="auto" w:fill="auto"/>
            <w:noWrap/>
            <w:vAlign w:val="center"/>
            <w:hideMark/>
          </w:tcPr>
          <w:p w:rsidR="00F220CA" w:rsidRPr="00F220CA" w:rsidRDefault="00F220CA" w:rsidP="00F220CA">
            <w:pPr>
              <w:jc w:val="center"/>
              <w:rPr>
                <w:rFonts w:ascii="Arial" w:eastAsia="Times New Roman" w:hAnsi="Arial"/>
                <w:b/>
                <w:sz w:val="14"/>
                <w:szCs w:val="18"/>
                <w:lang w:eastAsia="en-GB"/>
              </w:rPr>
            </w:pPr>
            <w:r w:rsidRPr="00F220CA">
              <w:rPr>
                <w:rFonts w:ascii="Arial" w:eastAsia="Times New Roman" w:hAnsi="Arial"/>
                <w:b/>
                <w:sz w:val="14"/>
                <w:szCs w:val="18"/>
                <w:lang w:eastAsia="en-GB"/>
              </w:rPr>
              <w:t>Band</w:t>
            </w:r>
          </w:p>
        </w:tc>
        <w:tc>
          <w:tcPr>
            <w:tcW w:w="783"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b/>
                <w:bCs/>
                <w:color w:val="000000"/>
                <w:sz w:val="16"/>
                <w:szCs w:val="18"/>
                <w:lang w:eastAsia="en-GB"/>
              </w:rPr>
            </w:pPr>
            <w:r w:rsidRPr="00F220CA">
              <w:rPr>
                <w:rFonts w:ascii="Arial" w:eastAsia="Times New Roman" w:hAnsi="Arial"/>
                <w:b/>
                <w:bCs/>
                <w:color w:val="000000"/>
                <w:sz w:val="14"/>
                <w:szCs w:val="18"/>
                <w:lang w:eastAsia="en-GB"/>
              </w:rPr>
              <w:t>Female</w:t>
            </w:r>
          </w:p>
        </w:tc>
        <w:tc>
          <w:tcPr>
            <w:tcW w:w="670"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Male</w:t>
            </w:r>
          </w:p>
        </w:tc>
        <w:tc>
          <w:tcPr>
            <w:tcW w:w="670" w:type="dxa"/>
            <w:tcBorders>
              <w:top w:val="nil"/>
              <w:left w:val="nil"/>
              <w:bottom w:val="single" w:sz="4" w:space="0" w:color="auto"/>
              <w:right w:val="nil"/>
            </w:tcBorders>
            <w:shd w:val="clear" w:color="auto" w:fill="auto"/>
            <w:noWrap/>
            <w:vAlign w:val="center"/>
            <w:hideMark/>
          </w:tcPr>
          <w:p w:rsidR="00F220CA" w:rsidRPr="00F220CA" w:rsidRDefault="00F220CA" w:rsidP="00F220CA">
            <w:pPr>
              <w:jc w:val="center"/>
              <w:rPr>
                <w:rFonts w:ascii="Arial" w:eastAsia="Times New Roman" w:hAnsi="Arial"/>
                <w:b/>
                <w:bCs/>
                <w:sz w:val="16"/>
                <w:szCs w:val="18"/>
                <w:lang w:eastAsia="en-GB"/>
              </w:rPr>
            </w:pPr>
            <w:r w:rsidRPr="00F220CA">
              <w:rPr>
                <w:rFonts w:ascii="Arial" w:eastAsia="Times New Roman" w:hAnsi="Arial"/>
                <w:b/>
                <w:bCs/>
                <w:sz w:val="16"/>
                <w:szCs w:val="18"/>
                <w:lang w:eastAsia="en-GB"/>
              </w:rPr>
              <w:t>Total</w:t>
            </w:r>
          </w:p>
        </w:tc>
        <w:tc>
          <w:tcPr>
            <w:tcW w:w="790"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Female</w:t>
            </w:r>
          </w:p>
        </w:tc>
        <w:tc>
          <w:tcPr>
            <w:tcW w:w="581"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Male</w:t>
            </w:r>
          </w:p>
        </w:tc>
        <w:tc>
          <w:tcPr>
            <w:tcW w:w="608" w:type="dxa"/>
            <w:tcBorders>
              <w:top w:val="nil"/>
              <w:left w:val="nil"/>
              <w:bottom w:val="single" w:sz="4" w:space="0" w:color="auto"/>
              <w:right w:val="nil"/>
            </w:tcBorders>
            <w:shd w:val="clear" w:color="auto" w:fill="auto"/>
            <w:noWrap/>
            <w:vAlign w:val="center"/>
            <w:hideMark/>
          </w:tcPr>
          <w:p w:rsidR="00F220CA" w:rsidRPr="00F220CA" w:rsidRDefault="00F220CA" w:rsidP="00F220CA">
            <w:pPr>
              <w:jc w:val="center"/>
              <w:rPr>
                <w:rFonts w:ascii="Arial" w:eastAsia="Times New Roman" w:hAnsi="Arial"/>
                <w:b/>
                <w:bCs/>
                <w:sz w:val="16"/>
                <w:szCs w:val="18"/>
                <w:lang w:eastAsia="en-GB"/>
              </w:rPr>
            </w:pPr>
            <w:r w:rsidRPr="00F220CA">
              <w:rPr>
                <w:rFonts w:ascii="Arial" w:eastAsia="Times New Roman" w:hAnsi="Arial"/>
                <w:b/>
                <w:bCs/>
                <w:sz w:val="16"/>
                <w:szCs w:val="18"/>
                <w:lang w:eastAsia="en-GB"/>
              </w:rPr>
              <w:t>Total</w:t>
            </w:r>
          </w:p>
        </w:tc>
        <w:tc>
          <w:tcPr>
            <w:tcW w:w="760"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Female</w:t>
            </w:r>
          </w:p>
        </w:tc>
        <w:tc>
          <w:tcPr>
            <w:tcW w:w="581"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Male</w:t>
            </w:r>
          </w:p>
        </w:tc>
        <w:tc>
          <w:tcPr>
            <w:tcW w:w="608" w:type="dxa"/>
            <w:tcBorders>
              <w:top w:val="nil"/>
              <w:left w:val="nil"/>
              <w:bottom w:val="single" w:sz="4" w:space="0" w:color="auto"/>
              <w:right w:val="nil"/>
            </w:tcBorders>
            <w:shd w:val="clear" w:color="auto" w:fill="auto"/>
            <w:noWrap/>
            <w:vAlign w:val="center"/>
            <w:hideMark/>
          </w:tcPr>
          <w:p w:rsidR="00F220CA" w:rsidRPr="00F220CA" w:rsidRDefault="00F220CA" w:rsidP="00F220CA">
            <w:pPr>
              <w:jc w:val="center"/>
              <w:rPr>
                <w:rFonts w:ascii="Arial" w:eastAsia="Times New Roman" w:hAnsi="Arial"/>
                <w:b/>
                <w:bCs/>
                <w:sz w:val="16"/>
                <w:szCs w:val="18"/>
                <w:lang w:eastAsia="en-GB"/>
              </w:rPr>
            </w:pPr>
            <w:r w:rsidRPr="00F220CA">
              <w:rPr>
                <w:rFonts w:ascii="Arial" w:eastAsia="Times New Roman" w:hAnsi="Arial"/>
                <w:b/>
                <w:bCs/>
                <w:sz w:val="16"/>
                <w:szCs w:val="18"/>
                <w:lang w:eastAsia="en-GB"/>
              </w:rPr>
              <w:t>Total</w:t>
            </w:r>
          </w:p>
        </w:tc>
        <w:tc>
          <w:tcPr>
            <w:tcW w:w="760"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Female</w:t>
            </w:r>
          </w:p>
        </w:tc>
        <w:tc>
          <w:tcPr>
            <w:tcW w:w="581"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Male</w:t>
            </w:r>
          </w:p>
        </w:tc>
        <w:tc>
          <w:tcPr>
            <w:tcW w:w="608" w:type="dxa"/>
            <w:tcBorders>
              <w:top w:val="nil"/>
              <w:left w:val="nil"/>
              <w:bottom w:val="single" w:sz="4" w:space="0" w:color="auto"/>
              <w:right w:val="nil"/>
            </w:tcBorders>
            <w:shd w:val="clear" w:color="auto" w:fill="auto"/>
            <w:noWrap/>
            <w:vAlign w:val="center"/>
            <w:hideMark/>
          </w:tcPr>
          <w:p w:rsidR="00F220CA" w:rsidRPr="00F220CA" w:rsidRDefault="00F220CA" w:rsidP="00F220CA">
            <w:pPr>
              <w:jc w:val="center"/>
              <w:rPr>
                <w:rFonts w:ascii="Arial" w:eastAsia="Times New Roman" w:hAnsi="Arial"/>
                <w:b/>
                <w:bCs/>
                <w:sz w:val="16"/>
                <w:szCs w:val="18"/>
                <w:lang w:eastAsia="en-GB"/>
              </w:rPr>
            </w:pPr>
            <w:r w:rsidRPr="00F220CA">
              <w:rPr>
                <w:rFonts w:ascii="Arial" w:eastAsia="Times New Roman" w:hAnsi="Arial"/>
                <w:b/>
                <w:bCs/>
                <w:sz w:val="16"/>
                <w:szCs w:val="18"/>
                <w:lang w:eastAsia="en-GB"/>
              </w:rPr>
              <w:t>Total</w:t>
            </w:r>
          </w:p>
        </w:tc>
        <w:tc>
          <w:tcPr>
            <w:tcW w:w="760"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Female</w:t>
            </w:r>
          </w:p>
        </w:tc>
        <w:tc>
          <w:tcPr>
            <w:tcW w:w="581"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Male</w:t>
            </w:r>
          </w:p>
        </w:tc>
        <w:tc>
          <w:tcPr>
            <w:tcW w:w="608" w:type="dxa"/>
            <w:tcBorders>
              <w:top w:val="nil"/>
              <w:left w:val="nil"/>
              <w:bottom w:val="single" w:sz="4" w:space="0" w:color="auto"/>
              <w:right w:val="nil"/>
            </w:tcBorders>
            <w:shd w:val="clear" w:color="auto" w:fill="auto"/>
            <w:noWrap/>
            <w:vAlign w:val="center"/>
            <w:hideMark/>
          </w:tcPr>
          <w:p w:rsidR="00F220CA" w:rsidRPr="00F220CA" w:rsidRDefault="00F220CA" w:rsidP="00F220CA">
            <w:pPr>
              <w:jc w:val="center"/>
              <w:rPr>
                <w:rFonts w:ascii="Arial" w:eastAsia="Times New Roman" w:hAnsi="Arial"/>
                <w:b/>
                <w:bCs/>
                <w:sz w:val="16"/>
                <w:szCs w:val="18"/>
                <w:lang w:eastAsia="en-GB"/>
              </w:rPr>
            </w:pPr>
            <w:r w:rsidRPr="00F220CA">
              <w:rPr>
                <w:rFonts w:ascii="Arial" w:eastAsia="Times New Roman" w:hAnsi="Arial"/>
                <w:b/>
                <w:bCs/>
                <w:sz w:val="16"/>
                <w:szCs w:val="18"/>
                <w:lang w:eastAsia="en-GB"/>
              </w:rPr>
              <w:t>Total</w:t>
            </w:r>
          </w:p>
        </w:tc>
        <w:tc>
          <w:tcPr>
            <w:tcW w:w="760"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Female</w:t>
            </w:r>
          </w:p>
        </w:tc>
        <w:tc>
          <w:tcPr>
            <w:tcW w:w="581"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Male</w:t>
            </w:r>
          </w:p>
        </w:tc>
        <w:tc>
          <w:tcPr>
            <w:tcW w:w="608" w:type="dxa"/>
            <w:tcBorders>
              <w:top w:val="nil"/>
              <w:left w:val="nil"/>
              <w:bottom w:val="single" w:sz="4" w:space="0" w:color="auto"/>
              <w:right w:val="nil"/>
            </w:tcBorders>
            <w:shd w:val="clear" w:color="auto" w:fill="auto"/>
            <w:noWrap/>
            <w:vAlign w:val="center"/>
            <w:hideMark/>
          </w:tcPr>
          <w:p w:rsidR="00F220CA" w:rsidRPr="00F220CA" w:rsidRDefault="00F220CA" w:rsidP="00F220CA">
            <w:pPr>
              <w:jc w:val="center"/>
              <w:rPr>
                <w:rFonts w:ascii="Arial" w:eastAsia="Times New Roman" w:hAnsi="Arial"/>
                <w:b/>
                <w:bCs/>
                <w:sz w:val="16"/>
                <w:szCs w:val="18"/>
                <w:lang w:eastAsia="en-GB"/>
              </w:rPr>
            </w:pPr>
            <w:r w:rsidRPr="00F220CA">
              <w:rPr>
                <w:rFonts w:ascii="Arial" w:eastAsia="Times New Roman" w:hAnsi="Arial"/>
                <w:b/>
                <w:bCs/>
                <w:sz w:val="16"/>
                <w:szCs w:val="18"/>
                <w:lang w:eastAsia="en-GB"/>
              </w:rPr>
              <w:t>Total</w:t>
            </w:r>
          </w:p>
        </w:tc>
        <w:tc>
          <w:tcPr>
            <w:tcW w:w="760"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Female</w:t>
            </w:r>
          </w:p>
        </w:tc>
        <w:tc>
          <w:tcPr>
            <w:tcW w:w="581" w:type="dxa"/>
            <w:tcBorders>
              <w:top w:val="nil"/>
              <w:left w:val="nil"/>
              <w:bottom w:val="single" w:sz="4" w:space="0" w:color="auto"/>
              <w:right w:val="nil"/>
            </w:tcBorders>
            <w:shd w:val="clear" w:color="auto" w:fill="auto"/>
            <w:vAlign w:val="center"/>
            <w:hideMark/>
          </w:tcPr>
          <w:p w:rsidR="00F220CA" w:rsidRPr="00F220CA" w:rsidRDefault="00F220CA" w:rsidP="00F220CA">
            <w:pPr>
              <w:jc w:val="center"/>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Male</w:t>
            </w:r>
          </w:p>
        </w:tc>
        <w:tc>
          <w:tcPr>
            <w:tcW w:w="608" w:type="dxa"/>
            <w:tcBorders>
              <w:top w:val="nil"/>
              <w:left w:val="nil"/>
              <w:bottom w:val="single" w:sz="4" w:space="0" w:color="auto"/>
              <w:right w:val="nil"/>
            </w:tcBorders>
            <w:shd w:val="clear" w:color="auto" w:fill="auto"/>
            <w:noWrap/>
            <w:vAlign w:val="center"/>
            <w:hideMark/>
          </w:tcPr>
          <w:p w:rsidR="00F220CA" w:rsidRPr="00F220CA" w:rsidRDefault="00F220CA" w:rsidP="00F220CA">
            <w:pPr>
              <w:jc w:val="center"/>
              <w:rPr>
                <w:rFonts w:ascii="Arial" w:eastAsia="Times New Roman" w:hAnsi="Arial"/>
                <w:b/>
                <w:bCs/>
                <w:sz w:val="16"/>
                <w:szCs w:val="18"/>
                <w:lang w:eastAsia="en-GB"/>
              </w:rPr>
            </w:pPr>
            <w:r w:rsidRPr="00F220CA">
              <w:rPr>
                <w:rFonts w:ascii="Arial" w:eastAsia="Times New Roman" w:hAnsi="Arial"/>
                <w:b/>
                <w:bCs/>
                <w:sz w:val="16"/>
                <w:szCs w:val="18"/>
                <w:lang w:eastAsia="en-GB"/>
              </w:rPr>
              <w:t>Total</w:t>
            </w:r>
          </w:p>
        </w:tc>
      </w:tr>
      <w:tr w:rsidR="00F220CA" w:rsidRPr="00F220CA" w:rsidTr="00F220CA">
        <w:trPr>
          <w:trHeight w:val="299"/>
        </w:trPr>
        <w:tc>
          <w:tcPr>
            <w:tcW w:w="582" w:type="dxa"/>
            <w:tcBorders>
              <w:top w:val="single" w:sz="4" w:space="0" w:color="auto"/>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0-4</w:t>
            </w:r>
          </w:p>
        </w:tc>
        <w:tc>
          <w:tcPr>
            <w:tcW w:w="783"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1155</w:t>
            </w:r>
          </w:p>
        </w:tc>
        <w:tc>
          <w:tcPr>
            <w:tcW w:w="670"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1186</w:t>
            </w:r>
          </w:p>
        </w:tc>
        <w:tc>
          <w:tcPr>
            <w:tcW w:w="670"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2341</w:t>
            </w:r>
          </w:p>
        </w:tc>
        <w:tc>
          <w:tcPr>
            <w:tcW w:w="790"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135</w:t>
            </w:r>
          </w:p>
        </w:tc>
        <w:tc>
          <w:tcPr>
            <w:tcW w:w="581"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166</w:t>
            </w:r>
          </w:p>
        </w:tc>
        <w:tc>
          <w:tcPr>
            <w:tcW w:w="608"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301</w:t>
            </w:r>
          </w:p>
        </w:tc>
        <w:tc>
          <w:tcPr>
            <w:tcW w:w="760"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288</w:t>
            </w:r>
          </w:p>
        </w:tc>
        <w:tc>
          <w:tcPr>
            <w:tcW w:w="581"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272</w:t>
            </w:r>
          </w:p>
        </w:tc>
        <w:tc>
          <w:tcPr>
            <w:tcW w:w="608"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560</w:t>
            </w:r>
          </w:p>
        </w:tc>
        <w:tc>
          <w:tcPr>
            <w:tcW w:w="760"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160</w:t>
            </w:r>
          </w:p>
        </w:tc>
        <w:tc>
          <w:tcPr>
            <w:tcW w:w="581"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199</w:t>
            </w:r>
          </w:p>
        </w:tc>
        <w:tc>
          <w:tcPr>
            <w:tcW w:w="608"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359</w:t>
            </w:r>
          </w:p>
        </w:tc>
        <w:tc>
          <w:tcPr>
            <w:tcW w:w="760"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100</w:t>
            </w:r>
          </w:p>
        </w:tc>
        <w:tc>
          <w:tcPr>
            <w:tcW w:w="581"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99</w:t>
            </w:r>
          </w:p>
        </w:tc>
        <w:tc>
          <w:tcPr>
            <w:tcW w:w="608"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199</w:t>
            </w:r>
          </w:p>
        </w:tc>
        <w:tc>
          <w:tcPr>
            <w:tcW w:w="760"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228</w:t>
            </w:r>
          </w:p>
        </w:tc>
        <w:tc>
          <w:tcPr>
            <w:tcW w:w="581"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221</w:t>
            </w:r>
          </w:p>
        </w:tc>
        <w:tc>
          <w:tcPr>
            <w:tcW w:w="608"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449</w:t>
            </w:r>
          </w:p>
        </w:tc>
        <w:tc>
          <w:tcPr>
            <w:tcW w:w="760"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244</w:t>
            </w:r>
          </w:p>
        </w:tc>
        <w:tc>
          <w:tcPr>
            <w:tcW w:w="581"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229</w:t>
            </w:r>
          </w:p>
        </w:tc>
        <w:tc>
          <w:tcPr>
            <w:tcW w:w="608" w:type="dxa"/>
            <w:tcBorders>
              <w:top w:val="single" w:sz="4" w:space="0" w:color="auto"/>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473</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5-9</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931</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1012</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1943</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98</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150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248</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206</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175</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381</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176</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343</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105</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194</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207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213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420</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357</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10-14</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846</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916</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1762</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175</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151</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312</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360</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190</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185</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375</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181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350</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15-19</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848</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960</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1808</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113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203</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134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139</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273</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201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395</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110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132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242</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183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343</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352</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20-24</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1474</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1128</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2602</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349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143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492</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367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272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639</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187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377</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108</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108</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216</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181</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194</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375</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282</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221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503</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25-29</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2332</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1709</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4041</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521</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285</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806</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875</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638</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1513</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162</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158</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320</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96</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178</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195</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226</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421</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483</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320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803</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30-34</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2098</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1771</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3869</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391</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268</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659</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800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725</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1525</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144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142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286</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167</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227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241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468</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452</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312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764</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35-39</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1402</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1524</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2926</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252</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217</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469</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416</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493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909</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146</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306</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83</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175</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182</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242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424</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323</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320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643</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40-44</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1189</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1287</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2476</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360</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262</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335</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597</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157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173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330</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194</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219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245</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464</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250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281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531</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45-49</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1013</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1049</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2062</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159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121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280</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191</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209</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400</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168</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172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340</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101</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116</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217</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185</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182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367</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209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249</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458</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50-54</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774</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821</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1595</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120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104</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224</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138</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298</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132</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152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284</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79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78</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157</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128</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157</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285</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177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170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347</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55-59</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546</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582</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1128</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106</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196</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79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170</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103</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108</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211</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69</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118</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67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85</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152</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142</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139</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281</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60-64</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482</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457</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939</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101</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191</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70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72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142</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78</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165</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33</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38</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71</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77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58</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135</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114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121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235</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65-69</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359</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304</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663</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79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45</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124</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37</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74</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59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59</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118</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34</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74</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55</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47</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102</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171</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70-74</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335</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281</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616</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66</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109</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87</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60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47</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107</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38</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29</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67</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33</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34</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67</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85</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179</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75-79</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259</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192</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451</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36</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75</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27</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24</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51</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62</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51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113</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36</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43</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62</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64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50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114</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80-84</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195</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151</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346</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23</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42</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33</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56</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96</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21</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43</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16</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36</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55</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96</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85-89</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104</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51</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155</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7</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26</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11</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7</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18</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17</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51</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6</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9</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12</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15</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22</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14</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36</w:t>
            </w:r>
          </w:p>
        </w:tc>
      </w:tr>
      <w:tr w:rsidR="00F220CA" w:rsidRPr="00F220CA" w:rsidTr="00F220CA">
        <w:trPr>
          <w:trHeight w:val="299"/>
        </w:trPr>
        <w:tc>
          <w:tcPr>
            <w:tcW w:w="582" w:type="dxa"/>
            <w:tcBorders>
              <w:top w:val="nil"/>
              <w:left w:val="nil"/>
              <w:bottom w:val="nil"/>
              <w:right w:val="nil"/>
            </w:tcBorders>
            <w:shd w:val="clear" w:color="auto" w:fill="auto"/>
            <w:vAlign w:val="center"/>
            <w:hideMark/>
          </w:tcPr>
          <w:p w:rsidR="00F220CA" w:rsidRPr="00F220CA" w:rsidRDefault="00F220CA" w:rsidP="00F220CA">
            <w:pPr>
              <w:rPr>
                <w:rFonts w:ascii="Arial" w:eastAsia="Times New Roman" w:hAnsi="Arial"/>
                <w:color w:val="000000"/>
                <w:sz w:val="14"/>
                <w:szCs w:val="18"/>
                <w:lang w:eastAsia="en-GB"/>
              </w:rPr>
            </w:pPr>
            <w:r w:rsidRPr="00F220CA">
              <w:rPr>
                <w:rFonts w:ascii="Arial" w:eastAsia="Times New Roman" w:hAnsi="Arial"/>
                <w:color w:val="000000"/>
                <w:sz w:val="14"/>
                <w:szCs w:val="18"/>
                <w:lang w:eastAsia="en-GB"/>
              </w:rPr>
              <w:t>90+'</w:t>
            </w:r>
          </w:p>
        </w:tc>
        <w:tc>
          <w:tcPr>
            <w:tcW w:w="783"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55</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16</w:t>
            </w:r>
          </w:p>
        </w:tc>
        <w:tc>
          <w:tcPr>
            <w:tcW w:w="67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71</w:t>
            </w:r>
          </w:p>
        </w:tc>
        <w:tc>
          <w:tcPr>
            <w:tcW w:w="79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18</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0</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18</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9</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12</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11</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6</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17</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0</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2</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3</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w:t>
            </w:r>
          </w:p>
        </w:tc>
        <w:tc>
          <w:tcPr>
            <w:tcW w:w="760"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14</w:t>
            </w:r>
          </w:p>
        </w:tc>
        <w:tc>
          <w:tcPr>
            <w:tcW w:w="581"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color w:val="000000"/>
                <w:sz w:val="16"/>
                <w:szCs w:val="18"/>
                <w:lang w:eastAsia="en-GB"/>
              </w:rPr>
            </w:pPr>
            <w:r w:rsidRPr="00F220CA">
              <w:rPr>
                <w:rFonts w:ascii="Arial" w:eastAsia="Times New Roman" w:hAnsi="Arial"/>
                <w:color w:val="000000"/>
                <w:sz w:val="16"/>
                <w:szCs w:val="18"/>
                <w:lang w:eastAsia="en-GB"/>
              </w:rPr>
              <w:t>4</w:t>
            </w:r>
          </w:p>
        </w:tc>
        <w:tc>
          <w:tcPr>
            <w:tcW w:w="608" w:type="dxa"/>
            <w:tcBorders>
              <w:top w:val="nil"/>
              <w:left w:val="nil"/>
              <w:bottom w:val="nil"/>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18</w:t>
            </w:r>
          </w:p>
        </w:tc>
      </w:tr>
      <w:tr w:rsidR="00F220CA" w:rsidRPr="00F220CA" w:rsidTr="00F220CA">
        <w:trPr>
          <w:trHeight w:val="299"/>
        </w:trPr>
        <w:tc>
          <w:tcPr>
            <w:tcW w:w="582"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center"/>
              <w:rPr>
                <w:rFonts w:ascii="Arial" w:eastAsia="Times New Roman" w:hAnsi="Arial"/>
                <w:sz w:val="14"/>
                <w:szCs w:val="20"/>
                <w:lang w:eastAsia="en-GB"/>
              </w:rPr>
            </w:pPr>
            <w:r w:rsidRPr="00F220CA">
              <w:rPr>
                <w:rFonts w:ascii="Arial" w:eastAsia="Times New Roman" w:hAnsi="Arial"/>
                <w:sz w:val="14"/>
                <w:szCs w:val="20"/>
                <w:lang w:eastAsia="en-GB"/>
              </w:rPr>
              <w:t> </w:t>
            </w:r>
          </w:p>
        </w:tc>
        <w:tc>
          <w:tcPr>
            <w:tcW w:w="783"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16397</w:t>
            </w:r>
          </w:p>
        </w:tc>
        <w:tc>
          <w:tcPr>
            <w:tcW w:w="670"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15397</w:t>
            </w:r>
          </w:p>
        </w:tc>
        <w:tc>
          <w:tcPr>
            <w:tcW w:w="670"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31794</w:t>
            </w:r>
          </w:p>
        </w:tc>
        <w:tc>
          <w:tcPr>
            <w:tcW w:w="790"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2847</w:t>
            </w:r>
          </w:p>
        </w:tc>
        <w:tc>
          <w:tcPr>
            <w:tcW w:w="581"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2151</w:t>
            </w:r>
          </w:p>
        </w:tc>
        <w:tc>
          <w:tcPr>
            <w:tcW w:w="608"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4998</w:t>
            </w:r>
          </w:p>
        </w:tc>
        <w:tc>
          <w:tcPr>
            <w:tcW w:w="760"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4125</w:t>
            </w:r>
          </w:p>
        </w:tc>
        <w:tc>
          <w:tcPr>
            <w:tcW w:w="581"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3869</w:t>
            </w:r>
          </w:p>
        </w:tc>
        <w:tc>
          <w:tcPr>
            <w:tcW w:w="608"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7994</w:t>
            </w:r>
          </w:p>
        </w:tc>
        <w:tc>
          <w:tcPr>
            <w:tcW w:w="760"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2256</w:t>
            </w:r>
          </w:p>
        </w:tc>
        <w:tc>
          <w:tcPr>
            <w:tcW w:w="581"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2322</w:t>
            </w:r>
          </w:p>
        </w:tc>
        <w:tc>
          <w:tcPr>
            <w:tcW w:w="608"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4578</w:t>
            </w:r>
          </w:p>
        </w:tc>
        <w:tc>
          <w:tcPr>
            <w:tcW w:w="760"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1255</w:t>
            </w:r>
          </w:p>
        </w:tc>
        <w:tc>
          <w:tcPr>
            <w:tcW w:w="581"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1294</w:t>
            </w:r>
          </w:p>
        </w:tc>
        <w:tc>
          <w:tcPr>
            <w:tcW w:w="608"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2549</w:t>
            </w:r>
          </w:p>
        </w:tc>
        <w:tc>
          <w:tcPr>
            <w:tcW w:w="760"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2407</w:t>
            </w:r>
          </w:p>
        </w:tc>
        <w:tc>
          <w:tcPr>
            <w:tcW w:w="581"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2557</w:t>
            </w:r>
          </w:p>
        </w:tc>
        <w:tc>
          <w:tcPr>
            <w:tcW w:w="608"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4964</w:t>
            </w:r>
          </w:p>
        </w:tc>
        <w:tc>
          <w:tcPr>
            <w:tcW w:w="760"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3507</w:t>
            </w:r>
          </w:p>
        </w:tc>
        <w:tc>
          <w:tcPr>
            <w:tcW w:w="581"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3204</w:t>
            </w:r>
          </w:p>
        </w:tc>
        <w:tc>
          <w:tcPr>
            <w:tcW w:w="608" w:type="dxa"/>
            <w:tcBorders>
              <w:top w:val="single" w:sz="4" w:space="0" w:color="auto"/>
              <w:left w:val="nil"/>
              <w:bottom w:val="single" w:sz="4" w:space="0" w:color="auto"/>
              <w:right w:val="nil"/>
            </w:tcBorders>
            <w:shd w:val="clear" w:color="auto" w:fill="auto"/>
            <w:noWrap/>
            <w:vAlign w:val="center"/>
            <w:hideMark/>
          </w:tcPr>
          <w:p w:rsidR="00F220CA" w:rsidRPr="00F220CA" w:rsidRDefault="00F220CA" w:rsidP="00F220CA">
            <w:pPr>
              <w:jc w:val="right"/>
              <w:rPr>
                <w:rFonts w:ascii="Arial" w:eastAsia="Times New Roman" w:hAnsi="Arial"/>
                <w:b/>
                <w:bCs/>
                <w:color w:val="000000"/>
                <w:sz w:val="16"/>
                <w:szCs w:val="18"/>
                <w:lang w:eastAsia="en-GB"/>
              </w:rPr>
            </w:pPr>
            <w:r w:rsidRPr="00F220CA">
              <w:rPr>
                <w:rFonts w:ascii="Arial" w:eastAsia="Times New Roman" w:hAnsi="Arial"/>
                <w:b/>
                <w:bCs/>
                <w:color w:val="000000"/>
                <w:sz w:val="16"/>
                <w:szCs w:val="18"/>
                <w:lang w:eastAsia="en-GB"/>
              </w:rPr>
              <w:t>6711</w:t>
            </w:r>
          </w:p>
        </w:tc>
      </w:tr>
    </w:tbl>
    <w:p w:rsidR="00F220CA" w:rsidRDefault="00F220CA">
      <w:pPr>
        <w:rPr>
          <w:b/>
          <w:sz w:val="20"/>
          <w:szCs w:val="20"/>
        </w:rPr>
      </w:pPr>
      <w:r>
        <w:rPr>
          <w:b/>
          <w:sz w:val="20"/>
          <w:szCs w:val="20"/>
        </w:rPr>
        <w:br w:type="page"/>
      </w:r>
    </w:p>
    <w:p w:rsidR="00F220CA" w:rsidRDefault="00F220CA">
      <w:pPr>
        <w:rPr>
          <w:b/>
          <w:sz w:val="20"/>
          <w:szCs w:val="20"/>
        </w:rPr>
        <w:sectPr w:rsidR="00F220CA" w:rsidSect="00F220CA">
          <w:pgSz w:w="16838" w:h="11906" w:orient="landscape"/>
          <w:pgMar w:top="1440" w:right="1440" w:bottom="1440" w:left="1440" w:header="709" w:footer="709" w:gutter="0"/>
          <w:cols w:space="708"/>
          <w:docGrid w:linePitch="360"/>
        </w:sectPr>
      </w:pPr>
    </w:p>
    <w:p w:rsidR="00267373" w:rsidRDefault="00267373">
      <w:pPr>
        <w:rPr>
          <w:b/>
          <w:sz w:val="20"/>
          <w:szCs w:val="20"/>
        </w:rPr>
      </w:pPr>
      <w:r>
        <w:rPr>
          <w:b/>
          <w:sz w:val="20"/>
          <w:szCs w:val="20"/>
        </w:rPr>
        <w:lastRenderedPageBreak/>
        <w:t>Table S</w:t>
      </w:r>
      <w:r w:rsidR="00F220CA">
        <w:rPr>
          <w:b/>
          <w:sz w:val="20"/>
          <w:szCs w:val="20"/>
        </w:rPr>
        <w:t>2</w:t>
      </w:r>
      <w:r>
        <w:rPr>
          <w:b/>
          <w:sz w:val="20"/>
          <w:szCs w:val="20"/>
        </w:rPr>
        <w:t>:</w:t>
      </w:r>
      <w:r>
        <w:rPr>
          <w:b/>
          <w:sz w:val="20"/>
          <w:szCs w:val="20"/>
        </w:rPr>
        <w:tab/>
        <w:t xml:space="preserve">Growth in practice populations between first and second data collections (Includes </w:t>
      </w:r>
      <w:proofErr w:type="gramStart"/>
      <w:r>
        <w:rPr>
          <w:b/>
          <w:sz w:val="20"/>
          <w:szCs w:val="20"/>
        </w:rPr>
        <w:t>Under</w:t>
      </w:r>
      <w:proofErr w:type="gramEnd"/>
      <w:r>
        <w:rPr>
          <w:b/>
          <w:sz w:val="20"/>
          <w:szCs w:val="20"/>
        </w:rPr>
        <w:t xml:space="preserve"> 18 years)</w:t>
      </w:r>
    </w:p>
    <w:p w:rsidR="00267373" w:rsidRDefault="00267373">
      <w:pPr>
        <w:rPr>
          <w:b/>
          <w:sz w:val="20"/>
          <w:szCs w:val="20"/>
        </w:rPr>
      </w:pPr>
    </w:p>
    <w:p w:rsidR="00267373" w:rsidRPr="000A045C" w:rsidRDefault="00267373" w:rsidP="000A045C">
      <w:pPr>
        <w:rPr>
          <w:rFonts w:cs="Calibri"/>
          <w:b/>
          <w:sz w:val="20"/>
          <w:szCs w:val="20"/>
        </w:rPr>
      </w:pPr>
    </w:p>
    <w:tbl>
      <w:tblPr>
        <w:tblW w:w="0" w:type="auto"/>
        <w:tblLook w:val="00A0" w:firstRow="1" w:lastRow="0" w:firstColumn="1" w:lastColumn="0" w:noHBand="0" w:noVBand="0"/>
      </w:tblPr>
      <w:tblGrid>
        <w:gridCol w:w="2376"/>
        <w:gridCol w:w="1418"/>
        <w:gridCol w:w="1559"/>
        <w:gridCol w:w="1134"/>
        <w:gridCol w:w="1134"/>
        <w:gridCol w:w="1621"/>
      </w:tblGrid>
      <w:tr w:rsidR="00267373" w:rsidRPr="009B54EF">
        <w:tc>
          <w:tcPr>
            <w:tcW w:w="2376" w:type="dxa"/>
            <w:tcBorders>
              <w:top w:val="single" w:sz="4" w:space="0" w:color="auto"/>
              <w:bottom w:val="single" w:sz="4" w:space="0" w:color="auto"/>
            </w:tcBorders>
          </w:tcPr>
          <w:p w:rsidR="00267373" w:rsidRPr="009B54EF" w:rsidRDefault="00267373" w:rsidP="000A045C">
            <w:pPr>
              <w:rPr>
                <w:rFonts w:cs="Calibri"/>
                <w:b/>
                <w:sz w:val="20"/>
                <w:szCs w:val="20"/>
              </w:rPr>
            </w:pPr>
          </w:p>
        </w:tc>
        <w:tc>
          <w:tcPr>
            <w:tcW w:w="1418"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Mean age</w:t>
            </w:r>
          </w:p>
        </w:tc>
        <w:tc>
          <w:tcPr>
            <w:tcW w:w="1559"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Standard deviation (SD)</w:t>
            </w:r>
          </w:p>
        </w:tc>
        <w:tc>
          <w:tcPr>
            <w:tcW w:w="1134"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 Female</w:t>
            </w:r>
          </w:p>
        </w:tc>
        <w:tc>
          <w:tcPr>
            <w:tcW w:w="1134"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 Male</w:t>
            </w:r>
          </w:p>
        </w:tc>
        <w:tc>
          <w:tcPr>
            <w:tcW w:w="1621" w:type="dxa"/>
            <w:tcBorders>
              <w:top w:val="single" w:sz="4" w:space="0" w:color="auto"/>
              <w:bottom w:val="single" w:sz="4" w:space="0" w:color="auto"/>
            </w:tcBorders>
            <w:vAlign w:val="bottom"/>
          </w:tcPr>
          <w:p w:rsidR="00267373" w:rsidRPr="009B54EF" w:rsidRDefault="00267373" w:rsidP="000A045C">
            <w:pPr>
              <w:jc w:val="center"/>
              <w:rPr>
                <w:rFonts w:cs="Calibri"/>
                <w:b/>
                <w:color w:val="000000"/>
                <w:sz w:val="20"/>
                <w:szCs w:val="20"/>
                <w:lang w:eastAsia="en-GB"/>
              </w:rPr>
            </w:pPr>
            <w:r w:rsidRPr="009B54EF">
              <w:rPr>
                <w:rFonts w:cs="Calibri"/>
                <w:b/>
                <w:color w:val="000000"/>
                <w:sz w:val="20"/>
                <w:szCs w:val="20"/>
                <w:lang w:eastAsia="en-GB"/>
              </w:rPr>
              <w:t>Practice population (n)</w:t>
            </w:r>
          </w:p>
        </w:tc>
      </w:tr>
      <w:tr w:rsidR="00267373" w:rsidRPr="009B54EF">
        <w:tc>
          <w:tcPr>
            <w:tcW w:w="2376" w:type="dxa"/>
            <w:tcBorders>
              <w:top w:val="single" w:sz="4" w:space="0" w:color="auto"/>
              <w:bottom w:val="single" w:sz="4" w:space="0" w:color="auto"/>
            </w:tcBorders>
            <w:vAlign w:val="bottom"/>
          </w:tcPr>
          <w:p w:rsidR="00267373" w:rsidRPr="009B54EF" w:rsidRDefault="00267373" w:rsidP="000A045C">
            <w:pPr>
              <w:rPr>
                <w:rFonts w:cs="Calibri"/>
                <w:b/>
                <w:color w:val="000000"/>
                <w:sz w:val="20"/>
                <w:szCs w:val="20"/>
                <w:lang w:eastAsia="en-GB"/>
              </w:rPr>
            </w:pPr>
            <w:r w:rsidRPr="009B54EF">
              <w:rPr>
                <w:rFonts w:cs="Calibri"/>
                <w:b/>
                <w:color w:val="000000"/>
                <w:sz w:val="20"/>
                <w:szCs w:val="20"/>
                <w:lang w:eastAsia="en-GB"/>
              </w:rPr>
              <w:t xml:space="preserve">First data collection </w:t>
            </w:r>
          </w:p>
        </w:tc>
        <w:tc>
          <w:tcPr>
            <w:tcW w:w="1418" w:type="dxa"/>
            <w:tcBorders>
              <w:top w:val="single" w:sz="4" w:space="0" w:color="auto"/>
              <w:bottom w:val="single" w:sz="4" w:space="0" w:color="auto"/>
            </w:tcBorders>
          </w:tcPr>
          <w:p w:rsidR="00267373" w:rsidRPr="009B54EF" w:rsidRDefault="00267373" w:rsidP="000A045C">
            <w:pPr>
              <w:jc w:val="center"/>
              <w:rPr>
                <w:rFonts w:cs="Calibri"/>
                <w:sz w:val="20"/>
                <w:szCs w:val="20"/>
              </w:rPr>
            </w:pPr>
          </w:p>
        </w:tc>
        <w:tc>
          <w:tcPr>
            <w:tcW w:w="1559" w:type="dxa"/>
            <w:tcBorders>
              <w:top w:val="single" w:sz="4" w:space="0" w:color="auto"/>
              <w:bottom w:val="single" w:sz="4" w:space="0" w:color="auto"/>
            </w:tcBorders>
          </w:tcPr>
          <w:p w:rsidR="00267373" w:rsidRPr="009B54EF" w:rsidRDefault="00267373" w:rsidP="000A045C">
            <w:pPr>
              <w:jc w:val="center"/>
              <w:rPr>
                <w:rFonts w:cs="Calibri"/>
                <w:sz w:val="20"/>
                <w:szCs w:val="20"/>
              </w:rPr>
            </w:pPr>
          </w:p>
        </w:tc>
        <w:tc>
          <w:tcPr>
            <w:tcW w:w="1134" w:type="dxa"/>
            <w:tcBorders>
              <w:top w:val="single" w:sz="4" w:space="0" w:color="auto"/>
              <w:bottom w:val="single" w:sz="4" w:space="0" w:color="auto"/>
            </w:tcBorders>
          </w:tcPr>
          <w:p w:rsidR="00267373" w:rsidRPr="009B54EF" w:rsidRDefault="00267373" w:rsidP="000A045C">
            <w:pPr>
              <w:jc w:val="center"/>
              <w:rPr>
                <w:rFonts w:cs="Calibri"/>
                <w:sz w:val="20"/>
                <w:szCs w:val="20"/>
              </w:rPr>
            </w:pPr>
          </w:p>
        </w:tc>
        <w:tc>
          <w:tcPr>
            <w:tcW w:w="1134" w:type="dxa"/>
            <w:tcBorders>
              <w:top w:val="single" w:sz="4" w:space="0" w:color="auto"/>
              <w:bottom w:val="single" w:sz="4" w:space="0" w:color="auto"/>
            </w:tcBorders>
          </w:tcPr>
          <w:p w:rsidR="00267373" w:rsidRPr="009B54EF" w:rsidRDefault="00267373" w:rsidP="000A045C">
            <w:pPr>
              <w:jc w:val="center"/>
              <w:rPr>
                <w:rFonts w:cs="Calibri"/>
                <w:sz w:val="20"/>
                <w:szCs w:val="20"/>
              </w:rPr>
            </w:pPr>
          </w:p>
        </w:tc>
        <w:tc>
          <w:tcPr>
            <w:tcW w:w="1621" w:type="dxa"/>
            <w:tcBorders>
              <w:top w:val="single" w:sz="4" w:space="0" w:color="auto"/>
              <w:bottom w:val="single" w:sz="4" w:space="0" w:color="auto"/>
            </w:tcBorders>
          </w:tcPr>
          <w:p w:rsidR="00267373" w:rsidRPr="009B54EF" w:rsidRDefault="00267373" w:rsidP="000A045C">
            <w:pPr>
              <w:jc w:val="center"/>
              <w:rPr>
                <w:rFonts w:cs="Calibri"/>
                <w:sz w:val="20"/>
                <w:szCs w:val="20"/>
              </w:rPr>
            </w:pPr>
          </w:p>
        </w:tc>
      </w:tr>
      <w:tr w:rsidR="00267373" w:rsidRPr="009B54EF">
        <w:tc>
          <w:tcPr>
            <w:tcW w:w="2376" w:type="dxa"/>
            <w:tcBorders>
              <w:top w:val="single" w:sz="4" w:space="0" w:color="auto"/>
            </w:tcBorders>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1</w:t>
            </w:r>
          </w:p>
        </w:tc>
        <w:tc>
          <w:tcPr>
            <w:tcW w:w="1418" w:type="dxa"/>
            <w:tcBorders>
              <w:top w:val="single" w:sz="4" w:space="0" w:color="auto"/>
            </w:tcBorders>
          </w:tcPr>
          <w:p w:rsidR="00267373" w:rsidRPr="009B54EF" w:rsidRDefault="00267373" w:rsidP="000A045C">
            <w:pPr>
              <w:jc w:val="center"/>
              <w:rPr>
                <w:rFonts w:cs="Calibri"/>
                <w:sz w:val="18"/>
                <w:szCs w:val="20"/>
              </w:rPr>
            </w:pPr>
            <w:r w:rsidRPr="009B54EF">
              <w:rPr>
                <w:rFonts w:cs="Calibri"/>
                <w:sz w:val="18"/>
                <w:szCs w:val="20"/>
              </w:rPr>
              <w:t>35.26</w:t>
            </w:r>
          </w:p>
        </w:tc>
        <w:tc>
          <w:tcPr>
            <w:tcW w:w="1559" w:type="dxa"/>
            <w:tcBorders>
              <w:top w:val="single" w:sz="4" w:space="0" w:color="auto"/>
            </w:tcBorders>
          </w:tcPr>
          <w:p w:rsidR="00267373" w:rsidRPr="009B54EF" w:rsidRDefault="00267373" w:rsidP="000A045C">
            <w:pPr>
              <w:jc w:val="center"/>
              <w:rPr>
                <w:rFonts w:cs="Calibri"/>
                <w:sz w:val="18"/>
                <w:szCs w:val="20"/>
              </w:rPr>
            </w:pPr>
            <w:r w:rsidRPr="009B54EF">
              <w:rPr>
                <w:rFonts w:cs="Calibri"/>
                <w:sz w:val="18"/>
                <w:szCs w:val="20"/>
              </w:rPr>
              <w:t>19.21</w:t>
            </w:r>
          </w:p>
        </w:tc>
        <w:tc>
          <w:tcPr>
            <w:tcW w:w="1134" w:type="dxa"/>
            <w:tcBorders>
              <w:top w:val="single" w:sz="4" w:space="0" w:color="auto"/>
            </w:tcBorders>
          </w:tcPr>
          <w:p w:rsidR="00267373" w:rsidRPr="009B54EF" w:rsidRDefault="00267373" w:rsidP="000A045C">
            <w:pPr>
              <w:jc w:val="center"/>
              <w:rPr>
                <w:rFonts w:cs="Calibri"/>
                <w:sz w:val="18"/>
                <w:szCs w:val="20"/>
              </w:rPr>
            </w:pPr>
            <w:r w:rsidRPr="009B54EF">
              <w:rPr>
                <w:rFonts w:cs="Calibri"/>
                <w:sz w:val="18"/>
                <w:szCs w:val="20"/>
              </w:rPr>
              <w:t>55.7</w:t>
            </w:r>
          </w:p>
        </w:tc>
        <w:tc>
          <w:tcPr>
            <w:tcW w:w="1134" w:type="dxa"/>
            <w:tcBorders>
              <w:top w:val="single" w:sz="4" w:space="0" w:color="auto"/>
            </w:tcBorders>
          </w:tcPr>
          <w:p w:rsidR="00267373" w:rsidRPr="009B54EF" w:rsidRDefault="00267373" w:rsidP="000A045C">
            <w:pPr>
              <w:jc w:val="center"/>
              <w:rPr>
                <w:rFonts w:cs="Calibri"/>
                <w:sz w:val="18"/>
                <w:szCs w:val="20"/>
              </w:rPr>
            </w:pPr>
            <w:r w:rsidRPr="009B54EF">
              <w:rPr>
                <w:rFonts w:cs="Calibri"/>
                <w:sz w:val="18"/>
                <w:szCs w:val="20"/>
              </w:rPr>
              <w:t>44.3</w:t>
            </w:r>
          </w:p>
        </w:tc>
        <w:tc>
          <w:tcPr>
            <w:tcW w:w="1621" w:type="dxa"/>
            <w:tcBorders>
              <w:top w:val="single" w:sz="4" w:space="0" w:color="auto"/>
            </w:tcBorders>
          </w:tcPr>
          <w:p w:rsidR="00267373" w:rsidRPr="009B54EF" w:rsidRDefault="00267373" w:rsidP="000A045C">
            <w:pPr>
              <w:jc w:val="center"/>
              <w:rPr>
                <w:rFonts w:cs="Calibri"/>
                <w:sz w:val="18"/>
                <w:szCs w:val="20"/>
              </w:rPr>
            </w:pPr>
            <w:r w:rsidRPr="009B54EF">
              <w:rPr>
                <w:rFonts w:cs="Calibri"/>
                <w:sz w:val="18"/>
                <w:szCs w:val="20"/>
              </w:rPr>
              <w:t>4360</w:t>
            </w:r>
          </w:p>
        </w:tc>
      </w:tr>
      <w:tr w:rsidR="00267373" w:rsidRPr="009B54EF">
        <w:tc>
          <w:tcPr>
            <w:tcW w:w="2376" w:type="dxa"/>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2</w:t>
            </w:r>
          </w:p>
        </w:tc>
        <w:tc>
          <w:tcPr>
            <w:tcW w:w="1418" w:type="dxa"/>
          </w:tcPr>
          <w:p w:rsidR="00267373" w:rsidRPr="009B54EF" w:rsidRDefault="00267373" w:rsidP="000A045C">
            <w:pPr>
              <w:jc w:val="center"/>
              <w:rPr>
                <w:rFonts w:cs="Calibri"/>
                <w:sz w:val="18"/>
                <w:szCs w:val="20"/>
              </w:rPr>
            </w:pPr>
            <w:r w:rsidRPr="009B54EF">
              <w:rPr>
                <w:rFonts w:cs="Calibri"/>
                <w:sz w:val="18"/>
                <w:szCs w:val="20"/>
              </w:rPr>
              <w:t>32.22</w:t>
            </w:r>
          </w:p>
        </w:tc>
        <w:tc>
          <w:tcPr>
            <w:tcW w:w="1559" w:type="dxa"/>
          </w:tcPr>
          <w:p w:rsidR="00267373" w:rsidRPr="009B54EF" w:rsidRDefault="00267373" w:rsidP="000A045C">
            <w:pPr>
              <w:jc w:val="center"/>
              <w:rPr>
                <w:rFonts w:cs="Calibri"/>
                <w:sz w:val="18"/>
                <w:szCs w:val="20"/>
              </w:rPr>
            </w:pPr>
            <w:r w:rsidRPr="009B54EF">
              <w:rPr>
                <w:rFonts w:cs="Calibri"/>
                <w:sz w:val="18"/>
                <w:szCs w:val="20"/>
              </w:rPr>
              <w:t>16.18</w:t>
            </w:r>
          </w:p>
        </w:tc>
        <w:tc>
          <w:tcPr>
            <w:tcW w:w="1134" w:type="dxa"/>
          </w:tcPr>
          <w:p w:rsidR="00267373" w:rsidRPr="009B54EF" w:rsidRDefault="00267373" w:rsidP="000A045C">
            <w:pPr>
              <w:jc w:val="center"/>
              <w:rPr>
                <w:rFonts w:cs="Calibri"/>
                <w:sz w:val="18"/>
                <w:szCs w:val="20"/>
              </w:rPr>
            </w:pPr>
            <w:r w:rsidRPr="009B54EF">
              <w:rPr>
                <w:rFonts w:cs="Calibri"/>
                <w:sz w:val="18"/>
                <w:szCs w:val="20"/>
              </w:rPr>
              <w:t>51.8</w:t>
            </w:r>
          </w:p>
        </w:tc>
        <w:tc>
          <w:tcPr>
            <w:tcW w:w="1134" w:type="dxa"/>
          </w:tcPr>
          <w:p w:rsidR="00267373" w:rsidRPr="009B54EF" w:rsidRDefault="00267373" w:rsidP="000A045C">
            <w:pPr>
              <w:jc w:val="center"/>
              <w:rPr>
                <w:rFonts w:cs="Calibri"/>
                <w:sz w:val="18"/>
                <w:szCs w:val="20"/>
              </w:rPr>
            </w:pPr>
            <w:r w:rsidRPr="009B54EF">
              <w:rPr>
                <w:rFonts w:cs="Calibri"/>
                <w:sz w:val="18"/>
                <w:szCs w:val="20"/>
              </w:rPr>
              <w:t>48.2</w:t>
            </w:r>
          </w:p>
        </w:tc>
        <w:tc>
          <w:tcPr>
            <w:tcW w:w="1621" w:type="dxa"/>
          </w:tcPr>
          <w:p w:rsidR="00267373" w:rsidRPr="009B54EF" w:rsidRDefault="00267373" w:rsidP="000A045C">
            <w:pPr>
              <w:jc w:val="center"/>
              <w:rPr>
                <w:rFonts w:cs="Calibri"/>
                <w:sz w:val="18"/>
                <w:szCs w:val="20"/>
              </w:rPr>
            </w:pPr>
            <w:r w:rsidRPr="009B54EF">
              <w:rPr>
                <w:rFonts w:cs="Calibri"/>
                <w:sz w:val="18"/>
                <w:szCs w:val="20"/>
              </w:rPr>
              <w:t>7355</w:t>
            </w:r>
          </w:p>
        </w:tc>
      </w:tr>
      <w:tr w:rsidR="00267373" w:rsidRPr="009B54EF">
        <w:tc>
          <w:tcPr>
            <w:tcW w:w="2376" w:type="dxa"/>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3</w:t>
            </w:r>
          </w:p>
        </w:tc>
        <w:tc>
          <w:tcPr>
            <w:tcW w:w="1418" w:type="dxa"/>
          </w:tcPr>
          <w:p w:rsidR="00267373" w:rsidRPr="009B54EF" w:rsidRDefault="00267373" w:rsidP="000A045C">
            <w:pPr>
              <w:jc w:val="center"/>
              <w:rPr>
                <w:rFonts w:cs="Calibri"/>
                <w:sz w:val="18"/>
                <w:szCs w:val="20"/>
              </w:rPr>
            </w:pPr>
            <w:r w:rsidRPr="009B54EF">
              <w:rPr>
                <w:rFonts w:cs="Calibri"/>
                <w:sz w:val="18"/>
                <w:szCs w:val="20"/>
              </w:rPr>
              <w:t>35.85</w:t>
            </w:r>
          </w:p>
        </w:tc>
        <w:tc>
          <w:tcPr>
            <w:tcW w:w="1559" w:type="dxa"/>
          </w:tcPr>
          <w:p w:rsidR="00267373" w:rsidRPr="009B54EF" w:rsidRDefault="00267373" w:rsidP="000A045C">
            <w:pPr>
              <w:jc w:val="center"/>
              <w:rPr>
                <w:rFonts w:cs="Calibri"/>
                <w:sz w:val="18"/>
                <w:szCs w:val="20"/>
              </w:rPr>
            </w:pPr>
            <w:r w:rsidRPr="009B54EF">
              <w:rPr>
                <w:rFonts w:cs="Calibri"/>
                <w:sz w:val="18"/>
                <w:szCs w:val="20"/>
              </w:rPr>
              <w:t>22.45</w:t>
            </w:r>
          </w:p>
        </w:tc>
        <w:tc>
          <w:tcPr>
            <w:tcW w:w="1134" w:type="dxa"/>
          </w:tcPr>
          <w:p w:rsidR="00267373" w:rsidRPr="009B54EF" w:rsidRDefault="00267373" w:rsidP="000A045C">
            <w:pPr>
              <w:jc w:val="center"/>
              <w:rPr>
                <w:rFonts w:cs="Calibri"/>
                <w:sz w:val="18"/>
                <w:szCs w:val="20"/>
              </w:rPr>
            </w:pPr>
            <w:r w:rsidRPr="009B54EF">
              <w:rPr>
                <w:rFonts w:cs="Calibri"/>
                <w:sz w:val="18"/>
                <w:szCs w:val="20"/>
              </w:rPr>
              <w:t>49.3</w:t>
            </w:r>
          </w:p>
        </w:tc>
        <w:tc>
          <w:tcPr>
            <w:tcW w:w="1134" w:type="dxa"/>
          </w:tcPr>
          <w:p w:rsidR="00267373" w:rsidRPr="009B54EF" w:rsidRDefault="00267373" w:rsidP="000A045C">
            <w:pPr>
              <w:jc w:val="center"/>
              <w:rPr>
                <w:rFonts w:cs="Calibri"/>
                <w:sz w:val="18"/>
                <w:szCs w:val="20"/>
              </w:rPr>
            </w:pPr>
            <w:r w:rsidRPr="009B54EF">
              <w:rPr>
                <w:rFonts w:cs="Calibri"/>
                <w:sz w:val="18"/>
                <w:szCs w:val="20"/>
              </w:rPr>
              <w:t>50.7</w:t>
            </w:r>
          </w:p>
        </w:tc>
        <w:tc>
          <w:tcPr>
            <w:tcW w:w="1621" w:type="dxa"/>
          </w:tcPr>
          <w:p w:rsidR="00267373" w:rsidRPr="009B54EF" w:rsidRDefault="00267373" w:rsidP="000A045C">
            <w:pPr>
              <w:jc w:val="center"/>
              <w:rPr>
                <w:rFonts w:cs="Calibri"/>
                <w:sz w:val="18"/>
                <w:szCs w:val="20"/>
              </w:rPr>
            </w:pPr>
            <w:r w:rsidRPr="009B54EF">
              <w:rPr>
                <w:rFonts w:cs="Calibri"/>
                <w:sz w:val="18"/>
                <w:szCs w:val="20"/>
              </w:rPr>
              <w:t>4428</w:t>
            </w:r>
          </w:p>
        </w:tc>
      </w:tr>
      <w:tr w:rsidR="00267373" w:rsidRPr="009B54EF">
        <w:tc>
          <w:tcPr>
            <w:tcW w:w="2376" w:type="dxa"/>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4</w:t>
            </w:r>
          </w:p>
        </w:tc>
        <w:tc>
          <w:tcPr>
            <w:tcW w:w="1418" w:type="dxa"/>
          </w:tcPr>
          <w:p w:rsidR="00267373" w:rsidRPr="009B54EF" w:rsidRDefault="00267373" w:rsidP="000A045C">
            <w:pPr>
              <w:jc w:val="center"/>
              <w:rPr>
                <w:rFonts w:cs="Calibri"/>
                <w:sz w:val="18"/>
                <w:szCs w:val="20"/>
              </w:rPr>
            </w:pPr>
            <w:r w:rsidRPr="009B54EF">
              <w:rPr>
                <w:rFonts w:cs="Calibri"/>
                <w:sz w:val="18"/>
                <w:szCs w:val="20"/>
              </w:rPr>
              <w:t>33.60</w:t>
            </w:r>
          </w:p>
        </w:tc>
        <w:tc>
          <w:tcPr>
            <w:tcW w:w="1559" w:type="dxa"/>
          </w:tcPr>
          <w:p w:rsidR="00267373" w:rsidRPr="009B54EF" w:rsidRDefault="00267373" w:rsidP="000A045C">
            <w:pPr>
              <w:jc w:val="center"/>
              <w:rPr>
                <w:rFonts w:cs="Calibri"/>
                <w:sz w:val="18"/>
                <w:szCs w:val="20"/>
              </w:rPr>
            </w:pPr>
            <w:r w:rsidRPr="009B54EF">
              <w:rPr>
                <w:rFonts w:cs="Calibri"/>
                <w:sz w:val="18"/>
                <w:szCs w:val="20"/>
              </w:rPr>
              <w:t>21.03</w:t>
            </w:r>
          </w:p>
        </w:tc>
        <w:tc>
          <w:tcPr>
            <w:tcW w:w="1134" w:type="dxa"/>
          </w:tcPr>
          <w:p w:rsidR="00267373" w:rsidRPr="009B54EF" w:rsidRDefault="00267373" w:rsidP="000A045C">
            <w:pPr>
              <w:jc w:val="center"/>
              <w:rPr>
                <w:rFonts w:cs="Calibri"/>
                <w:sz w:val="18"/>
                <w:szCs w:val="20"/>
              </w:rPr>
            </w:pPr>
            <w:r w:rsidRPr="009B54EF">
              <w:rPr>
                <w:rFonts w:cs="Calibri"/>
                <w:sz w:val="18"/>
                <w:szCs w:val="20"/>
              </w:rPr>
              <w:t>48.5</w:t>
            </w:r>
          </w:p>
        </w:tc>
        <w:tc>
          <w:tcPr>
            <w:tcW w:w="1134" w:type="dxa"/>
          </w:tcPr>
          <w:p w:rsidR="00267373" w:rsidRPr="009B54EF" w:rsidRDefault="00267373" w:rsidP="000A045C">
            <w:pPr>
              <w:jc w:val="center"/>
              <w:rPr>
                <w:rFonts w:cs="Calibri"/>
                <w:sz w:val="18"/>
                <w:szCs w:val="20"/>
              </w:rPr>
            </w:pPr>
            <w:r w:rsidRPr="009B54EF">
              <w:rPr>
                <w:rFonts w:cs="Calibri"/>
                <w:sz w:val="18"/>
                <w:szCs w:val="20"/>
              </w:rPr>
              <w:t>51.5</w:t>
            </w:r>
          </w:p>
        </w:tc>
        <w:tc>
          <w:tcPr>
            <w:tcW w:w="1621" w:type="dxa"/>
          </w:tcPr>
          <w:p w:rsidR="00267373" w:rsidRPr="009B54EF" w:rsidRDefault="00267373" w:rsidP="000A045C">
            <w:pPr>
              <w:jc w:val="center"/>
              <w:rPr>
                <w:rFonts w:cs="Calibri"/>
                <w:sz w:val="18"/>
                <w:szCs w:val="20"/>
              </w:rPr>
            </w:pPr>
            <w:r w:rsidRPr="009B54EF">
              <w:rPr>
                <w:rFonts w:cs="Calibri"/>
                <w:sz w:val="18"/>
                <w:szCs w:val="20"/>
              </w:rPr>
              <w:t>2536</w:t>
            </w:r>
          </w:p>
        </w:tc>
      </w:tr>
      <w:tr w:rsidR="00267373" w:rsidRPr="009B54EF">
        <w:tc>
          <w:tcPr>
            <w:tcW w:w="2376" w:type="dxa"/>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5</w:t>
            </w:r>
          </w:p>
        </w:tc>
        <w:tc>
          <w:tcPr>
            <w:tcW w:w="1418" w:type="dxa"/>
          </w:tcPr>
          <w:p w:rsidR="00267373" w:rsidRPr="009B54EF" w:rsidRDefault="00267373" w:rsidP="000A045C">
            <w:pPr>
              <w:jc w:val="center"/>
              <w:rPr>
                <w:rFonts w:cs="Calibri"/>
                <w:sz w:val="18"/>
                <w:szCs w:val="20"/>
              </w:rPr>
            </w:pPr>
            <w:r w:rsidRPr="009B54EF">
              <w:rPr>
                <w:rFonts w:cs="Calibri"/>
                <w:sz w:val="18"/>
                <w:szCs w:val="20"/>
              </w:rPr>
              <w:t>32.15</w:t>
            </w:r>
          </w:p>
        </w:tc>
        <w:tc>
          <w:tcPr>
            <w:tcW w:w="1559" w:type="dxa"/>
          </w:tcPr>
          <w:p w:rsidR="00267373" w:rsidRPr="009B54EF" w:rsidRDefault="00267373" w:rsidP="000A045C">
            <w:pPr>
              <w:jc w:val="center"/>
              <w:rPr>
                <w:rFonts w:cs="Calibri"/>
                <w:sz w:val="18"/>
                <w:szCs w:val="20"/>
              </w:rPr>
            </w:pPr>
            <w:r w:rsidRPr="009B54EF">
              <w:rPr>
                <w:rFonts w:cs="Calibri"/>
                <w:sz w:val="18"/>
                <w:szCs w:val="20"/>
              </w:rPr>
              <w:t>19.82</w:t>
            </w:r>
          </w:p>
        </w:tc>
        <w:tc>
          <w:tcPr>
            <w:tcW w:w="1134" w:type="dxa"/>
          </w:tcPr>
          <w:p w:rsidR="00267373" w:rsidRPr="009B54EF" w:rsidRDefault="00267373" w:rsidP="000A045C">
            <w:pPr>
              <w:jc w:val="center"/>
              <w:rPr>
                <w:rFonts w:cs="Calibri"/>
                <w:sz w:val="18"/>
                <w:szCs w:val="20"/>
              </w:rPr>
            </w:pPr>
            <w:r w:rsidRPr="009B54EF">
              <w:rPr>
                <w:rFonts w:cs="Calibri"/>
                <w:sz w:val="18"/>
                <w:szCs w:val="20"/>
              </w:rPr>
              <w:t>49.1</w:t>
            </w:r>
          </w:p>
        </w:tc>
        <w:tc>
          <w:tcPr>
            <w:tcW w:w="1134" w:type="dxa"/>
          </w:tcPr>
          <w:p w:rsidR="00267373" w:rsidRPr="009B54EF" w:rsidRDefault="00267373" w:rsidP="000A045C">
            <w:pPr>
              <w:jc w:val="center"/>
              <w:rPr>
                <w:rFonts w:cs="Calibri"/>
                <w:sz w:val="18"/>
                <w:szCs w:val="20"/>
              </w:rPr>
            </w:pPr>
            <w:r w:rsidRPr="009B54EF">
              <w:rPr>
                <w:rFonts w:cs="Calibri"/>
                <w:sz w:val="18"/>
                <w:szCs w:val="20"/>
              </w:rPr>
              <w:t>50.9</w:t>
            </w:r>
          </w:p>
        </w:tc>
        <w:tc>
          <w:tcPr>
            <w:tcW w:w="1621" w:type="dxa"/>
          </w:tcPr>
          <w:p w:rsidR="00267373" w:rsidRPr="009B54EF" w:rsidRDefault="00267373" w:rsidP="000A045C">
            <w:pPr>
              <w:jc w:val="center"/>
              <w:rPr>
                <w:rFonts w:cs="Calibri"/>
                <w:sz w:val="18"/>
                <w:szCs w:val="20"/>
              </w:rPr>
            </w:pPr>
            <w:r w:rsidRPr="009B54EF">
              <w:rPr>
                <w:rFonts w:cs="Calibri"/>
                <w:sz w:val="18"/>
                <w:szCs w:val="20"/>
              </w:rPr>
              <w:t>4807</w:t>
            </w:r>
          </w:p>
        </w:tc>
      </w:tr>
      <w:tr w:rsidR="00267373" w:rsidRPr="009B54EF">
        <w:tc>
          <w:tcPr>
            <w:tcW w:w="2376" w:type="dxa"/>
            <w:tcBorders>
              <w:bottom w:val="single" w:sz="4" w:space="0" w:color="auto"/>
            </w:tcBorders>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6</w:t>
            </w:r>
          </w:p>
        </w:tc>
        <w:tc>
          <w:tcPr>
            <w:tcW w:w="1418" w:type="dxa"/>
            <w:tcBorders>
              <w:bottom w:val="single" w:sz="4" w:space="0" w:color="auto"/>
            </w:tcBorders>
          </w:tcPr>
          <w:p w:rsidR="00267373" w:rsidRPr="009B54EF" w:rsidRDefault="00267373" w:rsidP="000A045C">
            <w:pPr>
              <w:jc w:val="center"/>
              <w:rPr>
                <w:rFonts w:cs="Calibri"/>
                <w:sz w:val="18"/>
                <w:szCs w:val="20"/>
              </w:rPr>
            </w:pPr>
            <w:r w:rsidRPr="009B54EF">
              <w:rPr>
                <w:rFonts w:cs="Calibri"/>
                <w:sz w:val="18"/>
                <w:szCs w:val="20"/>
              </w:rPr>
              <w:t>34.59</w:t>
            </w:r>
          </w:p>
        </w:tc>
        <w:tc>
          <w:tcPr>
            <w:tcW w:w="1559" w:type="dxa"/>
            <w:tcBorders>
              <w:bottom w:val="single" w:sz="4" w:space="0" w:color="auto"/>
            </w:tcBorders>
          </w:tcPr>
          <w:p w:rsidR="00267373" w:rsidRPr="009B54EF" w:rsidRDefault="00267373" w:rsidP="000A045C">
            <w:pPr>
              <w:jc w:val="center"/>
              <w:rPr>
                <w:rFonts w:cs="Calibri"/>
                <w:sz w:val="18"/>
                <w:szCs w:val="20"/>
              </w:rPr>
            </w:pPr>
            <w:r w:rsidRPr="009B54EF">
              <w:rPr>
                <w:rFonts w:cs="Calibri"/>
                <w:sz w:val="18"/>
                <w:szCs w:val="20"/>
              </w:rPr>
              <w:t>18.95</w:t>
            </w:r>
          </w:p>
        </w:tc>
        <w:tc>
          <w:tcPr>
            <w:tcW w:w="1134" w:type="dxa"/>
            <w:tcBorders>
              <w:bottom w:val="single" w:sz="4" w:space="0" w:color="auto"/>
            </w:tcBorders>
          </w:tcPr>
          <w:p w:rsidR="00267373" w:rsidRPr="009B54EF" w:rsidRDefault="00267373" w:rsidP="000A045C">
            <w:pPr>
              <w:jc w:val="center"/>
              <w:rPr>
                <w:rFonts w:cs="Calibri"/>
                <w:sz w:val="18"/>
                <w:szCs w:val="20"/>
              </w:rPr>
            </w:pPr>
            <w:r w:rsidRPr="009B54EF">
              <w:rPr>
                <w:rFonts w:cs="Calibri"/>
                <w:sz w:val="18"/>
                <w:szCs w:val="20"/>
              </w:rPr>
              <w:t>54.3</w:t>
            </w:r>
          </w:p>
        </w:tc>
        <w:tc>
          <w:tcPr>
            <w:tcW w:w="1134" w:type="dxa"/>
            <w:tcBorders>
              <w:bottom w:val="single" w:sz="4" w:space="0" w:color="auto"/>
            </w:tcBorders>
          </w:tcPr>
          <w:p w:rsidR="00267373" w:rsidRPr="009B54EF" w:rsidRDefault="00267373" w:rsidP="000A045C">
            <w:pPr>
              <w:jc w:val="center"/>
              <w:rPr>
                <w:rFonts w:cs="Calibri"/>
                <w:sz w:val="18"/>
                <w:szCs w:val="20"/>
              </w:rPr>
            </w:pPr>
            <w:r w:rsidRPr="009B54EF">
              <w:rPr>
                <w:rFonts w:cs="Calibri"/>
                <w:sz w:val="18"/>
                <w:szCs w:val="20"/>
              </w:rPr>
              <w:t>45.7</w:t>
            </w:r>
          </w:p>
        </w:tc>
        <w:tc>
          <w:tcPr>
            <w:tcW w:w="1621" w:type="dxa"/>
            <w:tcBorders>
              <w:bottom w:val="single" w:sz="4" w:space="0" w:color="auto"/>
            </w:tcBorders>
          </w:tcPr>
          <w:p w:rsidR="00267373" w:rsidRPr="009B54EF" w:rsidRDefault="00267373" w:rsidP="000A045C">
            <w:pPr>
              <w:jc w:val="center"/>
              <w:rPr>
                <w:rFonts w:cs="Calibri"/>
                <w:sz w:val="18"/>
                <w:szCs w:val="20"/>
              </w:rPr>
            </w:pPr>
            <w:r w:rsidRPr="009B54EF">
              <w:rPr>
                <w:rFonts w:cs="Calibri"/>
                <w:sz w:val="18"/>
                <w:szCs w:val="20"/>
              </w:rPr>
              <w:t>3662</w:t>
            </w:r>
          </w:p>
        </w:tc>
      </w:tr>
      <w:tr w:rsidR="00267373" w:rsidRPr="009B54EF">
        <w:tc>
          <w:tcPr>
            <w:tcW w:w="2376" w:type="dxa"/>
            <w:tcBorders>
              <w:top w:val="single" w:sz="4" w:space="0" w:color="auto"/>
              <w:bottom w:val="single" w:sz="4" w:space="0" w:color="auto"/>
            </w:tcBorders>
            <w:vAlign w:val="bottom"/>
          </w:tcPr>
          <w:p w:rsidR="00267373" w:rsidRPr="009B54EF" w:rsidRDefault="00267373" w:rsidP="000A045C">
            <w:pPr>
              <w:rPr>
                <w:rFonts w:cs="Calibri"/>
                <w:b/>
                <w:color w:val="000000"/>
                <w:sz w:val="20"/>
                <w:szCs w:val="20"/>
                <w:lang w:eastAsia="en-GB"/>
              </w:rPr>
            </w:pPr>
            <w:r w:rsidRPr="009B54EF">
              <w:rPr>
                <w:rFonts w:cs="Calibri"/>
                <w:b/>
                <w:color w:val="000000"/>
                <w:sz w:val="20"/>
                <w:szCs w:val="20"/>
                <w:lang w:eastAsia="en-GB"/>
              </w:rPr>
              <w:t>All</w:t>
            </w:r>
          </w:p>
        </w:tc>
        <w:tc>
          <w:tcPr>
            <w:tcW w:w="1418"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33.74</w:t>
            </w:r>
          </w:p>
        </w:tc>
        <w:tc>
          <w:tcPr>
            <w:tcW w:w="1559"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19.34</w:t>
            </w:r>
          </w:p>
        </w:tc>
        <w:tc>
          <w:tcPr>
            <w:tcW w:w="1134"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51.6</w:t>
            </w:r>
          </w:p>
        </w:tc>
        <w:tc>
          <w:tcPr>
            <w:tcW w:w="1134"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48.4</w:t>
            </w:r>
          </w:p>
        </w:tc>
        <w:tc>
          <w:tcPr>
            <w:tcW w:w="1621"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27148</w:t>
            </w:r>
          </w:p>
        </w:tc>
      </w:tr>
      <w:tr w:rsidR="00267373" w:rsidRPr="009B54EF">
        <w:tc>
          <w:tcPr>
            <w:tcW w:w="2376" w:type="dxa"/>
            <w:tcBorders>
              <w:top w:val="single" w:sz="4" w:space="0" w:color="auto"/>
              <w:bottom w:val="single" w:sz="4" w:space="0" w:color="auto"/>
            </w:tcBorders>
          </w:tcPr>
          <w:p w:rsidR="00267373" w:rsidRPr="009B54EF" w:rsidRDefault="00267373" w:rsidP="000A045C">
            <w:pPr>
              <w:rPr>
                <w:rFonts w:cs="Calibri"/>
                <w:b/>
                <w:sz w:val="20"/>
                <w:szCs w:val="20"/>
              </w:rPr>
            </w:pPr>
            <w:r w:rsidRPr="009B54EF">
              <w:rPr>
                <w:rFonts w:cs="Calibri"/>
                <w:b/>
                <w:sz w:val="20"/>
                <w:szCs w:val="20"/>
              </w:rPr>
              <w:t>Second data collection</w:t>
            </w:r>
          </w:p>
        </w:tc>
        <w:tc>
          <w:tcPr>
            <w:tcW w:w="1418" w:type="dxa"/>
            <w:tcBorders>
              <w:top w:val="single" w:sz="4" w:space="0" w:color="auto"/>
              <w:bottom w:val="single" w:sz="4" w:space="0" w:color="auto"/>
            </w:tcBorders>
          </w:tcPr>
          <w:p w:rsidR="00267373" w:rsidRPr="009B54EF" w:rsidRDefault="00267373" w:rsidP="000A045C">
            <w:pPr>
              <w:jc w:val="center"/>
              <w:rPr>
                <w:rFonts w:cs="Calibri"/>
                <w:b/>
                <w:sz w:val="20"/>
                <w:szCs w:val="20"/>
              </w:rPr>
            </w:pPr>
          </w:p>
        </w:tc>
        <w:tc>
          <w:tcPr>
            <w:tcW w:w="1559" w:type="dxa"/>
            <w:tcBorders>
              <w:top w:val="single" w:sz="4" w:space="0" w:color="auto"/>
              <w:bottom w:val="single" w:sz="4" w:space="0" w:color="auto"/>
            </w:tcBorders>
          </w:tcPr>
          <w:p w:rsidR="00267373" w:rsidRPr="009B54EF" w:rsidRDefault="00267373" w:rsidP="000A045C">
            <w:pPr>
              <w:jc w:val="center"/>
              <w:rPr>
                <w:rFonts w:cs="Calibri"/>
                <w:b/>
                <w:sz w:val="20"/>
                <w:szCs w:val="20"/>
              </w:rPr>
            </w:pPr>
          </w:p>
        </w:tc>
        <w:tc>
          <w:tcPr>
            <w:tcW w:w="1134" w:type="dxa"/>
            <w:tcBorders>
              <w:top w:val="single" w:sz="4" w:space="0" w:color="auto"/>
              <w:bottom w:val="single" w:sz="4" w:space="0" w:color="auto"/>
            </w:tcBorders>
          </w:tcPr>
          <w:p w:rsidR="00267373" w:rsidRPr="009B54EF" w:rsidRDefault="00267373" w:rsidP="000A045C">
            <w:pPr>
              <w:jc w:val="center"/>
              <w:rPr>
                <w:rFonts w:cs="Calibri"/>
                <w:b/>
                <w:sz w:val="20"/>
                <w:szCs w:val="20"/>
              </w:rPr>
            </w:pPr>
          </w:p>
        </w:tc>
        <w:tc>
          <w:tcPr>
            <w:tcW w:w="1134" w:type="dxa"/>
            <w:tcBorders>
              <w:top w:val="single" w:sz="4" w:space="0" w:color="auto"/>
              <w:bottom w:val="single" w:sz="4" w:space="0" w:color="auto"/>
            </w:tcBorders>
          </w:tcPr>
          <w:p w:rsidR="00267373" w:rsidRPr="009B54EF" w:rsidRDefault="00267373" w:rsidP="000A045C">
            <w:pPr>
              <w:jc w:val="center"/>
              <w:rPr>
                <w:rFonts w:cs="Calibri"/>
                <w:b/>
                <w:sz w:val="20"/>
                <w:szCs w:val="20"/>
              </w:rPr>
            </w:pPr>
          </w:p>
        </w:tc>
        <w:tc>
          <w:tcPr>
            <w:tcW w:w="1621" w:type="dxa"/>
            <w:tcBorders>
              <w:top w:val="single" w:sz="4" w:space="0" w:color="auto"/>
              <w:bottom w:val="single" w:sz="4" w:space="0" w:color="auto"/>
            </w:tcBorders>
            <w:vAlign w:val="bottom"/>
          </w:tcPr>
          <w:p w:rsidR="00267373" w:rsidRPr="009B54EF" w:rsidRDefault="00267373" w:rsidP="000A045C">
            <w:pPr>
              <w:jc w:val="center"/>
              <w:rPr>
                <w:rFonts w:cs="Calibri"/>
                <w:b/>
                <w:color w:val="000000"/>
                <w:sz w:val="20"/>
                <w:szCs w:val="20"/>
                <w:lang w:eastAsia="en-GB"/>
              </w:rPr>
            </w:pPr>
          </w:p>
        </w:tc>
      </w:tr>
      <w:tr w:rsidR="00267373" w:rsidRPr="009B54EF">
        <w:tc>
          <w:tcPr>
            <w:tcW w:w="2376" w:type="dxa"/>
            <w:tcBorders>
              <w:top w:val="single" w:sz="4" w:space="0" w:color="auto"/>
            </w:tcBorders>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1</w:t>
            </w:r>
          </w:p>
        </w:tc>
        <w:tc>
          <w:tcPr>
            <w:tcW w:w="1418" w:type="dxa"/>
            <w:tcBorders>
              <w:top w:val="single" w:sz="4" w:space="0" w:color="auto"/>
            </w:tcBorders>
          </w:tcPr>
          <w:p w:rsidR="00267373" w:rsidRPr="009B54EF" w:rsidRDefault="00267373" w:rsidP="000A045C">
            <w:pPr>
              <w:jc w:val="center"/>
              <w:rPr>
                <w:rFonts w:cs="Calibri"/>
                <w:sz w:val="18"/>
                <w:szCs w:val="20"/>
              </w:rPr>
            </w:pPr>
            <w:r w:rsidRPr="009B54EF">
              <w:rPr>
                <w:rFonts w:cs="Calibri"/>
                <w:sz w:val="18"/>
                <w:szCs w:val="20"/>
              </w:rPr>
              <w:t>34.25</w:t>
            </w:r>
          </w:p>
        </w:tc>
        <w:tc>
          <w:tcPr>
            <w:tcW w:w="1559" w:type="dxa"/>
            <w:tcBorders>
              <w:top w:val="single" w:sz="4" w:space="0" w:color="auto"/>
            </w:tcBorders>
          </w:tcPr>
          <w:p w:rsidR="00267373" w:rsidRPr="009B54EF" w:rsidRDefault="00267373" w:rsidP="000A045C">
            <w:pPr>
              <w:jc w:val="center"/>
              <w:rPr>
                <w:rFonts w:cs="Calibri"/>
                <w:sz w:val="18"/>
                <w:szCs w:val="20"/>
              </w:rPr>
            </w:pPr>
            <w:r w:rsidRPr="009B54EF">
              <w:rPr>
                <w:rFonts w:cs="Calibri"/>
                <w:sz w:val="18"/>
                <w:szCs w:val="20"/>
              </w:rPr>
              <w:t>19.02</w:t>
            </w:r>
          </w:p>
        </w:tc>
        <w:tc>
          <w:tcPr>
            <w:tcW w:w="1134" w:type="dxa"/>
            <w:tcBorders>
              <w:top w:val="single" w:sz="4" w:space="0" w:color="auto"/>
            </w:tcBorders>
          </w:tcPr>
          <w:p w:rsidR="00267373" w:rsidRPr="009B54EF" w:rsidRDefault="00267373" w:rsidP="000A045C">
            <w:pPr>
              <w:jc w:val="center"/>
              <w:rPr>
                <w:rFonts w:cs="Calibri"/>
                <w:sz w:val="18"/>
                <w:szCs w:val="20"/>
              </w:rPr>
            </w:pPr>
            <w:r w:rsidRPr="009B54EF">
              <w:rPr>
                <w:rFonts w:cs="Calibri"/>
                <w:sz w:val="18"/>
                <w:szCs w:val="20"/>
              </w:rPr>
              <w:t>57.0</w:t>
            </w:r>
          </w:p>
        </w:tc>
        <w:tc>
          <w:tcPr>
            <w:tcW w:w="1134" w:type="dxa"/>
            <w:tcBorders>
              <w:top w:val="single" w:sz="4" w:space="0" w:color="auto"/>
            </w:tcBorders>
          </w:tcPr>
          <w:p w:rsidR="00267373" w:rsidRPr="009B54EF" w:rsidRDefault="00267373" w:rsidP="000A045C">
            <w:pPr>
              <w:jc w:val="center"/>
              <w:rPr>
                <w:rFonts w:cs="Calibri"/>
                <w:sz w:val="18"/>
                <w:szCs w:val="20"/>
              </w:rPr>
            </w:pPr>
            <w:r w:rsidRPr="009B54EF">
              <w:rPr>
                <w:rFonts w:cs="Calibri"/>
                <w:sz w:val="18"/>
                <w:szCs w:val="20"/>
              </w:rPr>
              <w:t>43.0</w:t>
            </w:r>
          </w:p>
        </w:tc>
        <w:tc>
          <w:tcPr>
            <w:tcW w:w="1621" w:type="dxa"/>
            <w:tcBorders>
              <w:top w:val="single" w:sz="4" w:space="0" w:color="auto"/>
            </w:tcBorders>
          </w:tcPr>
          <w:p w:rsidR="00267373" w:rsidRPr="009B54EF" w:rsidRDefault="00267373" w:rsidP="000A045C">
            <w:pPr>
              <w:jc w:val="center"/>
              <w:rPr>
                <w:rFonts w:cs="Calibri"/>
                <w:sz w:val="18"/>
                <w:szCs w:val="20"/>
              </w:rPr>
            </w:pPr>
            <w:r w:rsidRPr="009B54EF">
              <w:rPr>
                <w:rFonts w:cs="Calibri"/>
                <w:sz w:val="18"/>
                <w:szCs w:val="20"/>
              </w:rPr>
              <w:t>4998</w:t>
            </w:r>
          </w:p>
        </w:tc>
      </w:tr>
      <w:tr w:rsidR="00267373" w:rsidRPr="009B54EF">
        <w:tc>
          <w:tcPr>
            <w:tcW w:w="2376" w:type="dxa"/>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2</w:t>
            </w:r>
          </w:p>
        </w:tc>
        <w:tc>
          <w:tcPr>
            <w:tcW w:w="1418" w:type="dxa"/>
          </w:tcPr>
          <w:p w:rsidR="00267373" w:rsidRPr="009B54EF" w:rsidRDefault="00267373" w:rsidP="000A045C">
            <w:pPr>
              <w:jc w:val="center"/>
              <w:rPr>
                <w:rFonts w:cs="Calibri"/>
                <w:sz w:val="18"/>
                <w:szCs w:val="20"/>
              </w:rPr>
            </w:pPr>
            <w:r w:rsidRPr="009B54EF">
              <w:rPr>
                <w:rFonts w:cs="Calibri"/>
                <w:sz w:val="18"/>
                <w:szCs w:val="20"/>
              </w:rPr>
              <w:t>30.96</w:t>
            </w:r>
          </w:p>
        </w:tc>
        <w:tc>
          <w:tcPr>
            <w:tcW w:w="1559" w:type="dxa"/>
          </w:tcPr>
          <w:p w:rsidR="00267373" w:rsidRPr="009B54EF" w:rsidRDefault="00267373" w:rsidP="000A045C">
            <w:pPr>
              <w:jc w:val="center"/>
              <w:rPr>
                <w:rFonts w:cs="Calibri"/>
                <w:sz w:val="18"/>
                <w:szCs w:val="20"/>
              </w:rPr>
            </w:pPr>
            <w:r w:rsidRPr="009B54EF">
              <w:rPr>
                <w:rFonts w:cs="Calibri"/>
                <w:sz w:val="18"/>
                <w:szCs w:val="20"/>
              </w:rPr>
              <w:t>16.05</w:t>
            </w:r>
          </w:p>
        </w:tc>
        <w:tc>
          <w:tcPr>
            <w:tcW w:w="1134" w:type="dxa"/>
          </w:tcPr>
          <w:p w:rsidR="00267373" w:rsidRPr="009B54EF" w:rsidRDefault="00267373" w:rsidP="000A045C">
            <w:pPr>
              <w:jc w:val="center"/>
              <w:rPr>
                <w:rFonts w:cs="Calibri"/>
                <w:sz w:val="18"/>
                <w:szCs w:val="20"/>
              </w:rPr>
            </w:pPr>
            <w:r w:rsidRPr="009B54EF">
              <w:rPr>
                <w:rFonts w:cs="Calibri"/>
                <w:sz w:val="18"/>
                <w:szCs w:val="20"/>
              </w:rPr>
              <w:t>51.6</w:t>
            </w:r>
          </w:p>
        </w:tc>
        <w:tc>
          <w:tcPr>
            <w:tcW w:w="1134" w:type="dxa"/>
          </w:tcPr>
          <w:p w:rsidR="00267373" w:rsidRPr="009B54EF" w:rsidRDefault="00267373" w:rsidP="000A045C">
            <w:pPr>
              <w:jc w:val="center"/>
              <w:rPr>
                <w:rFonts w:cs="Calibri"/>
                <w:sz w:val="18"/>
                <w:szCs w:val="20"/>
              </w:rPr>
            </w:pPr>
            <w:r w:rsidRPr="009B54EF">
              <w:rPr>
                <w:rFonts w:cs="Calibri"/>
                <w:sz w:val="18"/>
                <w:szCs w:val="20"/>
              </w:rPr>
              <w:t>48.4</w:t>
            </w:r>
          </w:p>
        </w:tc>
        <w:tc>
          <w:tcPr>
            <w:tcW w:w="1621" w:type="dxa"/>
          </w:tcPr>
          <w:p w:rsidR="00267373" w:rsidRPr="009B54EF" w:rsidRDefault="00267373" w:rsidP="000A045C">
            <w:pPr>
              <w:jc w:val="center"/>
              <w:rPr>
                <w:rFonts w:cs="Calibri"/>
                <w:sz w:val="18"/>
                <w:szCs w:val="20"/>
              </w:rPr>
            </w:pPr>
            <w:r w:rsidRPr="009B54EF">
              <w:rPr>
                <w:rFonts w:cs="Calibri"/>
                <w:sz w:val="18"/>
                <w:szCs w:val="20"/>
              </w:rPr>
              <w:t>7994</w:t>
            </w:r>
          </w:p>
        </w:tc>
      </w:tr>
      <w:tr w:rsidR="00267373" w:rsidRPr="009B54EF">
        <w:tc>
          <w:tcPr>
            <w:tcW w:w="2376" w:type="dxa"/>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3</w:t>
            </w:r>
          </w:p>
        </w:tc>
        <w:tc>
          <w:tcPr>
            <w:tcW w:w="1418" w:type="dxa"/>
          </w:tcPr>
          <w:p w:rsidR="00267373" w:rsidRPr="009B54EF" w:rsidRDefault="00267373" w:rsidP="000A045C">
            <w:pPr>
              <w:jc w:val="center"/>
              <w:rPr>
                <w:rFonts w:cs="Calibri"/>
                <w:sz w:val="18"/>
                <w:szCs w:val="20"/>
              </w:rPr>
            </w:pPr>
            <w:r w:rsidRPr="009B54EF">
              <w:rPr>
                <w:rFonts w:cs="Calibri"/>
                <w:sz w:val="18"/>
                <w:szCs w:val="20"/>
              </w:rPr>
              <w:t>34.17</w:t>
            </w:r>
          </w:p>
        </w:tc>
        <w:tc>
          <w:tcPr>
            <w:tcW w:w="1559" w:type="dxa"/>
          </w:tcPr>
          <w:p w:rsidR="00267373" w:rsidRPr="009B54EF" w:rsidRDefault="00267373" w:rsidP="000A045C">
            <w:pPr>
              <w:jc w:val="center"/>
              <w:rPr>
                <w:rFonts w:cs="Calibri"/>
                <w:sz w:val="18"/>
                <w:szCs w:val="20"/>
              </w:rPr>
            </w:pPr>
            <w:r w:rsidRPr="009B54EF">
              <w:rPr>
                <w:rFonts w:cs="Calibri"/>
                <w:sz w:val="18"/>
                <w:szCs w:val="20"/>
              </w:rPr>
              <w:t>22.47</w:t>
            </w:r>
          </w:p>
        </w:tc>
        <w:tc>
          <w:tcPr>
            <w:tcW w:w="1134" w:type="dxa"/>
          </w:tcPr>
          <w:p w:rsidR="00267373" w:rsidRPr="009B54EF" w:rsidRDefault="00267373" w:rsidP="000A045C">
            <w:pPr>
              <w:jc w:val="center"/>
              <w:rPr>
                <w:rFonts w:cs="Calibri"/>
                <w:sz w:val="18"/>
                <w:szCs w:val="20"/>
              </w:rPr>
            </w:pPr>
            <w:r w:rsidRPr="009B54EF">
              <w:rPr>
                <w:rFonts w:cs="Calibri"/>
                <w:sz w:val="18"/>
                <w:szCs w:val="20"/>
              </w:rPr>
              <w:t>49.3</w:t>
            </w:r>
          </w:p>
        </w:tc>
        <w:tc>
          <w:tcPr>
            <w:tcW w:w="1134" w:type="dxa"/>
          </w:tcPr>
          <w:p w:rsidR="00267373" w:rsidRPr="009B54EF" w:rsidRDefault="00267373" w:rsidP="000A045C">
            <w:pPr>
              <w:jc w:val="center"/>
              <w:rPr>
                <w:rFonts w:cs="Calibri"/>
                <w:sz w:val="18"/>
                <w:szCs w:val="20"/>
              </w:rPr>
            </w:pPr>
            <w:r w:rsidRPr="009B54EF">
              <w:rPr>
                <w:rFonts w:cs="Calibri"/>
                <w:sz w:val="18"/>
                <w:szCs w:val="20"/>
              </w:rPr>
              <w:t>50.7</w:t>
            </w:r>
          </w:p>
        </w:tc>
        <w:tc>
          <w:tcPr>
            <w:tcW w:w="1621" w:type="dxa"/>
          </w:tcPr>
          <w:p w:rsidR="00267373" w:rsidRPr="009B54EF" w:rsidRDefault="00267373" w:rsidP="000A045C">
            <w:pPr>
              <w:jc w:val="center"/>
              <w:rPr>
                <w:rFonts w:cs="Calibri"/>
                <w:sz w:val="18"/>
                <w:szCs w:val="20"/>
              </w:rPr>
            </w:pPr>
            <w:r w:rsidRPr="009B54EF">
              <w:rPr>
                <w:rFonts w:cs="Calibri"/>
                <w:sz w:val="18"/>
                <w:szCs w:val="20"/>
              </w:rPr>
              <w:t>4578</w:t>
            </w:r>
          </w:p>
        </w:tc>
      </w:tr>
      <w:tr w:rsidR="00267373" w:rsidRPr="009B54EF">
        <w:tc>
          <w:tcPr>
            <w:tcW w:w="2376" w:type="dxa"/>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4</w:t>
            </w:r>
          </w:p>
        </w:tc>
        <w:tc>
          <w:tcPr>
            <w:tcW w:w="1418" w:type="dxa"/>
          </w:tcPr>
          <w:p w:rsidR="00267373" w:rsidRPr="009B54EF" w:rsidRDefault="00267373" w:rsidP="000A045C">
            <w:pPr>
              <w:jc w:val="center"/>
              <w:rPr>
                <w:rFonts w:cs="Calibri"/>
                <w:sz w:val="18"/>
                <w:szCs w:val="20"/>
              </w:rPr>
            </w:pPr>
            <w:r w:rsidRPr="009B54EF">
              <w:rPr>
                <w:rFonts w:cs="Calibri"/>
                <w:sz w:val="18"/>
                <w:szCs w:val="20"/>
              </w:rPr>
              <w:t>32.98</w:t>
            </w:r>
          </w:p>
        </w:tc>
        <w:tc>
          <w:tcPr>
            <w:tcW w:w="1559" w:type="dxa"/>
          </w:tcPr>
          <w:p w:rsidR="00267373" w:rsidRPr="009B54EF" w:rsidRDefault="00267373" w:rsidP="000A045C">
            <w:pPr>
              <w:jc w:val="center"/>
              <w:rPr>
                <w:rFonts w:cs="Calibri"/>
                <w:sz w:val="18"/>
                <w:szCs w:val="20"/>
              </w:rPr>
            </w:pPr>
            <w:r w:rsidRPr="009B54EF">
              <w:rPr>
                <w:rFonts w:cs="Calibri"/>
                <w:sz w:val="18"/>
                <w:szCs w:val="20"/>
              </w:rPr>
              <w:t>21.16</w:t>
            </w:r>
          </w:p>
        </w:tc>
        <w:tc>
          <w:tcPr>
            <w:tcW w:w="1134" w:type="dxa"/>
          </w:tcPr>
          <w:p w:rsidR="00267373" w:rsidRPr="009B54EF" w:rsidRDefault="00267373" w:rsidP="000A045C">
            <w:pPr>
              <w:jc w:val="center"/>
              <w:rPr>
                <w:rFonts w:cs="Calibri"/>
                <w:sz w:val="18"/>
                <w:szCs w:val="20"/>
              </w:rPr>
            </w:pPr>
            <w:r w:rsidRPr="009B54EF">
              <w:rPr>
                <w:rFonts w:cs="Calibri"/>
                <w:sz w:val="18"/>
                <w:szCs w:val="20"/>
              </w:rPr>
              <w:t>49.2</w:t>
            </w:r>
          </w:p>
        </w:tc>
        <w:tc>
          <w:tcPr>
            <w:tcW w:w="1134" w:type="dxa"/>
          </w:tcPr>
          <w:p w:rsidR="00267373" w:rsidRPr="009B54EF" w:rsidRDefault="00267373" w:rsidP="000A045C">
            <w:pPr>
              <w:jc w:val="center"/>
              <w:rPr>
                <w:rFonts w:cs="Calibri"/>
                <w:sz w:val="18"/>
                <w:szCs w:val="20"/>
              </w:rPr>
            </w:pPr>
            <w:r w:rsidRPr="009B54EF">
              <w:rPr>
                <w:rFonts w:cs="Calibri"/>
                <w:sz w:val="18"/>
                <w:szCs w:val="20"/>
              </w:rPr>
              <w:t>50.8</w:t>
            </w:r>
          </w:p>
        </w:tc>
        <w:tc>
          <w:tcPr>
            <w:tcW w:w="1621" w:type="dxa"/>
          </w:tcPr>
          <w:p w:rsidR="00267373" w:rsidRPr="009B54EF" w:rsidRDefault="00267373" w:rsidP="000A045C">
            <w:pPr>
              <w:jc w:val="center"/>
              <w:rPr>
                <w:rFonts w:cs="Calibri"/>
                <w:sz w:val="18"/>
                <w:szCs w:val="20"/>
              </w:rPr>
            </w:pPr>
            <w:r w:rsidRPr="009B54EF">
              <w:rPr>
                <w:rFonts w:cs="Calibri"/>
                <w:sz w:val="18"/>
                <w:szCs w:val="20"/>
              </w:rPr>
              <w:t>2549</w:t>
            </w:r>
          </w:p>
        </w:tc>
      </w:tr>
      <w:tr w:rsidR="00267373" w:rsidRPr="009B54EF">
        <w:tc>
          <w:tcPr>
            <w:tcW w:w="2376" w:type="dxa"/>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5</w:t>
            </w:r>
          </w:p>
        </w:tc>
        <w:tc>
          <w:tcPr>
            <w:tcW w:w="1418" w:type="dxa"/>
          </w:tcPr>
          <w:p w:rsidR="00267373" w:rsidRPr="009B54EF" w:rsidRDefault="00267373" w:rsidP="000A045C">
            <w:pPr>
              <w:jc w:val="center"/>
              <w:rPr>
                <w:rFonts w:cs="Calibri"/>
                <w:sz w:val="18"/>
                <w:szCs w:val="20"/>
              </w:rPr>
            </w:pPr>
            <w:r w:rsidRPr="009B54EF">
              <w:rPr>
                <w:rFonts w:cs="Calibri"/>
                <w:sz w:val="18"/>
                <w:szCs w:val="20"/>
              </w:rPr>
              <w:t>31.02</w:t>
            </w:r>
          </w:p>
        </w:tc>
        <w:tc>
          <w:tcPr>
            <w:tcW w:w="1559" w:type="dxa"/>
          </w:tcPr>
          <w:p w:rsidR="00267373" w:rsidRPr="009B54EF" w:rsidRDefault="00267373" w:rsidP="000A045C">
            <w:pPr>
              <w:jc w:val="center"/>
              <w:rPr>
                <w:rFonts w:cs="Calibri"/>
                <w:sz w:val="18"/>
                <w:szCs w:val="20"/>
              </w:rPr>
            </w:pPr>
            <w:r w:rsidRPr="009B54EF">
              <w:rPr>
                <w:rFonts w:cs="Calibri"/>
                <w:sz w:val="18"/>
                <w:szCs w:val="20"/>
              </w:rPr>
              <w:t>19.68</w:t>
            </w:r>
          </w:p>
        </w:tc>
        <w:tc>
          <w:tcPr>
            <w:tcW w:w="1134" w:type="dxa"/>
          </w:tcPr>
          <w:p w:rsidR="00267373" w:rsidRPr="009B54EF" w:rsidRDefault="00267373" w:rsidP="000A045C">
            <w:pPr>
              <w:jc w:val="center"/>
              <w:rPr>
                <w:rFonts w:cs="Calibri"/>
                <w:sz w:val="18"/>
                <w:szCs w:val="20"/>
              </w:rPr>
            </w:pPr>
            <w:r w:rsidRPr="009B54EF">
              <w:rPr>
                <w:rFonts w:cs="Calibri"/>
                <w:sz w:val="18"/>
                <w:szCs w:val="20"/>
              </w:rPr>
              <w:t>48.5</w:t>
            </w:r>
          </w:p>
        </w:tc>
        <w:tc>
          <w:tcPr>
            <w:tcW w:w="1134" w:type="dxa"/>
          </w:tcPr>
          <w:p w:rsidR="00267373" w:rsidRPr="009B54EF" w:rsidRDefault="00267373" w:rsidP="000A045C">
            <w:pPr>
              <w:jc w:val="center"/>
              <w:rPr>
                <w:rFonts w:cs="Calibri"/>
                <w:sz w:val="18"/>
                <w:szCs w:val="20"/>
              </w:rPr>
            </w:pPr>
            <w:r w:rsidRPr="009B54EF">
              <w:rPr>
                <w:rFonts w:cs="Calibri"/>
                <w:sz w:val="18"/>
                <w:szCs w:val="20"/>
              </w:rPr>
              <w:t>51.5</w:t>
            </w:r>
          </w:p>
        </w:tc>
        <w:tc>
          <w:tcPr>
            <w:tcW w:w="1621" w:type="dxa"/>
          </w:tcPr>
          <w:p w:rsidR="00267373" w:rsidRPr="009B54EF" w:rsidRDefault="00267373" w:rsidP="000A045C">
            <w:pPr>
              <w:jc w:val="center"/>
              <w:rPr>
                <w:rFonts w:cs="Calibri"/>
                <w:sz w:val="18"/>
                <w:szCs w:val="20"/>
              </w:rPr>
            </w:pPr>
            <w:r w:rsidRPr="009B54EF">
              <w:rPr>
                <w:rFonts w:cs="Calibri"/>
                <w:sz w:val="18"/>
                <w:szCs w:val="20"/>
              </w:rPr>
              <w:t>4964</w:t>
            </w:r>
          </w:p>
        </w:tc>
      </w:tr>
      <w:tr w:rsidR="00267373" w:rsidRPr="009B54EF">
        <w:tc>
          <w:tcPr>
            <w:tcW w:w="2376" w:type="dxa"/>
            <w:tcBorders>
              <w:bottom w:val="single" w:sz="4" w:space="0" w:color="auto"/>
            </w:tcBorders>
            <w:vAlign w:val="bottom"/>
          </w:tcPr>
          <w:p w:rsidR="00267373" w:rsidRPr="009B54EF" w:rsidRDefault="00267373" w:rsidP="000A045C">
            <w:pPr>
              <w:rPr>
                <w:rFonts w:cs="Calibri"/>
                <w:color w:val="000000"/>
                <w:sz w:val="18"/>
                <w:szCs w:val="20"/>
                <w:lang w:eastAsia="en-GB"/>
              </w:rPr>
            </w:pPr>
            <w:r w:rsidRPr="009B54EF">
              <w:rPr>
                <w:rFonts w:cs="Calibri"/>
                <w:color w:val="000000"/>
                <w:sz w:val="18"/>
                <w:szCs w:val="20"/>
                <w:lang w:eastAsia="en-GB"/>
              </w:rPr>
              <w:t>Practice 6</w:t>
            </w:r>
          </w:p>
        </w:tc>
        <w:tc>
          <w:tcPr>
            <w:tcW w:w="1418" w:type="dxa"/>
            <w:tcBorders>
              <w:bottom w:val="single" w:sz="4" w:space="0" w:color="auto"/>
            </w:tcBorders>
          </w:tcPr>
          <w:p w:rsidR="00267373" w:rsidRPr="009B54EF" w:rsidRDefault="00267373" w:rsidP="000A045C">
            <w:pPr>
              <w:jc w:val="center"/>
              <w:rPr>
                <w:rFonts w:cs="Calibri"/>
                <w:sz w:val="18"/>
                <w:szCs w:val="20"/>
              </w:rPr>
            </w:pPr>
            <w:r w:rsidRPr="009B54EF">
              <w:rPr>
                <w:rFonts w:cs="Calibri"/>
                <w:sz w:val="18"/>
                <w:szCs w:val="20"/>
              </w:rPr>
              <w:t>34.68</w:t>
            </w:r>
          </w:p>
        </w:tc>
        <w:tc>
          <w:tcPr>
            <w:tcW w:w="1559" w:type="dxa"/>
            <w:tcBorders>
              <w:bottom w:val="single" w:sz="4" w:space="0" w:color="auto"/>
            </w:tcBorders>
          </w:tcPr>
          <w:p w:rsidR="00267373" w:rsidRPr="009B54EF" w:rsidRDefault="00267373" w:rsidP="000A045C">
            <w:pPr>
              <w:jc w:val="center"/>
              <w:rPr>
                <w:rFonts w:cs="Calibri"/>
                <w:sz w:val="18"/>
                <w:szCs w:val="20"/>
              </w:rPr>
            </w:pPr>
            <w:r w:rsidRPr="009B54EF">
              <w:rPr>
                <w:rFonts w:cs="Calibri"/>
                <w:sz w:val="18"/>
                <w:szCs w:val="20"/>
              </w:rPr>
              <w:t>20.17</w:t>
            </w:r>
          </w:p>
        </w:tc>
        <w:tc>
          <w:tcPr>
            <w:tcW w:w="1134" w:type="dxa"/>
            <w:tcBorders>
              <w:bottom w:val="single" w:sz="4" w:space="0" w:color="auto"/>
            </w:tcBorders>
          </w:tcPr>
          <w:p w:rsidR="00267373" w:rsidRPr="009B54EF" w:rsidRDefault="00267373" w:rsidP="000A045C">
            <w:pPr>
              <w:jc w:val="center"/>
              <w:rPr>
                <w:rFonts w:cs="Calibri"/>
                <w:sz w:val="18"/>
                <w:szCs w:val="20"/>
              </w:rPr>
            </w:pPr>
            <w:r w:rsidRPr="009B54EF">
              <w:rPr>
                <w:rFonts w:cs="Calibri"/>
                <w:sz w:val="18"/>
                <w:szCs w:val="20"/>
              </w:rPr>
              <w:t>52.3</w:t>
            </w:r>
          </w:p>
        </w:tc>
        <w:tc>
          <w:tcPr>
            <w:tcW w:w="1134" w:type="dxa"/>
            <w:tcBorders>
              <w:bottom w:val="single" w:sz="4" w:space="0" w:color="auto"/>
            </w:tcBorders>
          </w:tcPr>
          <w:p w:rsidR="00267373" w:rsidRPr="009B54EF" w:rsidRDefault="00267373" w:rsidP="000A045C">
            <w:pPr>
              <w:jc w:val="center"/>
              <w:rPr>
                <w:rFonts w:cs="Calibri"/>
                <w:sz w:val="18"/>
                <w:szCs w:val="20"/>
              </w:rPr>
            </w:pPr>
            <w:r w:rsidRPr="009B54EF">
              <w:rPr>
                <w:rFonts w:cs="Calibri"/>
                <w:sz w:val="18"/>
                <w:szCs w:val="20"/>
              </w:rPr>
              <w:t>47.7</w:t>
            </w:r>
          </w:p>
        </w:tc>
        <w:tc>
          <w:tcPr>
            <w:tcW w:w="1621" w:type="dxa"/>
            <w:tcBorders>
              <w:bottom w:val="single" w:sz="4" w:space="0" w:color="auto"/>
            </w:tcBorders>
          </w:tcPr>
          <w:p w:rsidR="00267373" w:rsidRPr="009B54EF" w:rsidRDefault="00267373" w:rsidP="000A045C">
            <w:pPr>
              <w:jc w:val="center"/>
              <w:rPr>
                <w:rFonts w:cs="Calibri"/>
                <w:sz w:val="18"/>
                <w:szCs w:val="20"/>
              </w:rPr>
            </w:pPr>
            <w:r w:rsidRPr="009B54EF">
              <w:rPr>
                <w:rFonts w:cs="Calibri"/>
                <w:sz w:val="18"/>
                <w:szCs w:val="20"/>
              </w:rPr>
              <w:t>6711</w:t>
            </w:r>
          </w:p>
        </w:tc>
      </w:tr>
      <w:tr w:rsidR="00267373" w:rsidRPr="009B54EF">
        <w:tc>
          <w:tcPr>
            <w:tcW w:w="2376" w:type="dxa"/>
            <w:tcBorders>
              <w:top w:val="single" w:sz="4" w:space="0" w:color="auto"/>
              <w:bottom w:val="single" w:sz="4" w:space="0" w:color="auto"/>
            </w:tcBorders>
            <w:vAlign w:val="bottom"/>
          </w:tcPr>
          <w:p w:rsidR="00267373" w:rsidRPr="009B54EF" w:rsidRDefault="00267373" w:rsidP="000A045C">
            <w:pPr>
              <w:rPr>
                <w:rFonts w:cs="Calibri"/>
                <w:b/>
                <w:color w:val="000000"/>
                <w:sz w:val="20"/>
                <w:szCs w:val="20"/>
                <w:lang w:eastAsia="en-GB"/>
              </w:rPr>
            </w:pPr>
            <w:r w:rsidRPr="009B54EF">
              <w:rPr>
                <w:rFonts w:cs="Calibri"/>
                <w:b/>
                <w:color w:val="000000"/>
                <w:sz w:val="20"/>
                <w:szCs w:val="20"/>
                <w:lang w:eastAsia="en-GB"/>
              </w:rPr>
              <w:t>All</w:t>
            </w:r>
          </w:p>
        </w:tc>
        <w:tc>
          <w:tcPr>
            <w:tcW w:w="1418"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32.90</w:t>
            </w:r>
          </w:p>
        </w:tc>
        <w:tc>
          <w:tcPr>
            <w:tcW w:w="1559"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19.47</w:t>
            </w:r>
          </w:p>
        </w:tc>
        <w:tc>
          <w:tcPr>
            <w:tcW w:w="1134"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51.6</w:t>
            </w:r>
          </w:p>
        </w:tc>
        <w:tc>
          <w:tcPr>
            <w:tcW w:w="1134"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48.4</w:t>
            </w:r>
          </w:p>
        </w:tc>
        <w:tc>
          <w:tcPr>
            <w:tcW w:w="1621" w:type="dxa"/>
            <w:tcBorders>
              <w:top w:val="single" w:sz="4" w:space="0" w:color="auto"/>
              <w:bottom w:val="single" w:sz="4" w:space="0" w:color="auto"/>
            </w:tcBorders>
          </w:tcPr>
          <w:p w:rsidR="00267373" w:rsidRPr="009B54EF" w:rsidRDefault="00267373" w:rsidP="000A045C">
            <w:pPr>
              <w:jc w:val="center"/>
              <w:rPr>
                <w:rFonts w:cs="Calibri"/>
                <w:b/>
                <w:sz w:val="20"/>
                <w:szCs w:val="20"/>
              </w:rPr>
            </w:pPr>
            <w:r w:rsidRPr="009B54EF">
              <w:rPr>
                <w:rFonts w:cs="Calibri"/>
                <w:b/>
                <w:sz w:val="20"/>
                <w:szCs w:val="20"/>
              </w:rPr>
              <w:t>31794</w:t>
            </w:r>
          </w:p>
        </w:tc>
      </w:tr>
    </w:tbl>
    <w:p w:rsidR="00267373" w:rsidRDefault="00267373" w:rsidP="000A045C">
      <w:pPr>
        <w:rPr>
          <w:rFonts w:cs="Calibri"/>
          <w:b/>
          <w:sz w:val="20"/>
          <w:szCs w:val="20"/>
        </w:rPr>
      </w:pPr>
    </w:p>
    <w:p w:rsidR="00267373" w:rsidRPr="000A045C" w:rsidRDefault="00267373" w:rsidP="000A045C">
      <w:pPr>
        <w:rPr>
          <w:rFonts w:cs="Calibri"/>
          <w:b/>
          <w:sz w:val="20"/>
          <w:szCs w:val="20"/>
        </w:rPr>
      </w:pPr>
    </w:p>
    <w:p w:rsidR="00267373" w:rsidRPr="000A045C" w:rsidRDefault="00267373">
      <w:pPr>
        <w:rPr>
          <w:rFonts w:cs="Calibri"/>
          <w:b/>
          <w:sz w:val="20"/>
          <w:szCs w:val="20"/>
        </w:rPr>
      </w:pPr>
    </w:p>
    <w:p w:rsidR="00267373" w:rsidRPr="000A045C" w:rsidRDefault="00267373">
      <w:pPr>
        <w:rPr>
          <w:rFonts w:cs="Calibri"/>
          <w:b/>
          <w:sz w:val="20"/>
          <w:szCs w:val="20"/>
        </w:rPr>
      </w:pPr>
    </w:p>
    <w:p w:rsidR="00267373" w:rsidRPr="001758C4" w:rsidRDefault="00267373">
      <w:pPr>
        <w:rPr>
          <w:b/>
          <w:sz w:val="20"/>
          <w:szCs w:val="20"/>
        </w:rPr>
      </w:pPr>
    </w:p>
    <w:p w:rsidR="00267373" w:rsidRDefault="00267373">
      <w:pPr>
        <w:rPr>
          <w:b/>
          <w:sz w:val="20"/>
          <w:szCs w:val="20"/>
        </w:rPr>
      </w:pPr>
    </w:p>
    <w:p w:rsidR="00267373" w:rsidRDefault="00267373">
      <w:pPr>
        <w:rPr>
          <w:b/>
          <w:sz w:val="20"/>
          <w:szCs w:val="20"/>
        </w:rPr>
      </w:pPr>
      <w:r>
        <w:rPr>
          <w:b/>
          <w:sz w:val="20"/>
          <w:szCs w:val="20"/>
        </w:rPr>
        <w:br w:type="page"/>
      </w:r>
    </w:p>
    <w:p w:rsidR="00267373" w:rsidRDefault="00267373">
      <w:pPr>
        <w:rPr>
          <w:b/>
          <w:sz w:val="20"/>
          <w:szCs w:val="20"/>
        </w:rPr>
      </w:pPr>
    </w:p>
    <w:p w:rsidR="00267373" w:rsidRDefault="00267373">
      <w:pPr>
        <w:rPr>
          <w:b/>
          <w:sz w:val="20"/>
          <w:szCs w:val="20"/>
        </w:rPr>
      </w:pPr>
    </w:p>
    <w:p w:rsidR="00267373" w:rsidRPr="0016792C" w:rsidRDefault="00267373" w:rsidP="00AE1121">
      <w:pPr>
        <w:spacing w:line="360" w:lineRule="auto"/>
        <w:jc w:val="both"/>
        <w:rPr>
          <w:rFonts w:cs="Calibri"/>
          <w:b/>
          <w:sz w:val="20"/>
          <w:szCs w:val="20"/>
        </w:rPr>
      </w:pPr>
      <w:r w:rsidRPr="0016792C">
        <w:rPr>
          <w:rFonts w:cs="Calibri"/>
          <w:b/>
          <w:sz w:val="20"/>
          <w:szCs w:val="20"/>
        </w:rPr>
        <w:t xml:space="preserve">Table </w:t>
      </w:r>
      <w:r>
        <w:rPr>
          <w:rFonts w:cs="Calibri"/>
          <w:b/>
          <w:sz w:val="20"/>
          <w:szCs w:val="20"/>
        </w:rPr>
        <w:t>S</w:t>
      </w:r>
      <w:r w:rsidR="00F220CA">
        <w:rPr>
          <w:rFonts w:cs="Calibri"/>
          <w:b/>
          <w:sz w:val="20"/>
          <w:szCs w:val="20"/>
        </w:rPr>
        <w:t>3</w:t>
      </w:r>
      <w:r w:rsidR="00683876">
        <w:rPr>
          <w:rFonts w:cs="Calibri"/>
          <w:b/>
          <w:sz w:val="20"/>
          <w:szCs w:val="20"/>
        </w:rPr>
        <w:t xml:space="preserve"> </w:t>
      </w:r>
      <w:r w:rsidR="00683876">
        <w:rPr>
          <w:rFonts w:cs="Calibri"/>
          <w:b/>
          <w:sz w:val="20"/>
          <w:szCs w:val="20"/>
        </w:rPr>
        <w:tab/>
      </w:r>
      <w:r w:rsidRPr="0016792C">
        <w:rPr>
          <w:rFonts w:cs="Calibri"/>
          <w:b/>
          <w:sz w:val="20"/>
          <w:szCs w:val="20"/>
        </w:rPr>
        <w:t xml:space="preserve">: </w:t>
      </w:r>
      <w:r>
        <w:rPr>
          <w:rFonts w:cs="Calibri"/>
          <w:b/>
          <w:sz w:val="20"/>
          <w:szCs w:val="20"/>
        </w:rPr>
        <w:tab/>
      </w:r>
      <w:r w:rsidRPr="0016792C">
        <w:rPr>
          <w:rFonts w:cs="Calibri"/>
          <w:b/>
          <w:sz w:val="20"/>
          <w:szCs w:val="20"/>
        </w:rPr>
        <w:t>Availability of key data fields</w:t>
      </w:r>
      <w:r>
        <w:rPr>
          <w:rFonts w:cs="Calibri"/>
          <w:b/>
          <w:sz w:val="20"/>
          <w:szCs w:val="20"/>
        </w:rPr>
        <w:t xml:space="preserve"> in first and second data collections:</w:t>
      </w:r>
      <w:r w:rsidRPr="0016792C">
        <w:rPr>
          <w:rFonts w:cs="Calibri"/>
          <w:b/>
          <w:sz w:val="20"/>
          <w:szCs w:val="20"/>
        </w:rPr>
        <w:t xml:space="preserve"> </w:t>
      </w:r>
    </w:p>
    <w:tbl>
      <w:tblPr>
        <w:tblW w:w="0" w:type="auto"/>
        <w:tblBorders>
          <w:top w:val="single" w:sz="4" w:space="0" w:color="auto"/>
          <w:bottom w:val="single" w:sz="4" w:space="0" w:color="auto"/>
        </w:tblBorders>
        <w:tblLook w:val="00A0" w:firstRow="1" w:lastRow="0" w:firstColumn="1" w:lastColumn="0" w:noHBand="0" w:noVBand="0"/>
      </w:tblPr>
      <w:tblGrid>
        <w:gridCol w:w="5495"/>
        <w:gridCol w:w="2126"/>
        <w:gridCol w:w="1621"/>
      </w:tblGrid>
      <w:tr w:rsidR="00267373" w:rsidRPr="009B54EF">
        <w:tc>
          <w:tcPr>
            <w:tcW w:w="5495" w:type="dxa"/>
            <w:tcBorders>
              <w:top w:val="single" w:sz="4" w:space="0" w:color="auto"/>
              <w:bottom w:val="single" w:sz="4" w:space="0" w:color="auto"/>
            </w:tcBorders>
          </w:tcPr>
          <w:p w:rsidR="00267373" w:rsidRPr="009B54EF" w:rsidRDefault="00267373" w:rsidP="009B54EF">
            <w:pPr>
              <w:jc w:val="both"/>
              <w:rPr>
                <w:rFonts w:cs="Calibri"/>
                <w:b/>
                <w:sz w:val="20"/>
                <w:szCs w:val="20"/>
              </w:rPr>
            </w:pPr>
          </w:p>
        </w:tc>
        <w:tc>
          <w:tcPr>
            <w:tcW w:w="2126" w:type="dxa"/>
            <w:tcBorders>
              <w:top w:val="single" w:sz="4" w:space="0" w:color="auto"/>
              <w:bottom w:val="single" w:sz="4" w:space="0" w:color="auto"/>
            </w:tcBorders>
          </w:tcPr>
          <w:p w:rsidR="00267373" w:rsidRPr="009B54EF" w:rsidRDefault="00267373" w:rsidP="009B54EF">
            <w:pPr>
              <w:jc w:val="center"/>
              <w:rPr>
                <w:rFonts w:cs="Calibri"/>
                <w:b/>
                <w:sz w:val="20"/>
                <w:szCs w:val="20"/>
              </w:rPr>
            </w:pPr>
            <w:r w:rsidRPr="009B54EF">
              <w:rPr>
                <w:rFonts w:cs="Calibri"/>
                <w:b/>
                <w:sz w:val="20"/>
                <w:szCs w:val="20"/>
              </w:rPr>
              <w:t xml:space="preserve">First data </w:t>
            </w:r>
          </w:p>
          <w:p w:rsidR="00267373" w:rsidRPr="009B54EF" w:rsidRDefault="00267373" w:rsidP="009B54EF">
            <w:pPr>
              <w:jc w:val="center"/>
              <w:rPr>
                <w:rFonts w:cs="Calibri"/>
                <w:b/>
                <w:sz w:val="20"/>
                <w:szCs w:val="20"/>
              </w:rPr>
            </w:pPr>
            <w:r w:rsidRPr="009B54EF">
              <w:rPr>
                <w:rFonts w:cs="Calibri"/>
                <w:b/>
                <w:sz w:val="20"/>
                <w:szCs w:val="20"/>
              </w:rPr>
              <w:t>collection</w:t>
            </w:r>
          </w:p>
        </w:tc>
        <w:tc>
          <w:tcPr>
            <w:tcW w:w="1621" w:type="dxa"/>
            <w:tcBorders>
              <w:top w:val="single" w:sz="4" w:space="0" w:color="auto"/>
              <w:bottom w:val="single" w:sz="4" w:space="0" w:color="auto"/>
            </w:tcBorders>
          </w:tcPr>
          <w:p w:rsidR="00267373" w:rsidRPr="009B54EF" w:rsidRDefault="00267373" w:rsidP="009B54EF">
            <w:pPr>
              <w:jc w:val="center"/>
              <w:rPr>
                <w:rFonts w:cs="Calibri"/>
                <w:b/>
                <w:sz w:val="20"/>
                <w:szCs w:val="20"/>
              </w:rPr>
            </w:pPr>
            <w:r w:rsidRPr="009B54EF">
              <w:rPr>
                <w:rFonts w:cs="Calibri"/>
                <w:b/>
                <w:sz w:val="20"/>
                <w:szCs w:val="20"/>
              </w:rPr>
              <w:t>Second data collection</w:t>
            </w:r>
          </w:p>
        </w:tc>
      </w:tr>
      <w:tr w:rsidR="00267373" w:rsidRPr="009B54EF">
        <w:tc>
          <w:tcPr>
            <w:tcW w:w="5495" w:type="dxa"/>
            <w:tcBorders>
              <w:top w:val="single" w:sz="4" w:space="0" w:color="auto"/>
            </w:tcBorders>
          </w:tcPr>
          <w:p w:rsidR="00267373" w:rsidRPr="009B54EF" w:rsidRDefault="00267373" w:rsidP="009B54EF">
            <w:pPr>
              <w:jc w:val="both"/>
              <w:rPr>
                <w:rFonts w:cs="Calibri"/>
                <w:sz w:val="20"/>
                <w:szCs w:val="20"/>
              </w:rPr>
            </w:pPr>
            <w:r w:rsidRPr="009B54EF">
              <w:rPr>
                <w:rFonts w:cs="Calibri"/>
                <w:sz w:val="20"/>
                <w:szCs w:val="20"/>
              </w:rPr>
              <w:t>Age</w:t>
            </w:r>
          </w:p>
        </w:tc>
        <w:tc>
          <w:tcPr>
            <w:tcW w:w="2126" w:type="dxa"/>
            <w:tcBorders>
              <w:top w:val="single" w:sz="4" w:space="0" w:color="auto"/>
            </w:tcBorders>
          </w:tcPr>
          <w:p w:rsidR="00267373" w:rsidRPr="009B54EF" w:rsidRDefault="00267373" w:rsidP="009B54EF">
            <w:pPr>
              <w:jc w:val="center"/>
              <w:rPr>
                <w:rFonts w:cs="Calibri"/>
                <w:sz w:val="20"/>
                <w:szCs w:val="20"/>
              </w:rPr>
            </w:pPr>
            <w:r w:rsidRPr="009B54EF">
              <w:rPr>
                <w:rFonts w:cs="Calibri"/>
                <w:sz w:val="20"/>
                <w:szCs w:val="20"/>
              </w:rPr>
              <w:t>√</w:t>
            </w:r>
          </w:p>
        </w:tc>
        <w:tc>
          <w:tcPr>
            <w:tcW w:w="1621" w:type="dxa"/>
            <w:tcBorders>
              <w:top w:val="single" w:sz="4" w:space="0" w:color="auto"/>
            </w:tcBorders>
          </w:tcPr>
          <w:p w:rsidR="00267373" w:rsidRPr="009B54EF" w:rsidRDefault="00267373" w:rsidP="009B54EF">
            <w:pPr>
              <w:jc w:val="center"/>
              <w:rPr>
                <w:rFonts w:cs="Calibri"/>
                <w:sz w:val="20"/>
                <w:szCs w:val="20"/>
              </w:rPr>
            </w:pPr>
            <w:r w:rsidRPr="009B54EF">
              <w:rPr>
                <w:rFonts w:cs="Calibri"/>
                <w:sz w:val="20"/>
                <w:szCs w:val="20"/>
              </w:rPr>
              <w:t>√</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Gender</w:t>
            </w:r>
          </w:p>
        </w:tc>
        <w:tc>
          <w:tcPr>
            <w:tcW w:w="2126" w:type="dxa"/>
          </w:tcPr>
          <w:p w:rsidR="00267373" w:rsidRPr="009B54EF" w:rsidRDefault="00267373" w:rsidP="009B54EF">
            <w:pPr>
              <w:jc w:val="center"/>
              <w:rPr>
                <w:rFonts w:cs="Calibri"/>
                <w:sz w:val="20"/>
                <w:szCs w:val="20"/>
              </w:rPr>
            </w:pPr>
            <w:r w:rsidRPr="009B54EF">
              <w:rPr>
                <w:rFonts w:cs="Calibri"/>
                <w:sz w:val="20"/>
                <w:szCs w:val="20"/>
              </w:rPr>
              <w:t>√</w:t>
            </w:r>
          </w:p>
        </w:tc>
        <w:tc>
          <w:tcPr>
            <w:tcW w:w="1621" w:type="dxa"/>
          </w:tcPr>
          <w:p w:rsidR="00267373" w:rsidRPr="009B54EF" w:rsidRDefault="00267373" w:rsidP="009B54EF">
            <w:pPr>
              <w:jc w:val="center"/>
              <w:rPr>
                <w:rFonts w:cs="Calibri"/>
                <w:sz w:val="20"/>
                <w:szCs w:val="20"/>
              </w:rPr>
            </w:pPr>
            <w:r w:rsidRPr="009B54EF">
              <w:rPr>
                <w:rFonts w:cs="Calibri"/>
                <w:sz w:val="20"/>
                <w:szCs w:val="20"/>
              </w:rPr>
              <w:t>√</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Ethnicity record</w:t>
            </w:r>
          </w:p>
        </w:tc>
        <w:tc>
          <w:tcPr>
            <w:tcW w:w="2126" w:type="dxa"/>
          </w:tcPr>
          <w:p w:rsidR="00267373" w:rsidRPr="009B54EF" w:rsidRDefault="00267373" w:rsidP="009B54EF">
            <w:pPr>
              <w:jc w:val="center"/>
              <w:rPr>
                <w:rFonts w:cs="Calibri"/>
                <w:sz w:val="20"/>
                <w:szCs w:val="20"/>
              </w:rPr>
            </w:pPr>
            <w:r w:rsidRPr="009B54EF">
              <w:rPr>
                <w:rFonts w:cs="Calibri"/>
                <w:sz w:val="20"/>
                <w:szCs w:val="20"/>
              </w:rPr>
              <w:t>√</w:t>
            </w:r>
          </w:p>
        </w:tc>
        <w:tc>
          <w:tcPr>
            <w:tcW w:w="1621" w:type="dxa"/>
          </w:tcPr>
          <w:p w:rsidR="00267373" w:rsidRPr="009B54EF" w:rsidRDefault="00267373" w:rsidP="009B54EF">
            <w:pPr>
              <w:jc w:val="center"/>
              <w:rPr>
                <w:rFonts w:cs="Calibri"/>
                <w:sz w:val="20"/>
                <w:szCs w:val="20"/>
              </w:rPr>
            </w:pPr>
            <w:r w:rsidRPr="009B54EF">
              <w:rPr>
                <w:rFonts w:cs="Calibri"/>
                <w:sz w:val="20"/>
                <w:szCs w:val="20"/>
              </w:rPr>
              <w:t>√</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BMI (poor populated and is not included in analysis)</w:t>
            </w:r>
          </w:p>
        </w:tc>
        <w:tc>
          <w:tcPr>
            <w:tcW w:w="2126" w:type="dxa"/>
          </w:tcPr>
          <w:p w:rsidR="00267373" w:rsidRPr="009B54EF" w:rsidRDefault="00267373" w:rsidP="009B54EF">
            <w:pPr>
              <w:jc w:val="center"/>
              <w:rPr>
                <w:rFonts w:cs="Calibri"/>
                <w:color w:val="FF0000"/>
                <w:sz w:val="20"/>
                <w:szCs w:val="20"/>
              </w:rPr>
            </w:pPr>
            <w:r w:rsidRPr="009B54EF">
              <w:rPr>
                <w:rFonts w:cs="Calibri"/>
                <w:sz w:val="18"/>
                <w:szCs w:val="20"/>
              </w:rPr>
              <w:t>Query error, incomplete</w:t>
            </w:r>
          </w:p>
        </w:tc>
        <w:tc>
          <w:tcPr>
            <w:tcW w:w="1621" w:type="dxa"/>
          </w:tcPr>
          <w:p w:rsidR="00267373" w:rsidRPr="009B54EF" w:rsidRDefault="00267373" w:rsidP="009B54EF">
            <w:pPr>
              <w:jc w:val="center"/>
              <w:rPr>
                <w:rFonts w:cs="Calibri"/>
                <w:color w:val="FF0000"/>
                <w:sz w:val="20"/>
                <w:szCs w:val="20"/>
              </w:rPr>
            </w:pPr>
            <w:r w:rsidRPr="009B54EF">
              <w:rPr>
                <w:rFonts w:cs="Calibri"/>
                <w:sz w:val="20"/>
                <w:szCs w:val="20"/>
              </w:rPr>
              <w:t>√</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Smoking status records</w:t>
            </w:r>
          </w:p>
        </w:tc>
        <w:tc>
          <w:tcPr>
            <w:tcW w:w="2126" w:type="dxa"/>
          </w:tcPr>
          <w:p w:rsidR="00267373" w:rsidRPr="009B54EF" w:rsidRDefault="00267373" w:rsidP="009B54EF">
            <w:pPr>
              <w:jc w:val="center"/>
              <w:rPr>
                <w:rFonts w:cs="Calibri"/>
                <w:sz w:val="20"/>
                <w:szCs w:val="20"/>
              </w:rPr>
            </w:pPr>
            <w:r w:rsidRPr="009B54EF">
              <w:rPr>
                <w:rFonts w:cs="Calibri"/>
                <w:sz w:val="20"/>
                <w:szCs w:val="20"/>
              </w:rPr>
              <w:t>√</w:t>
            </w:r>
          </w:p>
        </w:tc>
        <w:tc>
          <w:tcPr>
            <w:tcW w:w="1621" w:type="dxa"/>
          </w:tcPr>
          <w:p w:rsidR="00267373" w:rsidRPr="009B54EF" w:rsidRDefault="00267373" w:rsidP="009B54EF">
            <w:pPr>
              <w:jc w:val="center"/>
              <w:rPr>
                <w:rFonts w:cs="Calibri"/>
                <w:sz w:val="20"/>
                <w:szCs w:val="20"/>
              </w:rPr>
            </w:pPr>
            <w:r w:rsidRPr="009B54EF">
              <w:rPr>
                <w:rFonts w:cs="Calibri"/>
                <w:sz w:val="20"/>
                <w:szCs w:val="20"/>
              </w:rPr>
              <w:t>√</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 xml:space="preserve">Alcohol consumption records </w:t>
            </w:r>
          </w:p>
        </w:tc>
        <w:tc>
          <w:tcPr>
            <w:tcW w:w="2126" w:type="dxa"/>
          </w:tcPr>
          <w:p w:rsidR="00267373" w:rsidRPr="009B54EF" w:rsidRDefault="00267373" w:rsidP="009B54EF">
            <w:pPr>
              <w:jc w:val="center"/>
              <w:rPr>
                <w:rFonts w:cs="Calibri"/>
                <w:color w:val="FF0000"/>
                <w:sz w:val="20"/>
                <w:szCs w:val="20"/>
              </w:rPr>
            </w:pPr>
            <w:r w:rsidRPr="009B54EF">
              <w:rPr>
                <w:rFonts w:cs="Calibri"/>
                <w:sz w:val="20"/>
                <w:szCs w:val="20"/>
              </w:rPr>
              <w:t>√</w:t>
            </w:r>
          </w:p>
        </w:tc>
        <w:tc>
          <w:tcPr>
            <w:tcW w:w="1621" w:type="dxa"/>
          </w:tcPr>
          <w:p w:rsidR="00267373" w:rsidRPr="009B54EF" w:rsidRDefault="00267373" w:rsidP="009B54EF">
            <w:pPr>
              <w:jc w:val="center"/>
              <w:rPr>
                <w:rFonts w:cs="Calibri"/>
                <w:sz w:val="20"/>
                <w:szCs w:val="20"/>
              </w:rPr>
            </w:pPr>
            <w:r w:rsidRPr="009B54EF">
              <w:rPr>
                <w:rFonts w:cs="Calibri"/>
                <w:sz w:val="20"/>
                <w:szCs w:val="20"/>
              </w:rPr>
              <w:t>√</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Family history (all)**</w:t>
            </w:r>
          </w:p>
        </w:tc>
        <w:tc>
          <w:tcPr>
            <w:tcW w:w="2126" w:type="dxa"/>
          </w:tcPr>
          <w:p w:rsidR="00267373" w:rsidRPr="009B54EF" w:rsidRDefault="00267373" w:rsidP="009B54EF">
            <w:pPr>
              <w:jc w:val="center"/>
              <w:rPr>
                <w:rFonts w:cs="Calibri"/>
                <w:color w:val="FF0000"/>
                <w:sz w:val="20"/>
                <w:szCs w:val="20"/>
              </w:rPr>
            </w:pPr>
            <w:r w:rsidRPr="009B54EF">
              <w:rPr>
                <w:rFonts w:cs="Calibri"/>
                <w:sz w:val="20"/>
                <w:szCs w:val="20"/>
              </w:rPr>
              <w:t>√</w:t>
            </w:r>
          </w:p>
        </w:tc>
        <w:tc>
          <w:tcPr>
            <w:tcW w:w="1621" w:type="dxa"/>
          </w:tcPr>
          <w:p w:rsidR="00267373" w:rsidRPr="009B54EF" w:rsidRDefault="00267373" w:rsidP="009B54EF">
            <w:pPr>
              <w:jc w:val="center"/>
              <w:rPr>
                <w:rFonts w:cs="Calibri"/>
                <w:sz w:val="20"/>
                <w:szCs w:val="20"/>
              </w:rPr>
            </w:pPr>
            <w:r w:rsidRPr="009B54EF">
              <w:rPr>
                <w:rFonts w:cs="Calibri"/>
                <w:sz w:val="20"/>
                <w:szCs w:val="20"/>
              </w:rPr>
              <w:t>√</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 xml:space="preserve">Family history of cancer </w:t>
            </w:r>
          </w:p>
        </w:tc>
        <w:tc>
          <w:tcPr>
            <w:tcW w:w="2126" w:type="dxa"/>
          </w:tcPr>
          <w:p w:rsidR="00267373" w:rsidRPr="009B54EF" w:rsidRDefault="00267373" w:rsidP="009B54EF">
            <w:pPr>
              <w:jc w:val="center"/>
              <w:rPr>
                <w:rFonts w:cs="Calibri"/>
                <w:sz w:val="20"/>
                <w:szCs w:val="20"/>
              </w:rPr>
            </w:pPr>
            <w:r w:rsidRPr="009B54EF">
              <w:rPr>
                <w:rFonts w:cs="Calibri"/>
                <w:sz w:val="20"/>
                <w:szCs w:val="20"/>
              </w:rPr>
              <w:t xml:space="preserve">√ </w:t>
            </w:r>
          </w:p>
        </w:tc>
        <w:tc>
          <w:tcPr>
            <w:tcW w:w="1621" w:type="dxa"/>
          </w:tcPr>
          <w:p w:rsidR="00267373" w:rsidRPr="009B54EF" w:rsidRDefault="00267373" w:rsidP="009B54EF">
            <w:pPr>
              <w:jc w:val="center"/>
              <w:rPr>
                <w:rFonts w:cs="Calibri"/>
                <w:sz w:val="20"/>
                <w:szCs w:val="20"/>
              </w:rPr>
            </w:pPr>
            <w:r w:rsidRPr="009B54EF">
              <w:rPr>
                <w:rFonts w:cs="Calibri"/>
                <w:sz w:val="20"/>
                <w:szCs w:val="20"/>
              </w:rPr>
              <w:t>√</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Oestrogen</w:t>
            </w:r>
          </w:p>
        </w:tc>
        <w:tc>
          <w:tcPr>
            <w:tcW w:w="2126" w:type="dxa"/>
          </w:tcPr>
          <w:p w:rsidR="00267373" w:rsidRPr="009B54EF" w:rsidRDefault="00267373" w:rsidP="009B54EF">
            <w:pPr>
              <w:jc w:val="center"/>
              <w:rPr>
                <w:rFonts w:cs="Calibri"/>
                <w:sz w:val="20"/>
                <w:szCs w:val="20"/>
              </w:rPr>
            </w:pPr>
            <w:r w:rsidRPr="009B54EF">
              <w:rPr>
                <w:rFonts w:cs="Calibri"/>
                <w:sz w:val="20"/>
                <w:szCs w:val="20"/>
              </w:rPr>
              <w:t>√</w:t>
            </w:r>
          </w:p>
        </w:tc>
        <w:tc>
          <w:tcPr>
            <w:tcW w:w="1621" w:type="dxa"/>
          </w:tcPr>
          <w:p w:rsidR="00267373" w:rsidRPr="009B54EF" w:rsidRDefault="00267373" w:rsidP="009B54EF">
            <w:pPr>
              <w:jc w:val="center"/>
              <w:rPr>
                <w:rFonts w:cs="Calibri"/>
                <w:sz w:val="20"/>
                <w:szCs w:val="20"/>
              </w:rPr>
            </w:pPr>
            <w:r w:rsidRPr="009B54EF">
              <w:rPr>
                <w:rFonts w:cs="Calibri"/>
                <w:sz w:val="20"/>
                <w:szCs w:val="20"/>
              </w:rPr>
              <w:t>√</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 xml:space="preserve">Oral contraception </w:t>
            </w:r>
          </w:p>
        </w:tc>
        <w:tc>
          <w:tcPr>
            <w:tcW w:w="2126" w:type="dxa"/>
          </w:tcPr>
          <w:p w:rsidR="00267373" w:rsidRPr="009B54EF" w:rsidRDefault="00267373" w:rsidP="009B54EF">
            <w:pPr>
              <w:jc w:val="center"/>
              <w:rPr>
                <w:rFonts w:cs="Calibri"/>
                <w:sz w:val="20"/>
                <w:szCs w:val="20"/>
              </w:rPr>
            </w:pPr>
            <w:r w:rsidRPr="009B54EF">
              <w:rPr>
                <w:rFonts w:cs="Calibri"/>
                <w:sz w:val="20"/>
                <w:szCs w:val="20"/>
              </w:rPr>
              <w:t>√</w:t>
            </w:r>
          </w:p>
        </w:tc>
        <w:tc>
          <w:tcPr>
            <w:tcW w:w="1621" w:type="dxa"/>
          </w:tcPr>
          <w:p w:rsidR="00267373" w:rsidRPr="009B54EF" w:rsidRDefault="00267373" w:rsidP="009B54EF">
            <w:pPr>
              <w:jc w:val="center"/>
              <w:rPr>
                <w:rFonts w:cs="Calibri"/>
                <w:sz w:val="20"/>
                <w:szCs w:val="20"/>
              </w:rPr>
            </w:pPr>
            <w:r w:rsidRPr="009B54EF">
              <w:rPr>
                <w:rFonts w:cs="Calibri"/>
                <w:sz w:val="20"/>
                <w:szCs w:val="20"/>
              </w:rPr>
              <w:t>√</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 xml:space="preserve">Life style health education/advice** </w:t>
            </w:r>
          </w:p>
        </w:tc>
        <w:tc>
          <w:tcPr>
            <w:tcW w:w="2126" w:type="dxa"/>
          </w:tcPr>
          <w:p w:rsidR="00267373" w:rsidRPr="009B54EF" w:rsidRDefault="00267373" w:rsidP="009B54EF">
            <w:pPr>
              <w:jc w:val="center"/>
              <w:rPr>
                <w:rFonts w:cs="Calibri"/>
                <w:color w:val="FF0000"/>
                <w:sz w:val="20"/>
                <w:szCs w:val="20"/>
              </w:rPr>
            </w:pPr>
            <w:r w:rsidRPr="009B54EF">
              <w:rPr>
                <w:rFonts w:cs="Calibri"/>
                <w:sz w:val="20"/>
                <w:szCs w:val="20"/>
              </w:rPr>
              <w:t xml:space="preserve">√ </w:t>
            </w:r>
          </w:p>
        </w:tc>
        <w:tc>
          <w:tcPr>
            <w:tcW w:w="1621" w:type="dxa"/>
          </w:tcPr>
          <w:p w:rsidR="00267373" w:rsidRPr="009B54EF" w:rsidRDefault="00267373" w:rsidP="009B54EF">
            <w:pPr>
              <w:jc w:val="center"/>
              <w:rPr>
                <w:rFonts w:cs="Calibri"/>
                <w:sz w:val="20"/>
                <w:szCs w:val="20"/>
              </w:rPr>
            </w:pPr>
            <w:r w:rsidRPr="009B54EF">
              <w:rPr>
                <w:rFonts w:cs="Calibri"/>
                <w:sz w:val="20"/>
                <w:szCs w:val="20"/>
              </w:rPr>
              <w:t xml:space="preserve">√ </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Breast Cancer health education/advice</w:t>
            </w:r>
          </w:p>
        </w:tc>
        <w:tc>
          <w:tcPr>
            <w:tcW w:w="2126" w:type="dxa"/>
          </w:tcPr>
          <w:p w:rsidR="00267373" w:rsidRPr="009B54EF" w:rsidRDefault="00267373" w:rsidP="009B54EF">
            <w:pPr>
              <w:jc w:val="center"/>
              <w:rPr>
                <w:rFonts w:cs="Calibri"/>
                <w:color w:val="FF0000"/>
                <w:sz w:val="20"/>
                <w:szCs w:val="20"/>
              </w:rPr>
            </w:pPr>
            <w:r w:rsidRPr="009B54EF">
              <w:rPr>
                <w:rFonts w:cs="Calibri"/>
                <w:sz w:val="20"/>
                <w:szCs w:val="20"/>
              </w:rPr>
              <w:t>√</w:t>
            </w:r>
          </w:p>
        </w:tc>
        <w:tc>
          <w:tcPr>
            <w:tcW w:w="1621" w:type="dxa"/>
          </w:tcPr>
          <w:p w:rsidR="00267373" w:rsidRPr="009B54EF" w:rsidRDefault="00267373" w:rsidP="009B54EF">
            <w:pPr>
              <w:jc w:val="center"/>
              <w:rPr>
                <w:rFonts w:cs="Calibri"/>
                <w:sz w:val="20"/>
                <w:szCs w:val="20"/>
              </w:rPr>
            </w:pPr>
            <w:r w:rsidRPr="009B54EF">
              <w:rPr>
                <w:rFonts w:cs="Calibri"/>
                <w:sz w:val="20"/>
                <w:szCs w:val="20"/>
              </w:rPr>
              <w:t>√</w:t>
            </w:r>
          </w:p>
        </w:tc>
      </w:tr>
      <w:tr w:rsidR="00267373" w:rsidRPr="009B54EF">
        <w:tc>
          <w:tcPr>
            <w:tcW w:w="5495" w:type="dxa"/>
          </w:tcPr>
          <w:p w:rsidR="00267373" w:rsidRPr="009B54EF" w:rsidRDefault="00267373" w:rsidP="009B54EF">
            <w:pPr>
              <w:jc w:val="both"/>
              <w:rPr>
                <w:rFonts w:cs="Calibri"/>
                <w:sz w:val="20"/>
                <w:szCs w:val="20"/>
              </w:rPr>
            </w:pPr>
            <w:r w:rsidRPr="009B54EF">
              <w:rPr>
                <w:rFonts w:cs="Calibri"/>
                <w:sz w:val="20"/>
                <w:szCs w:val="20"/>
              </w:rPr>
              <w:t xml:space="preserve">Term pregnancy** </w:t>
            </w:r>
          </w:p>
        </w:tc>
        <w:tc>
          <w:tcPr>
            <w:tcW w:w="2126" w:type="dxa"/>
          </w:tcPr>
          <w:p w:rsidR="00267373" w:rsidRPr="009B54EF" w:rsidRDefault="00267373" w:rsidP="009B54EF">
            <w:pPr>
              <w:jc w:val="center"/>
              <w:rPr>
                <w:rFonts w:cs="Calibri"/>
                <w:color w:val="FF0000"/>
                <w:sz w:val="20"/>
                <w:szCs w:val="20"/>
              </w:rPr>
            </w:pPr>
            <w:r w:rsidRPr="009B54EF">
              <w:rPr>
                <w:rFonts w:cs="Calibri"/>
                <w:sz w:val="20"/>
                <w:szCs w:val="20"/>
              </w:rPr>
              <w:t xml:space="preserve">√ </w:t>
            </w:r>
          </w:p>
        </w:tc>
        <w:tc>
          <w:tcPr>
            <w:tcW w:w="1621" w:type="dxa"/>
          </w:tcPr>
          <w:p w:rsidR="00267373" w:rsidRPr="009B54EF" w:rsidRDefault="00267373" w:rsidP="009B54EF">
            <w:pPr>
              <w:jc w:val="center"/>
              <w:rPr>
                <w:rFonts w:cs="Calibri"/>
                <w:sz w:val="20"/>
                <w:szCs w:val="20"/>
              </w:rPr>
            </w:pPr>
            <w:r w:rsidRPr="009B54EF">
              <w:rPr>
                <w:rFonts w:cs="Calibri"/>
                <w:sz w:val="20"/>
                <w:szCs w:val="20"/>
              </w:rPr>
              <w:t xml:space="preserve">√ </w:t>
            </w:r>
          </w:p>
        </w:tc>
      </w:tr>
      <w:tr w:rsidR="00267373" w:rsidRPr="009B54EF">
        <w:tc>
          <w:tcPr>
            <w:tcW w:w="5495" w:type="dxa"/>
            <w:tcBorders>
              <w:bottom w:val="single" w:sz="4" w:space="0" w:color="auto"/>
            </w:tcBorders>
          </w:tcPr>
          <w:p w:rsidR="00267373" w:rsidRPr="009B54EF" w:rsidRDefault="00267373" w:rsidP="009B54EF">
            <w:pPr>
              <w:jc w:val="both"/>
              <w:rPr>
                <w:rFonts w:cs="Calibri"/>
                <w:sz w:val="20"/>
                <w:szCs w:val="20"/>
              </w:rPr>
            </w:pPr>
            <w:r w:rsidRPr="009B54EF">
              <w:rPr>
                <w:rFonts w:cs="Calibri"/>
                <w:sz w:val="20"/>
                <w:szCs w:val="20"/>
              </w:rPr>
              <w:t>Breast feed</w:t>
            </w:r>
          </w:p>
        </w:tc>
        <w:tc>
          <w:tcPr>
            <w:tcW w:w="2126" w:type="dxa"/>
            <w:tcBorders>
              <w:bottom w:val="single" w:sz="4" w:space="0" w:color="auto"/>
            </w:tcBorders>
          </w:tcPr>
          <w:p w:rsidR="00267373" w:rsidRPr="009B54EF" w:rsidRDefault="00267373" w:rsidP="009B54EF">
            <w:pPr>
              <w:jc w:val="center"/>
              <w:rPr>
                <w:rFonts w:cs="Calibri"/>
                <w:color w:val="FF0000"/>
                <w:sz w:val="20"/>
                <w:szCs w:val="20"/>
              </w:rPr>
            </w:pPr>
            <w:r w:rsidRPr="009B54EF">
              <w:rPr>
                <w:rFonts w:cs="Calibri"/>
                <w:sz w:val="20"/>
                <w:szCs w:val="20"/>
              </w:rPr>
              <w:t>√</w:t>
            </w:r>
          </w:p>
        </w:tc>
        <w:tc>
          <w:tcPr>
            <w:tcW w:w="1621" w:type="dxa"/>
            <w:tcBorders>
              <w:bottom w:val="single" w:sz="4" w:space="0" w:color="auto"/>
            </w:tcBorders>
          </w:tcPr>
          <w:p w:rsidR="00267373" w:rsidRPr="009B54EF" w:rsidRDefault="00267373" w:rsidP="009B54EF">
            <w:pPr>
              <w:jc w:val="center"/>
              <w:rPr>
                <w:rFonts w:cs="Calibri"/>
                <w:sz w:val="20"/>
                <w:szCs w:val="20"/>
              </w:rPr>
            </w:pPr>
            <w:r w:rsidRPr="009B54EF">
              <w:rPr>
                <w:rFonts w:cs="Calibri"/>
                <w:sz w:val="20"/>
                <w:szCs w:val="20"/>
              </w:rPr>
              <w:t>√</w:t>
            </w:r>
          </w:p>
        </w:tc>
      </w:tr>
    </w:tbl>
    <w:p w:rsidR="00267373" w:rsidRDefault="00267373" w:rsidP="009C6CCC">
      <w:pPr>
        <w:rPr>
          <w:sz w:val="16"/>
          <w:szCs w:val="20"/>
        </w:rPr>
      </w:pPr>
      <w:r w:rsidRPr="009C6CCC">
        <w:rPr>
          <w:sz w:val="16"/>
          <w:szCs w:val="20"/>
        </w:rPr>
        <w:t>**Inconsistencies between round 1 and round 2 data collections</w:t>
      </w:r>
    </w:p>
    <w:p w:rsidR="00267373" w:rsidRPr="000B39BA" w:rsidRDefault="00267373" w:rsidP="009C6CCC">
      <w:pPr>
        <w:rPr>
          <w:sz w:val="20"/>
          <w:szCs w:val="20"/>
        </w:rPr>
      </w:pPr>
    </w:p>
    <w:p w:rsidR="00267373" w:rsidRPr="000B39BA" w:rsidRDefault="00267373" w:rsidP="009C6CCC">
      <w:pPr>
        <w:rPr>
          <w:sz w:val="20"/>
          <w:szCs w:val="20"/>
        </w:rPr>
      </w:pPr>
    </w:p>
    <w:sectPr w:rsidR="00267373" w:rsidRPr="000B39BA" w:rsidSect="00A228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460D4"/>
    <w:multiLevelType w:val="hybridMultilevel"/>
    <w:tmpl w:val="D82CCA1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60A4474B"/>
    <w:multiLevelType w:val="hybridMultilevel"/>
    <w:tmpl w:val="6EECDF42"/>
    <w:lvl w:ilvl="0" w:tplc="0809000F">
      <w:start w:val="1"/>
      <w:numFmt w:val="decimal"/>
      <w:lvlText w:val="%1."/>
      <w:lvlJc w:val="left"/>
      <w:pPr>
        <w:ind w:left="360" w:hanging="360"/>
      </w:pPr>
      <w:rPr>
        <w:rFonts w:cs="Times New Roman" w:hint="default"/>
      </w:rPr>
    </w:lvl>
    <w:lvl w:ilvl="1" w:tplc="08090019">
      <w:start w:val="1"/>
      <w:numFmt w:val="lowerLetter"/>
      <w:lvlText w:val="%2."/>
      <w:lvlJc w:val="left"/>
      <w:pPr>
        <w:ind w:left="1069"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387B"/>
    <w:rsid w:val="000150C7"/>
    <w:rsid w:val="000920CC"/>
    <w:rsid w:val="000A045C"/>
    <w:rsid w:val="000B39BA"/>
    <w:rsid w:val="000C4B49"/>
    <w:rsid w:val="000F3DC5"/>
    <w:rsid w:val="00104648"/>
    <w:rsid w:val="00111B26"/>
    <w:rsid w:val="001170E4"/>
    <w:rsid w:val="00120F2A"/>
    <w:rsid w:val="0016792C"/>
    <w:rsid w:val="001758C4"/>
    <w:rsid w:val="001A0D6B"/>
    <w:rsid w:val="001D74F0"/>
    <w:rsid w:val="00207106"/>
    <w:rsid w:val="00267373"/>
    <w:rsid w:val="002C06C6"/>
    <w:rsid w:val="002E26A4"/>
    <w:rsid w:val="002F1795"/>
    <w:rsid w:val="00323B95"/>
    <w:rsid w:val="00354708"/>
    <w:rsid w:val="00395DC8"/>
    <w:rsid w:val="00415026"/>
    <w:rsid w:val="00432D7F"/>
    <w:rsid w:val="004851C6"/>
    <w:rsid w:val="004B5296"/>
    <w:rsid w:val="00500DEB"/>
    <w:rsid w:val="00533946"/>
    <w:rsid w:val="00542C30"/>
    <w:rsid w:val="00561F29"/>
    <w:rsid w:val="006033FF"/>
    <w:rsid w:val="006078F5"/>
    <w:rsid w:val="00683876"/>
    <w:rsid w:val="00720991"/>
    <w:rsid w:val="007330CA"/>
    <w:rsid w:val="007A387B"/>
    <w:rsid w:val="008101B2"/>
    <w:rsid w:val="008D3893"/>
    <w:rsid w:val="008E4F4D"/>
    <w:rsid w:val="0094670A"/>
    <w:rsid w:val="00997AF1"/>
    <w:rsid w:val="009B3F70"/>
    <w:rsid w:val="009B54EF"/>
    <w:rsid w:val="009C6CCC"/>
    <w:rsid w:val="00A116DF"/>
    <w:rsid w:val="00A22834"/>
    <w:rsid w:val="00A337CE"/>
    <w:rsid w:val="00A6349D"/>
    <w:rsid w:val="00AE1121"/>
    <w:rsid w:val="00B27096"/>
    <w:rsid w:val="00B81831"/>
    <w:rsid w:val="00B84787"/>
    <w:rsid w:val="00C40F85"/>
    <w:rsid w:val="00C517FB"/>
    <w:rsid w:val="00C57DE3"/>
    <w:rsid w:val="00CC7D19"/>
    <w:rsid w:val="00CD159D"/>
    <w:rsid w:val="00D74D4B"/>
    <w:rsid w:val="00DD1E4B"/>
    <w:rsid w:val="00E07A86"/>
    <w:rsid w:val="00E12712"/>
    <w:rsid w:val="00F220CA"/>
    <w:rsid w:val="00F2219B"/>
    <w:rsid w:val="00F225D7"/>
    <w:rsid w:val="00F46AB5"/>
    <w:rsid w:val="00F66AEE"/>
    <w:rsid w:val="00FB1E6A"/>
    <w:rsid w:val="00FE53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834"/>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semiHidden/>
    <w:rsid w:val="000C4B49"/>
    <w:rPr>
      <w:rFonts w:cs="Times New Roman"/>
      <w:vertAlign w:val="superscript"/>
    </w:rPr>
  </w:style>
  <w:style w:type="paragraph" w:styleId="NormalWeb">
    <w:name w:val="Normal (Web)"/>
    <w:basedOn w:val="Normal"/>
    <w:uiPriority w:val="99"/>
    <w:rsid w:val="000C4B49"/>
    <w:pPr>
      <w:spacing w:before="100" w:beforeAutospacing="1" w:after="100" w:afterAutospacing="1"/>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rsid w:val="00CC7D19"/>
    <w:rPr>
      <w:rFonts w:ascii="Tahoma" w:hAnsi="Tahoma" w:cs="Times New Roman"/>
      <w:sz w:val="16"/>
      <w:szCs w:val="16"/>
      <w:lang w:eastAsia="en-GB"/>
    </w:rPr>
  </w:style>
  <w:style w:type="character" w:customStyle="1" w:styleId="BalloonTextChar">
    <w:name w:val="Balloon Text Char"/>
    <w:basedOn w:val="DefaultParagraphFont"/>
    <w:link w:val="BalloonText"/>
    <w:uiPriority w:val="99"/>
    <w:semiHidden/>
    <w:rsid w:val="00CC7D19"/>
    <w:rPr>
      <w:rFonts w:ascii="Tahoma" w:hAnsi="Tahoma"/>
      <w:sz w:val="16"/>
    </w:rPr>
  </w:style>
  <w:style w:type="table" w:styleId="TableGrid">
    <w:name w:val="Table Grid"/>
    <w:basedOn w:val="TableNormal"/>
    <w:uiPriority w:val="99"/>
    <w:rsid w:val="00AE112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rsid w:val="008D3893"/>
    <w:rPr>
      <w:rFonts w:cs="Times New Roman"/>
      <w:sz w:val="20"/>
      <w:szCs w:val="20"/>
      <w:lang w:eastAsia="en-GB"/>
    </w:rPr>
  </w:style>
  <w:style w:type="character" w:customStyle="1" w:styleId="EndnoteTextChar">
    <w:name w:val="Endnote Text Char"/>
    <w:basedOn w:val="DefaultParagraphFont"/>
    <w:link w:val="EndnoteText"/>
    <w:uiPriority w:val="99"/>
    <w:semiHidden/>
    <w:rsid w:val="008D3893"/>
    <w:rPr>
      <w:rFonts w:cs="Times New Roman"/>
      <w:sz w:val="20"/>
      <w:szCs w:val="20"/>
    </w:rPr>
  </w:style>
  <w:style w:type="paragraph" w:styleId="ListParagraph">
    <w:name w:val="List Paragraph"/>
    <w:basedOn w:val="Normal"/>
    <w:uiPriority w:val="34"/>
    <w:qFormat/>
    <w:rsid w:val="008D3893"/>
    <w:pPr>
      <w:ind w:left="720"/>
      <w:contextualSpacing/>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sz w:val="22"/>
        <w:szCs w:val="22"/>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nhideWhenUsed="0"/>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Normal (Web)" w:unhideWhenUsed="0"/>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2834"/>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ndnoteReference">
    <w:name w:val="endnote reference"/>
    <w:basedOn w:val="DefaultParagraphFont"/>
    <w:uiPriority w:val="99"/>
    <w:semiHidden/>
    <w:rsid w:val="000C4B49"/>
    <w:rPr>
      <w:rFonts w:cs="Times New Roman"/>
      <w:vertAlign w:val="superscript"/>
    </w:rPr>
  </w:style>
  <w:style w:type="paragraph" w:styleId="NormalWeb">
    <w:name w:val="Normal (Web)"/>
    <w:basedOn w:val="Normal"/>
    <w:uiPriority w:val="99"/>
    <w:rsid w:val="000C4B49"/>
    <w:pPr>
      <w:spacing w:before="100" w:beforeAutospacing="1" w:after="100" w:afterAutospacing="1"/>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rsid w:val="00CC7D19"/>
    <w:rPr>
      <w:rFonts w:ascii="Tahoma" w:hAnsi="Tahoma" w:cs="Times New Roman"/>
      <w:sz w:val="16"/>
      <w:szCs w:val="16"/>
      <w:lang w:eastAsia="en-GB"/>
    </w:rPr>
  </w:style>
  <w:style w:type="character" w:customStyle="1" w:styleId="BalloonTextChar">
    <w:name w:val="Balloon Text Char"/>
    <w:basedOn w:val="DefaultParagraphFont"/>
    <w:link w:val="BalloonText"/>
    <w:uiPriority w:val="99"/>
    <w:semiHidden/>
    <w:rsid w:val="00CC7D19"/>
    <w:rPr>
      <w:rFonts w:ascii="Tahoma" w:hAnsi="Tahoma"/>
      <w:sz w:val="16"/>
    </w:rPr>
  </w:style>
  <w:style w:type="table" w:styleId="TableGrid">
    <w:name w:val="Table Grid"/>
    <w:basedOn w:val="TableNormal"/>
    <w:uiPriority w:val="99"/>
    <w:rsid w:val="00AE112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rsid w:val="008D3893"/>
    <w:rPr>
      <w:rFonts w:cs="Times New Roman"/>
      <w:sz w:val="20"/>
      <w:szCs w:val="20"/>
      <w:lang w:eastAsia="en-GB"/>
    </w:rPr>
  </w:style>
  <w:style w:type="character" w:customStyle="1" w:styleId="EndnoteTextChar">
    <w:name w:val="Endnote Text Char"/>
    <w:basedOn w:val="DefaultParagraphFont"/>
    <w:link w:val="EndnoteText"/>
    <w:uiPriority w:val="99"/>
    <w:semiHidden/>
    <w:rsid w:val="008D3893"/>
    <w:rPr>
      <w:rFonts w:cs="Times New Roman"/>
      <w:sz w:val="20"/>
      <w:szCs w:val="20"/>
    </w:rPr>
  </w:style>
  <w:style w:type="paragraph" w:styleId="ListParagraph">
    <w:name w:val="List Paragraph"/>
    <w:basedOn w:val="Normal"/>
    <w:uiPriority w:val="34"/>
    <w:qFormat/>
    <w:rsid w:val="008D3893"/>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615872">
      <w:bodyDiv w:val="1"/>
      <w:marLeft w:val="0"/>
      <w:marRight w:val="0"/>
      <w:marTop w:val="0"/>
      <w:marBottom w:val="0"/>
      <w:divBdr>
        <w:top w:val="none" w:sz="0" w:space="0" w:color="auto"/>
        <w:left w:val="none" w:sz="0" w:space="0" w:color="auto"/>
        <w:bottom w:val="none" w:sz="0" w:space="0" w:color="auto"/>
        <w:right w:val="none" w:sz="0" w:space="0" w:color="auto"/>
      </w:divBdr>
    </w:div>
    <w:div w:id="1481652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984</Words>
  <Characters>4108</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Supplementary data file</vt:lpstr>
    </vt:vector>
  </TitlesOfParts>
  <Company>FML, UniS</Company>
  <LinksUpToDate>false</LinksUpToDate>
  <CharactersWithSpaces>5082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data file</dc:title>
  <dc:creator>Ibrahim Jubber</dc:creator>
  <cp:lastModifiedBy>de Lusignan S  Prof (Health Care Mgmt)</cp:lastModifiedBy>
  <cp:revision>7</cp:revision>
  <dcterms:created xsi:type="dcterms:W3CDTF">2013-06-26T09:34:00Z</dcterms:created>
  <dcterms:modified xsi:type="dcterms:W3CDTF">2013-06-30T23:26:00Z</dcterms:modified>
</cp:coreProperties>
</file>