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35" w:rsidRPr="00677A81" w:rsidRDefault="00053C35" w:rsidP="00053C35">
      <w:pPr>
        <w:rPr>
          <w:rFonts w:ascii="Arial" w:hAnsi="Arial" w:cs="Arial"/>
          <w:b/>
        </w:rPr>
      </w:pPr>
      <w:bookmarkStart w:id="0" w:name="_Toc292884800"/>
      <w:r w:rsidRPr="00677A81">
        <w:rPr>
          <w:rFonts w:ascii="Arial" w:hAnsi="Arial" w:cs="Arial"/>
          <w:b/>
        </w:rPr>
        <w:t>Electronic only table</w:t>
      </w:r>
      <w:r w:rsidR="00511BF6">
        <w:rPr>
          <w:rFonts w:ascii="Arial" w:hAnsi="Arial" w:cs="Arial"/>
          <w:b/>
        </w:rPr>
        <w:t>: F</w:t>
      </w:r>
      <w:r w:rsidRPr="00677A81">
        <w:rPr>
          <w:rFonts w:ascii="Arial" w:hAnsi="Arial" w:cs="Arial"/>
          <w:b/>
        </w:rPr>
        <w:t>irst-, second-, or third-line treatment for therapies prescribed to more than 100 patients by neuropathic pain condition</w:t>
      </w:r>
      <w:r w:rsidR="00511BF6">
        <w:rPr>
          <w:rFonts w:ascii="Arial" w:hAnsi="Arial" w:cs="Arial"/>
          <w:b/>
        </w:rPr>
        <w:t>; n (% with this therapy and dose included in this treatment regimen)</w:t>
      </w:r>
    </w:p>
    <w:p w:rsidR="00053C35" w:rsidRPr="00677A81" w:rsidRDefault="00053C35" w:rsidP="00053C35">
      <w:pPr>
        <w:rPr>
          <w:rFonts w:ascii="Arial" w:hAnsi="Arial" w:cs="Arial"/>
          <w:b/>
        </w:rPr>
      </w:pPr>
    </w:p>
    <w:tbl>
      <w:tblPr>
        <w:tblW w:w="9798" w:type="dxa"/>
        <w:tblInd w:w="91" w:type="dxa"/>
        <w:tblBorders>
          <w:bottom w:val="single" w:sz="8" w:space="0" w:color="auto"/>
        </w:tblBorders>
        <w:tblLook w:val="04A0"/>
      </w:tblPr>
      <w:tblGrid>
        <w:gridCol w:w="2460"/>
        <w:gridCol w:w="417"/>
        <w:gridCol w:w="1535"/>
        <w:gridCol w:w="377"/>
        <w:gridCol w:w="983"/>
        <w:gridCol w:w="1342"/>
        <w:gridCol w:w="1342"/>
        <w:gridCol w:w="66"/>
        <w:gridCol w:w="1276"/>
      </w:tblGrid>
      <w:tr w:rsidR="00053C35" w:rsidRPr="00677A81">
        <w:trPr>
          <w:trHeight w:hRule="exact" w:val="747"/>
        </w:trPr>
        <w:tc>
          <w:tcPr>
            <w:tcW w:w="287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bookmarkEnd w:id="0"/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Drug</w:t>
            </w:r>
            <w:r w:rsidR="00AF4D70" w:rsidRPr="00677A81">
              <w:rPr>
                <w:rFonts w:ascii="Arial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91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Daily dose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Treated  </w:t>
            </w:r>
            <w:proofErr w:type="spellStart"/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patients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st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nd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rd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</w:tr>
      <w:tr w:rsidR="00053C35" w:rsidRPr="00677A81">
        <w:trPr>
          <w:trHeight w:hRule="exact" w:val="572"/>
        </w:trPr>
        <w:tc>
          <w:tcPr>
            <w:tcW w:w="4789" w:type="dxa"/>
            <w:gridSpan w:val="4"/>
            <w:tcBorders>
              <w:top w:val="single" w:sz="8" w:space="0" w:color="auto"/>
              <w:bottom w:val="nil"/>
            </w:tcBorders>
            <w:shd w:val="clear" w:color="auto" w:fill="FFFFFF"/>
          </w:tcPr>
          <w:p w:rsidR="00053C35" w:rsidRPr="00677A81" w:rsidRDefault="00053C35" w:rsidP="00053C35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Post-herpetic neuralgia</w:t>
            </w:r>
          </w:p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3" w:type="dxa"/>
            <w:tcBorders>
              <w:top w:val="single" w:sz="8" w:space="0" w:color="auto"/>
              <w:bottom w:val="nil"/>
            </w:tcBorders>
            <w:shd w:val="clear" w:color="000000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 w:val="restart"/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Amitriptyline </w:t>
            </w:r>
          </w:p>
        </w:tc>
        <w:tc>
          <w:tcPr>
            <w:tcW w:w="1952" w:type="dxa"/>
            <w:gridSpan w:val="2"/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10mg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475 (68.6)</w:t>
            </w:r>
          </w:p>
        </w:tc>
        <w:tc>
          <w:tcPr>
            <w:tcW w:w="1408" w:type="dxa"/>
            <w:gridSpan w:val="2"/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284 (41.0)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132 (19.1)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15mg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223 (68.0)</w:t>
            </w:r>
          </w:p>
        </w:tc>
        <w:tc>
          <w:tcPr>
            <w:tcW w:w="1408" w:type="dxa"/>
            <w:gridSpan w:val="2"/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138 (42.1)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63 (19.2)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20mg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137 (61.2)</w:t>
            </w:r>
          </w:p>
        </w:tc>
        <w:tc>
          <w:tcPr>
            <w:tcW w:w="1408" w:type="dxa"/>
            <w:gridSpan w:val="2"/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94 (42.0)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59 (26.3)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25mg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261 (57.4)</w:t>
            </w:r>
          </w:p>
        </w:tc>
        <w:tc>
          <w:tcPr>
            <w:tcW w:w="1408" w:type="dxa"/>
            <w:gridSpan w:val="2"/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215 (47.3)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120 (26.4)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50mg</w:t>
            </w:r>
          </w:p>
        </w:tc>
        <w:tc>
          <w:tcPr>
            <w:tcW w:w="136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342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90 (48.4)</w:t>
            </w:r>
          </w:p>
        </w:tc>
        <w:tc>
          <w:tcPr>
            <w:tcW w:w="1408" w:type="dxa"/>
            <w:gridSpan w:val="2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74 (39.8)</w:t>
            </w:r>
          </w:p>
        </w:tc>
        <w:tc>
          <w:tcPr>
            <w:tcW w:w="1276" w:type="dxa"/>
            <w:tcBorders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54 (29.0)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Capsaicin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0.025% cream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34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177 (42.1)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154 (36.7)</w:t>
            </w: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88 (21.0)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tcBorders>
              <w:top w:val="nil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0.075% cream</w:t>
            </w:r>
          </w:p>
        </w:tc>
        <w:tc>
          <w:tcPr>
            <w:tcW w:w="1360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34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164 (41.7)</w:t>
            </w:r>
          </w:p>
        </w:tc>
        <w:tc>
          <w:tcPr>
            <w:tcW w:w="140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127 (32.3)</w:t>
            </w:r>
          </w:p>
        </w:tc>
        <w:tc>
          <w:tcPr>
            <w:tcW w:w="1276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90 (22.9)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Carbamazepine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200mg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42 (41.2)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48 (47.1)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32 (31.4)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Codeine /paracetamol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48mg + 3000mg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34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232 (70.1)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137 (41.4)</w:t>
            </w: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55 (16.6)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tcBorders>
              <w:top w:val="nil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nil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64mg + 4000mg</w:t>
            </w:r>
          </w:p>
        </w:tc>
        <w:tc>
          <w:tcPr>
            <w:tcW w:w="13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103 (66.0)</w:t>
            </w:r>
          </w:p>
        </w:tc>
        <w:tc>
          <w:tcPr>
            <w:tcW w:w="1408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65 (41.7)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25 (16.0)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tcBorders>
              <w:top w:val="nil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nil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180mg + 3000mg</w:t>
            </w:r>
          </w:p>
        </w:tc>
        <w:tc>
          <w:tcPr>
            <w:tcW w:w="136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373 (66.8)</w:t>
            </w:r>
          </w:p>
        </w:tc>
        <w:tc>
          <w:tcPr>
            <w:tcW w:w="1408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251 (45.0)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150 (26.9)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tcBorders>
              <w:top w:val="nil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240mg + 4000mg</w:t>
            </w:r>
          </w:p>
        </w:tc>
        <w:tc>
          <w:tcPr>
            <w:tcW w:w="1360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34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76 (66.7)</w:t>
            </w:r>
          </w:p>
        </w:tc>
        <w:tc>
          <w:tcPr>
            <w:tcW w:w="140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57 (50.0)</w:t>
            </w:r>
          </w:p>
        </w:tc>
        <w:tc>
          <w:tcPr>
            <w:tcW w:w="1276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29 (25.4)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Dihydrocodeine /paracetamol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60mg + 3000mg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34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240 (70.2)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146 (42.7)</w:t>
            </w: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65 (19.0)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tcBorders>
              <w:top w:val="nil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80mg + 4000mg</w:t>
            </w:r>
          </w:p>
        </w:tc>
        <w:tc>
          <w:tcPr>
            <w:tcW w:w="1360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34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73 (61.9)</w:t>
            </w:r>
          </w:p>
        </w:tc>
        <w:tc>
          <w:tcPr>
            <w:tcW w:w="140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51 (43.2)</w:t>
            </w:r>
          </w:p>
        </w:tc>
        <w:tc>
          <w:tcPr>
            <w:tcW w:w="1276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18 (15.3)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Gabapentin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300mg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34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78 (45.6)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67 (39.2)</w:t>
            </w: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40 (23.4)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tcBorders>
              <w:top w:val="nil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900mg</w:t>
            </w:r>
          </w:p>
        </w:tc>
        <w:tc>
          <w:tcPr>
            <w:tcW w:w="1360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34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101 (38.4)</w:t>
            </w:r>
          </w:p>
        </w:tc>
        <w:tc>
          <w:tcPr>
            <w:tcW w:w="140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118 (44.9)</w:t>
            </w:r>
          </w:p>
        </w:tc>
        <w:tc>
          <w:tcPr>
            <w:tcW w:w="1276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82 (31.2)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Lidocaine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5% patch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23 (20.7)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22 (19.8)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30 (27.0)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Paracetamol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3000mg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34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279 (63.1)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215 (48.6)</w:t>
            </w: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131 (29.6)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vMerge/>
            <w:tcBorders>
              <w:top w:val="nil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nil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4000mg</w:t>
            </w:r>
          </w:p>
        </w:tc>
        <w:tc>
          <w:tcPr>
            <w:tcW w:w="1360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34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213 (54.8)</w:t>
            </w:r>
          </w:p>
        </w:tc>
        <w:tc>
          <w:tcPr>
            <w:tcW w:w="1408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159 (40.9)</w:t>
            </w:r>
          </w:p>
        </w:tc>
        <w:tc>
          <w:tcPr>
            <w:tcW w:w="1276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116 (29.8)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46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Pregabalin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150mg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62 (38.0)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58 (35.6)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52 (31.9)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</w:tblPrEx>
        <w:trPr>
          <w:trHeight w:hRule="exact" w:val="377"/>
        </w:trPr>
        <w:tc>
          <w:tcPr>
            <w:tcW w:w="2460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Tramadol </w:t>
            </w:r>
          </w:p>
        </w:tc>
        <w:tc>
          <w:tcPr>
            <w:tcW w:w="1952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300mg</w:t>
            </w:r>
          </w:p>
        </w:tc>
        <w:tc>
          <w:tcPr>
            <w:tcW w:w="1360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34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120 (48.2)</w:t>
            </w:r>
          </w:p>
        </w:tc>
        <w:tc>
          <w:tcPr>
            <w:tcW w:w="140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111 (44.6)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71 (28.5)</w:t>
            </w:r>
          </w:p>
        </w:tc>
      </w:tr>
    </w:tbl>
    <w:p w:rsidR="00053C35" w:rsidRPr="00677A81" w:rsidRDefault="00053C35" w:rsidP="00053C35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677A81">
        <w:rPr>
          <w:rFonts w:ascii="Arial" w:hAnsi="Arial" w:cs="Arial"/>
          <w:sz w:val="20"/>
          <w:szCs w:val="20"/>
          <w:vertAlign w:val="superscript"/>
        </w:rPr>
        <w:t>a</w:t>
      </w:r>
      <w:r w:rsidRPr="00677A81">
        <w:rPr>
          <w:rFonts w:ascii="Arial" w:hAnsi="Arial" w:cs="Arial"/>
          <w:sz w:val="20"/>
          <w:szCs w:val="20"/>
        </w:rPr>
        <w:t>Prescriptions</w:t>
      </w:r>
      <w:proofErr w:type="spellEnd"/>
      <w:proofErr w:type="gramEnd"/>
      <w:r w:rsidRPr="00677A81">
        <w:rPr>
          <w:rFonts w:ascii="Arial" w:hAnsi="Arial" w:cs="Arial"/>
          <w:sz w:val="20"/>
          <w:szCs w:val="20"/>
        </w:rPr>
        <w:t xml:space="preserve"> with a daily dose not recorded or not interpretable are not listed. </w:t>
      </w:r>
      <w:proofErr w:type="spellStart"/>
      <w:proofErr w:type="gramStart"/>
      <w:r w:rsidRPr="00677A81">
        <w:rPr>
          <w:rFonts w:ascii="Arial" w:hAnsi="Arial" w:cs="Arial"/>
          <w:sz w:val="20"/>
          <w:szCs w:val="20"/>
          <w:vertAlign w:val="superscript"/>
        </w:rPr>
        <w:t>b</w:t>
      </w:r>
      <w:r w:rsidRPr="00677A81">
        <w:rPr>
          <w:rFonts w:ascii="Arial" w:hAnsi="Arial" w:cs="Arial"/>
          <w:sz w:val="20"/>
          <w:szCs w:val="20"/>
        </w:rPr>
        <w:t>The</w:t>
      </w:r>
      <w:proofErr w:type="spellEnd"/>
      <w:proofErr w:type="gramEnd"/>
      <w:r w:rsidRPr="00677A81">
        <w:rPr>
          <w:rFonts w:ascii="Arial" w:hAnsi="Arial" w:cs="Arial"/>
          <w:sz w:val="20"/>
          <w:szCs w:val="20"/>
        </w:rPr>
        <w:t xml:space="preserve"> number of patients in the total column may be greater than the total across other columns as one treatment could be included in more than one regimen.</w:t>
      </w:r>
      <w:r w:rsidRPr="00677A81">
        <w:rPr>
          <w:rFonts w:ascii="Arial" w:hAnsi="Arial" w:cs="Arial"/>
          <w:sz w:val="20"/>
          <w:szCs w:val="20"/>
        </w:rPr>
        <w:br w:type="page"/>
      </w:r>
    </w:p>
    <w:tbl>
      <w:tblPr>
        <w:tblW w:w="9792" w:type="dxa"/>
        <w:tblInd w:w="97" w:type="dxa"/>
        <w:tblBorders>
          <w:bottom w:val="single" w:sz="8" w:space="0" w:color="auto"/>
        </w:tblBorders>
        <w:tblLayout w:type="fixed"/>
        <w:tblLook w:val="04A0"/>
      </w:tblPr>
      <w:tblGrid>
        <w:gridCol w:w="3108"/>
        <w:gridCol w:w="1638"/>
        <w:gridCol w:w="328"/>
        <w:gridCol w:w="798"/>
        <w:gridCol w:w="74"/>
        <w:gridCol w:w="1205"/>
        <w:gridCol w:w="50"/>
        <w:gridCol w:w="1231"/>
        <w:gridCol w:w="25"/>
        <w:gridCol w:w="1335"/>
      </w:tblGrid>
      <w:tr w:rsidR="00C759D1" w:rsidRPr="00677A81" w:rsidTr="00ED3ECE">
        <w:trPr>
          <w:trHeight w:hRule="exact" w:val="587"/>
        </w:trPr>
        <w:tc>
          <w:tcPr>
            <w:tcW w:w="310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Table cont.</w:t>
            </w:r>
          </w:p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Drug</w:t>
            </w:r>
          </w:p>
        </w:tc>
        <w:tc>
          <w:tcPr>
            <w:tcW w:w="1638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Daily dose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53C35" w:rsidRPr="00677A81" w:rsidRDefault="00BA3A1A" w:rsidP="00053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Treated  </w:t>
            </w:r>
            <w:proofErr w:type="spellStart"/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patients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25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st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25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nd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rd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5074" w:type="dxa"/>
            <w:gridSpan w:val="3"/>
            <w:shd w:val="clear" w:color="auto" w:fill="FFFFFF"/>
            <w:vAlign w:val="center"/>
          </w:tcPr>
          <w:p w:rsidR="00053C35" w:rsidRPr="00677A81" w:rsidRDefault="001E370F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sz w:val="20"/>
                <w:szCs w:val="20"/>
                <w:u w:val="single"/>
              </w:rPr>
              <w:t>B. Painful diabetic neuropathy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shd w:val="clear" w:color="auto" w:fill="FFFFFF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shd w:val="clear" w:color="auto" w:fill="FFFFFF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FFFFFF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 w:val="restart"/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Amitriptyline </w:t>
            </w: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255" w:type="dxa"/>
            <w:gridSpan w:val="2"/>
            <w:shd w:val="clear" w:color="auto" w:fill="FFFFFF"/>
            <w:noWrap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489 (77.4)</w:t>
            </w:r>
          </w:p>
        </w:tc>
        <w:tc>
          <w:tcPr>
            <w:tcW w:w="1256" w:type="dxa"/>
            <w:gridSpan w:val="2"/>
            <w:shd w:val="clear" w:color="auto" w:fill="FFFFFF"/>
            <w:noWrap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228 (36.1)</w:t>
            </w:r>
          </w:p>
        </w:tc>
        <w:tc>
          <w:tcPr>
            <w:tcW w:w="1335" w:type="dxa"/>
            <w:shd w:val="clear" w:color="auto" w:fill="FFFFFF"/>
            <w:noWrap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119 (18.8)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154 (77.0)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64 (32.0)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38 (19.0)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115 (60.2)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66 (34.6)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55 (28.8)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257 (68.5)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158 (42.1)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88 (23.5)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50mg</w:t>
            </w:r>
          </w:p>
        </w:tc>
        <w:tc>
          <w:tcPr>
            <w:tcW w:w="872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255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130 (55.3)</w:t>
            </w:r>
          </w:p>
        </w:tc>
        <w:tc>
          <w:tcPr>
            <w:tcW w:w="125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94 (40.0)</w:t>
            </w:r>
          </w:p>
        </w:tc>
        <w:tc>
          <w:tcPr>
            <w:tcW w:w="1335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88 (37.4)</w:t>
            </w:r>
          </w:p>
        </w:tc>
      </w:tr>
      <w:tr w:rsidR="00C759D1" w:rsidRPr="00677A81" w:rsidTr="00ED3ECE">
        <w:trPr>
          <w:trHeight w:hRule="exact" w:val="284"/>
        </w:trPr>
        <w:tc>
          <w:tcPr>
            <w:tcW w:w="3108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E420BA" w:rsidRPr="00677A81" w:rsidRDefault="00E420BA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Buprenorphine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E420BA" w:rsidRPr="00677A81" w:rsidRDefault="00E420BA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120mcg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E420BA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E420BA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16 (15.8)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E420BA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t>23</w:t>
            </w:r>
            <w:r w:rsidRPr="00CE08CC">
              <w:t xml:space="preserve"> (22.</w:t>
            </w:r>
            <w:r w:rsidRPr="00677A81">
              <w:t>8)</w:t>
            </w:r>
          </w:p>
        </w:tc>
        <w:tc>
          <w:tcPr>
            <w:tcW w:w="1335" w:type="dxa"/>
            <w:tcBorders>
              <w:top w:val="dotted" w:sz="4" w:space="0" w:color="auto"/>
            </w:tcBorders>
            <w:shd w:val="clear" w:color="auto" w:fill="FFFFFF"/>
          </w:tcPr>
          <w:p w:rsidR="00E420BA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t>17 (16.8)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Capsaicin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0.025% cream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108 (54.3)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56 (28.1)</w:t>
            </w:r>
          </w:p>
        </w:tc>
        <w:tc>
          <w:tcPr>
            <w:tcW w:w="1335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22 (11.1)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0.075% cream</w:t>
            </w:r>
          </w:p>
        </w:tc>
        <w:tc>
          <w:tcPr>
            <w:tcW w:w="872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55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71 (51.1)</w:t>
            </w:r>
          </w:p>
        </w:tc>
        <w:tc>
          <w:tcPr>
            <w:tcW w:w="125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43 (30.9)</w:t>
            </w:r>
          </w:p>
        </w:tc>
        <w:tc>
          <w:tcPr>
            <w:tcW w:w="1335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18 (12.9)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Citalopram 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20mg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73 (47.1)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62 (40.0)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46 (29.7)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Codeine/ paracetamol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48mg + 3000mg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159 (54.3)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128 (43.7)</w:t>
            </w:r>
          </w:p>
        </w:tc>
        <w:tc>
          <w:tcPr>
            <w:tcW w:w="1335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55 (18.8)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64mg + 4000mg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53 (47.7)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42 (37.8)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24 (21.6)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180mg + 3000mg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256 (50.9)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205 (40.8)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FF1D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120 (23.9)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Dihydrocodeine/ paracetamol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60mg + 3000mg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119 (49.4)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95 (39.4)</w:t>
            </w:r>
          </w:p>
        </w:tc>
        <w:tc>
          <w:tcPr>
            <w:tcW w:w="1335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CB005B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  <w:r w:rsidR="00053C35" w:rsidRPr="00677A81">
              <w:rPr>
                <w:rFonts w:ascii="Arial" w:hAnsi="Arial" w:cs="Arial"/>
                <w:color w:val="000000"/>
                <w:sz w:val="20"/>
                <w:szCs w:val="20"/>
              </w:rPr>
              <w:t xml:space="preserve"> (2</w:t>
            </w: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  <w:r w:rsidR="00053C35" w:rsidRPr="00677A8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Fluoxetine 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20mg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64 (52.5)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51 (41.8)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40 (32.8)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Gabapentin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300mg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117 (55.5)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85 (40.3)</w:t>
            </w:r>
          </w:p>
        </w:tc>
        <w:tc>
          <w:tcPr>
            <w:tcW w:w="1335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52 (24.6)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199 (54.7)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152 (41.8)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127 (34.9)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1800mg</w:t>
            </w:r>
          </w:p>
        </w:tc>
        <w:tc>
          <w:tcPr>
            <w:tcW w:w="872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55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73 (50.3)</w:t>
            </w:r>
          </w:p>
        </w:tc>
        <w:tc>
          <w:tcPr>
            <w:tcW w:w="125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70 (48.3)</w:t>
            </w:r>
          </w:p>
        </w:tc>
        <w:tc>
          <w:tcPr>
            <w:tcW w:w="1335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60 (41.4)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Paracetamol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3000mg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297 (56.1)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259 (49.0)</w:t>
            </w:r>
          </w:p>
        </w:tc>
        <w:tc>
          <w:tcPr>
            <w:tcW w:w="1335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156 (29.5)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4000mg</w:t>
            </w:r>
          </w:p>
        </w:tc>
        <w:tc>
          <w:tcPr>
            <w:tcW w:w="872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255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219 (50.1)</w:t>
            </w:r>
          </w:p>
        </w:tc>
        <w:tc>
          <w:tcPr>
            <w:tcW w:w="1256" w:type="dxa"/>
            <w:gridSpan w:val="2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177 (40.5)</w:t>
            </w:r>
          </w:p>
        </w:tc>
        <w:tc>
          <w:tcPr>
            <w:tcW w:w="1335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132 (30.2)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 w:val="restart"/>
            <w:tcBorders>
              <w:top w:val="dotted" w:sz="4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Pregabalin</w:t>
            </w:r>
          </w:p>
        </w:tc>
        <w:tc>
          <w:tcPr>
            <w:tcW w:w="196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150mg</w:t>
            </w:r>
          </w:p>
        </w:tc>
        <w:tc>
          <w:tcPr>
            <w:tcW w:w="872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5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120 (49.6)</w:t>
            </w:r>
          </w:p>
        </w:tc>
        <w:tc>
          <w:tcPr>
            <w:tcW w:w="1256" w:type="dxa"/>
            <w:gridSpan w:val="2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95 (39.3)</w:t>
            </w:r>
          </w:p>
        </w:tc>
        <w:tc>
          <w:tcPr>
            <w:tcW w:w="1335" w:type="dxa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73 (30.2)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54 (38.6)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52 (37.1)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44 (31.4)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tcBorders>
              <w:bottom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bottom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bottom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bottom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bottom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 w:val="restart"/>
            <w:tcBorders>
              <w:top w:val="dotted" w:sz="8" w:space="0" w:color="auto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Tramadol </w:t>
            </w:r>
          </w:p>
        </w:tc>
        <w:tc>
          <w:tcPr>
            <w:tcW w:w="1966" w:type="dxa"/>
            <w:gridSpan w:val="2"/>
            <w:tcBorders>
              <w:top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dotted" w:sz="8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119 (41.8)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106 (37.2)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69 (24.2)</w:t>
            </w:r>
          </w:p>
        </w:tc>
      </w:tr>
      <w:tr w:rsidR="00053C35" w:rsidRPr="00677A81" w:rsidTr="00ED3ECE">
        <w:trPr>
          <w:trHeight w:hRule="exact" w:val="284"/>
        </w:trPr>
        <w:tc>
          <w:tcPr>
            <w:tcW w:w="3108" w:type="dxa"/>
            <w:vMerge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shd w:val="clear" w:color="auto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400mg</w:t>
            </w:r>
          </w:p>
        </w:tc>
        <w:tc>
          <w:tcPr>
            <w:tcW w:w="872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55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31 (31.0)</w:t>
            </w: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34 (34.0)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053C35" w:rsidRPr="00677A81" w:rsidRDefault="001E370F" w:rsidP="00CB00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</w:rPr>
              <w:t>28 (28.0)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val="229"/>
        </w:trPr>
        <w:tc>
          <w:tcPr>
            <w:tcW w:w="3108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:rsidR="00053C35" w:rsidRPr="00677A81" w:rsidRDefault="00053C35" w:rsidP="00053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D3ECE" w:rsidRDefault="00ED3ECE"/>
    <w:p w:rsidR="00ED3ECE" w:rsidRDefault="00ED3ECE"/>
    <w:p w:rsidR="00ED3ECE" w:rsidRDefault="00ED3ECE"/>
    <w:p w:rsidR="00ED3ECE" w:rsidRDefault="00ED3ECE"/>
    <w:p w:rsidR="00ED3ECE" w:rsidRDefault="00ED3ECE">
      <w:r>
        <w:br w:type="page"/>
      </w:r>
    </w:p>
    <w:p w:rsidR="00ED3ECE" w:rsidRDefault="00ED3ECE"/>
    <w:tbl>
      <w:tblPr>
        <w:tblW w:w="9719" w:type="dxa"/>
        <w:tblInd w:w="171" w:type="dxa"/>
        <w:tblBorders>
          <w:bottom w:val="single" w:sz="8" w:space="0" w:color="auto"/>
        </w:tblBorders>
        <w:tblLayout w:type="fixed"/>
        <w:tblLook w:val="04A0"/>
      </w:tblPr>
      <w:tblGrid>
        <w:gridCol w:w="6"/>
        <w:gridCol w:w="2818"/>
        <w:gridCol w:w="24"/>
        <w:gridCol w:w="1801"/>
        <w:gridCol w:w="1131"/>
        <w:gridCol w:w="1312"/>
        <w:gridCol w:w="1313"/>
        <w:gridCol w:w="1314"/>
      </w:tblGrid>
      <w:tr w:rsidR="00053C35" w:rsidRPr="00677A81" w:rsidTr="00ED3ECE">
        <w:trPr>
          <w:gridBefore w:val="1"/>
          <w:wBefore w:w="6" w:type="dxa"/>
          <w:trHeight w:hRule="exact" w:val="764"/>
          <w:tblHeader/>
        </w:trPr>
        <w:tc>
          <w:tcPr>
            <w:tcW w:w="284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tcMar>
              <w:top w:w="57" w:type="dxa"/>
            </w:tcMar>
            <w:vAlign w:val="center"/>
          </w:tcPr>
          <w:p w:rsidR="00AF4D70" w:rsidRPr="00677A81" w:rsidRDefault="00053C35" w:rsidP="00053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A81">
              <w:rPr>
                <w:rFonts w:ascii="Arial" w:hAnsi="Arial" w:cs="Arial"/>
                <w:sz w:val="20"/>
                <w:szCs w:val="20"/>
              </w:rPr>
              <w:br w:type="page"/>
            </w:r>
            <w:r w:rsidR="00AF4D70" w:rsidRPr="00677A81">
              <w:rPr>
                <w:rFonts w:ascii="Arial" w:hAnsi="Arial" w:cs="Arial"/>
                <w:b/>
                <w:sz w:val="20"/>
                <w:szCs w:val="20"/>
              </w:rPr>
              <w:t>Table cont.</w:t>
            </w:r>
          </w:p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Drug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Daily dose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vAlign w:val="center"/>
          </w:tcPr>
          <w:p w:rsidR="00053C35" w:rsidRPr="00677A81" w:rsidRDefault="00BA3A1A" w:rsidP="00BA3A1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Treated  </w:t>
            </w:r>
            <w:proofErr w:type="spellStart"/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patients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n</w:t>
            </w:r>
            <w:r w:rsidRPr="00677A81" w:rsidDel="00BA3A1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st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nd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rd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</w:tr>
      <w:tr w:rsidR="00053C35" w:rsidRPr="00677A81" w:rsidTr="00ED3ECE">
        <w:trPr>
          <w:trHeight w:hRule="exact" w:val="494"/>
        </w:trPr>
        <w:tc>
          <w:tcPr>
            <w:tcW w:w="4649" w:type="dxa"/>
            <w:gridSpan w:val="4"/>
            <w:shd w:val="clear" w:color="000000" w:fill="FFFFFF"/>
            <w:tcMar>
              <w:top w:w="57" w:type="dxa"/>
            </w:tcMar>
            <w:vAlign w:val="center"/>
          </w:tcPr>
          <w:p w:rsidR="00053C35" w:rsidRPr="00677A81" w:rsidRDefault="00053C35" w:rsidP="00053C35">
            <w:pPr>
              <w:ind w:left="72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C. Neuropathic back pain</w:t>
            </w:r>
          </w:p>
        </w:tc>
        <w:tc>
          <w:tcPr>
            <w:tcW w:w="1131" w:type="dxa"/>
            <w:shd w:val="clear" w:color="000000" w:fill="FFFFFF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Amitriptyline 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5,759 (53.6)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3,734 (34.8)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2,064 (19.2)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2,647 (54.0)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1,651 (33.7)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912 (18.6)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1,287 (42.4)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1,055 (34.7)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705 (23.2)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25mg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2,236 (41.0)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1,961 (35.9)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1,424 (26.1)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375 (38.6)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304 (31.3)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 (21.9)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37.5mg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448 (39.6)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397 (35.1)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290 (25.7)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 (22.0)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 (24.6)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 (26.3)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863 (31.6)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877 (32.1)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794 (29.1)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75mg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171 (32.9)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 (31.0)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 (25.2)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110 (26.9)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 (28.9)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 (25.9)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 (34.7)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 (33.2)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 (29.0)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 PRN</w:t>
            </w:r>
          </w:p>
        </w:tc>
        <w:tc>
          <w:tcPr>
            <w:tcW w:w="113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31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 (53.9)</w:t>
            </w:r>
          </w:p>
        </w:tc>
        <w:tc>
          <w:tcPr>
            <w:tcW w:w="131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 (36.4)</w:t>
            </w:r>
          </w:p>
        </w:tc>
        <w:tc>
          <w:tcPr>
            <w:tcW w:w="131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 (20.2)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Aspirin</w:t>
            </w:r>
          </w:p>
        </w:tc>
        <w:tc>
          <w:tcPr>
            <w:tcW w:w="1825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300mg</w:t>
            </w:r>
          </w:p>
        </w:tc>
        <w:tc>
          <w:tcPr>
            <w:tcW w:w="113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31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 (57.5)</w:t>
            </w:r>
          </w:p>
        </w:tc>
        <w:tc>
          <w:tcPr>
            <w:tcW w:w="131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 (48.4)</w:t>
            </w:r>
          </w:p>
        </w:tc>
        <w:tc>
          <w:tcPr>
            <w:tcW w:w="131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 (42.5)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Buprenorphine patch</w:t>
            </w:r>
          </w:p>
        </w:tc>
        <w:tc>
          <w:tcPr>
            <w:tcW w:w="1825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120mcg</w:t>
            </w:r>
          </w:p>
        </w:tc>
        <w:tc>
          <w:tcPr>
            <w:tcW w:w="1131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2670</w:t>
            </w:r>
          </w:p>
        </w:tc>
        <w:tc>
          <w:tcPr>
            <w:tcW w:w="1312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228 (8.5)</w:t>
            </w:r>
          </w:p>
        </w:tc>
        <w:tc>
          <w:tcPr>
            <w:tcW w:w="1313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445 (16.7)</w:t>
            </w:r>
          </w:p>
        </w:tc>
        <w:tc>
          <w:tcPr>
            <w:tcW w:w="1314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461 (17.3)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240mcg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 (8.3)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326 (15.4)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366 (17.2)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480mcg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 (7.8)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 (12.7)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 (15.8)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840mcg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 (9.6)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 (13.0)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 (17.5)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1260mcg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 (9.0)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 (11.3)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 (12.7)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1680mcg</w:t>
            </w:r>
          </w:p>
        </w:tc>
        <w:tc>
          <w:tcPr>
            <w:tcW w:w="113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31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 (5.8)</w:t>
            </w:r>
          </w:p>
        </w:tc>
        <w:tc>
          <w:tcPr>
            <w:tcW w:w="131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 (9.1)</w:t>
            </w:r>
          </w:p>
        </w:tc>
        <w:tc>
          <w:tcPr>
            <w:tcW w:w="131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 (14.0)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Buprenorphine </w:t>
            </w:r>
          </w:p>
        </w:tc>
        <w:tc>
          <w:tcPr>
            <w:tcW w:w="1825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200mcg</w:t>
            </w:r>
          </w:p>
        </w:tc>
        <w:tc>
          <w:tcPr>
            <w:tcW w:w="113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131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 (9.1)</w:t>
            </w:r>
          </w:p>
        </w:tc>
        <w:tc>
          <w:tcPr>
            <w:tcW w:w="131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 (19.3)</w:t>
            </w:r>
          </w:p>
        </w:tc>
        <w:tc>
          <w:tcPr>
            <w:tcW w:w="131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 (19.3)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Capsaicin</w:t>
            </w:r>
          </w:p>
        </w:tc>
        <w:tc>
          <w:tcPr>
            <w:tcW w:w="1825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0.025% cream</w:t>
            </w:r>
          </w:p>
        </w:tc>
        <w:tc>
          <w:tcPr>
            <w:tcW w:w="1131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2244</w:t>
            </w:r>
          </w:p>
        </w:tc>
        <w:tc>
          <w:tcPr>
            <w:tcW w:w="1312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860 (38.3)</w:t>
            </w:r>
          </w:p>
        </w:tc>
        <w:tc>
          <w:tcPr>
            <w:tcW w:w="1313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485 (21.6)</w:t>
            </w:r>
          </w:p>
        </w:tc>
        <w:tc>
          <w:tcPr>
            <w:tcW w:w="1314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275 (12.3)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0.075% cream</w:t>
            </w:r>
          </w:p>
        </w:tc>
        <w:tc>
          <w:tcPr>
            <w:tcW w:w="113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533</w:t>
            </w:r>
          </w:p>
        </w:tc>
        <w:tc>
          <w:tcPr>
            <w:tcW w:w="131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 (27.4)</w:t>
            </w:r>
          </w:p>
        </w:tc>
        <w:tc>
          <w:tcPr>
            <w:tcW w:w="131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 (19.3)</w:t>
            </w:r>
          </w:p>
        </w:tc>
        <w:tc>
          <w:tcPr>
            <w:tcW w:w="131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 (13.1)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Carbamazepine</w:t>
            </w:r>
          </w:p>
        </w:tc>
        <w:tc>
          <w:tcPr>
            <w:tcW w:w="1825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100mg</w:t>
            </w:r>
          </w:p>
        </w:tc>
        <w:tc>
          <w:tcPr>
            <w:tcW w:w="1131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312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 (33.9)</w:t>
            </w:r>
          </w:p>
        </w:tc>
        <w:tc>
          <w:tcPr>
            <w:tcW w:w="1313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 (34.7)</w:t>
            </w:r>
          </w:p>
        </w:tc>
        <w:tc>
          <w:tcPr>
            <w:tcW w:w="1314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 (18.6)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 (33.3)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 (29.7)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 (23.9)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 (28.4)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 (30.0)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 (20.0)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400mg</w:t>
            </w:r>
          </w:p>
        </w:tc>
        <w:tc>
          <w:tcPr>
            <w:tcW w:w="113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31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 (39.7)</w:t>
            </w:r>
          </w:p>
        </w:tc>
        <w:tc>
          <w:tcPr>
            <w:tcW w:w="131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 (36.5)</w:t>
            </w:r>
          </w:p>
        </w:tc>
        <w:tc>
          <w:tcPr>
            <w:tcW w:w="131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 (32.4)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Citalopram </w:t>
            </w:r>
          </w:p>
        </w:tc>
        <w:tc>
          <w:tcPr>
            <w:tcW w:w="1825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20mg</w:t>
            </w:r>
          </w:p>
        </w:tc>
        <w:tc>
          <w:tcPr>
            <w:tcW w:w="1131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3718</w:t>
            </w:r>
          </w:p>
        </w:tc>
        <w:tc>
          <w:tcPr>
            <w:tcW w:w="1312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1,421 (38.2)</w:t>
            </w:r>
          </w:p>
        </w:tc>
        <w:tc>
          <w:tcPr>
            <w:tcW w:w="1313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1,518 (40.8)</w:t>
            </w:r>
          </w:p>
        </w:tc>
        <w:tc>
          <w:tcPr>
            <w:tcW w:w="1314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1,343 (36.1)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40mg</w:t>
            </w:r>
          </w:p>
        </w:tc>
        <w:tc>
          <w:tcPr>
            <w:tcW w:w="113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1573</w:t>
            </w:r>
          </w:p>
        </w:tc>
        <w:tc>
          <w:tcPr>
            <w:tcW w:w="131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479 (30.5)</w:t>
            </w:r>
          </w:p>
        </w:tc>
        <w:tc>
          <w:tcPr>
            <w:tcW w:w="131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503 (32.0)</w:t>
            </w:r>
          </w:p>
        </w:tc>
        <w:tc>
          <w:tcPr>
            <w:tcW w:w="131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523 (33.2)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Clonazepam</w:t>
            </w:r>
          </w:p>
        </w:tc>
        <w:tc>
          <w:tcPr>
            <w:tcW w:w="1825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500 mcg</w:t>
            </w:r>
          </w:p>
        </w:tc>
        <w:tc>
          <w:tcPr>
            <w:tcW w:w="113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131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154 (39.6)</w:t>
            </w:r>
          </w:p>
        </w:tc>
        <w:tc>
          <w:tcPr>
            <w:tcW w:w="131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 (35.7)</w:t>
            </w:r>
          </w:p>
        </w:tc>
        <w:tc>
          <w:tcPr>
            <w:tcW w:w="131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 (29.3)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Codeine phosphate</w:t>
            </w:r>
          </w:p>
        </w:tc>
        <w:tc>
          <w:tcPr>
            <w:tcW w:w="1825" w:type="dxa"/>
            <w:gridSpan w:val="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45mg</w:t>
            </w:r>
          </w:p>
        </w:tc>
        <w:tc>
          <w:tcPr>
            <w:tcW w:w="1131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312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 (30.5)</w:t>
            </w:r>
          </w:p>
        </w:tc>
        <w:tc>
          <w:tcPr>
            <w:tcW w:w="1313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 (41.0)</w:t>
            </w:r>
          </w:p>
        </w:tc>
        <w:tc>
          <w:tcPr>
            <w:tcW w:w="1314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 (30.5)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235 (35.7)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257 (39.0)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155 (23.5)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90mg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450 (40.3)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440 (39.4)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 (19.8)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529 (37.0)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582 (40.7)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339 (23.7)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135mg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 (28.9)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 (47.4)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 (27.2)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180mg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722 (40.7)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686 (38.7)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456 (25.7)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225mg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 (11.4)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 (18.1)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 (14.5)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240mg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 (27.8)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 (31.9)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 (25.6)</w:t>
            </w:r>
          </w:p>
        </w:tc>
      </w:tr>
      <w:tr w:rsidR="00C759D1" w:rsidRPr="00677A81" w:rsidTr="00ED3ECE">
        <w:tblPrEx>
          <w:tblBorders>
            <w:bottom w:val="none" w:sz="0" w:space="0" w:color="auto"/>
          </w:tblBorders>
        </w:tblPrEx>
        <w:trPr>
          <w:trHeight w:hRule="exact" w:val="284"/>
        </w:trPr>
        <w:tc>
          <w:tcPr>
            <w:tcW w:w="28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30mg PRN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 (48.1)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 (50.9)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 (31.1)</w:t>
            </w:r>
          </w:p>
        </w:tc>
      </w:tr>
    </w:tbl>
    <w:p w:rsidR="00AF4D70" w:rsidRPr="00CE08CC" w:rsidRDefault="00AF4D70" w:rsidP="00053C35">
      <w:pPr>
        <w:rPr>
          <w:rFonts w:ascii="Arial" w:hAnsi="Arial"/>
          <w:sz w:val="20"/>
          <w:vertAlign w:val="superscript"/>
        </w:rPr>
      </w:pPr>
    </w:p>
    <w:p w:rsidR="00AF4D70" w:rsidRPr="00CE08CC" w:rsidRDefault="00AF4D70" w:rsidP="00053C35">
      <w:pPr>
        <w:rPr>
          <w:rFonts w:ascii="Arial" w:hAnsi="Arial"/>
          <w:sz w:val="20"/>
          <w:vertAlign w:val="superscript"/>
        </w:rPr>
      </w:pPr>
    </w:p>
    <w:p w:rsidR="00AF4D70" w:rsidRPr="00677A81" w:rsidRDefault="00AF4D70" w:rsidP="00053C35"/>
    <w:p w:rsidR="00053C35" w:rsidRPr="00677A81" w:rsidRDefault="00053C35" w:rsidP="00053C35"/>
    <w:tbl>
      <w:tblPr>
        <w:tblW w:w="9798" w:type="dxa"/>
        <w:tblInd w:w="91" w:type="dxa"/>
        <w:tblBorders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31"/>
        <w:gridCol w:w="80"/>
        <w:gridCol w:w="2188"/>
        <w:gridCol w:w="1106"/>
        <w:gridCol w:w="1144"/>
        <w:gridCol w:w="1324"/>
        <w:gridCol w:w="1325"/>
      </w:tblGrid>
      <w:tr w:rsidR="00C759D1" w:rsidRPr="00677A81">
        <w:trPr>
          <w:trHeight w:val="435"/>
          <w:tblHeader/>
        </w:trPr>
        <w:tc>
          <w:tcPr>
            <w:tcW w:w="2631" w:type="dxa"/>
            <w:tcBorders>
              <w:top w:val="single" w:sz="8" w:space="0" w:color="auto"/>
            </w:tcBorders>
            <w:shd w:val="clear" w:color="000000" w:fill="FFFFFF"/>
            <w:tcMar>
              <w:top w:w="57" w:type="dxa"/>
            </w:tcMar>
            <w:vAlign w:val="center"/>
          </w:tcPr>
          <w:p w:rsidR="00AF4D70" w:rsidRPr="00677A81" w:rsidRDefault="00AF4D70" w:rsidP="00AF4D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Table cont. </w:t>
            </w:r>
          </w:p>
          <w:p w:rsidR="00AF4D70" w:rsidRPr="00677A81" w:rsidRDefault="00AF4D70" w:rsidP="00AF4D7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Drug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AF4D70" w:rsidRPr="00677A81" w:rsidRDefault="00AF4D70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Daily dose</w:t>
            </w:r>
          </w:p>
        </w:tc>
        <w:tc>
          <w:tcPr>
            <w:tcW w:w="1106" w:type="dxa"/>
            <w:tcBorders>
              <w:top w:val="single" w:sz="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Treated  patients</w:t>
            </w:r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4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st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line</w:t>
            </w:r>
          </w:p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2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nd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2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rd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</w:tr>
      <w:tr w:rsidR="00C759D1" w:rsidRPr="00677A81" w:rsidTr="00ED3ECE">
        <w:trPr>
          <w:trHeight w:hRule="exact" w:val="284"/>
          <w:tblHeader/>
        </w:trPr>
        <w:tc>
          <w:tcPr>
            <w:tcW w:w="271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Codeine/</w:t>
            </w:r>
          </w:p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Paracetamol</w:t>
            </w:r>
          </w:p>
        </w:tc>
        <w:tc>
          <w:tcPr>
            <w:tcW w:w="2188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48mg + 3000mg</w:t>
            </w:r>
          </w:p>
        </w:tc>
        <w:tc>
          <w:tcPr>
            <w:tcW w:w="1106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5539</w:t>
            </w:r>
          </w:p>
        </w:tc>
        <w:tc>
          <w:tcPr>
            <w:tcW w:w="1144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2,725 (49.2)</w:t>
            </w:r>
          </w:p>
        </w:tc>
        <w:tc>
          <w:tcPr>
            <w:tcW w:w="1324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2,658 (48.0)</w:t>
            </w:r>
          </w:p>
        </w:tc>
        <w:tc>
          <w:tcPr>
            <w:tcW w:w="1325" w:type="dxa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1,307 (23.6)</w:t>
            </w:r>
          </w:p>
        </w:tc>
      </w:tr>
      <w:tr w:rsidR="00C759D1" w:rsidRPr="00677A81">
        <w:trPr>
          <w:trHeight w:hRule="exact" w:val="284"/>
          <w:tblHeader/>
        </w:trPr>
        <w:tc>
          <w:tcPr>
            <w:tcW w:w="271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57.6mg + 3600mg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110 (45.8)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 (46.7)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 (22.1)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60mg + 1000mg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 (43.7)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 (52.8)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 (31.0)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64mg + 4000mg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1,106 (49.1)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978 (43.4)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504 (22.4)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90mg + 3000mg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 (42.7)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 (45.7)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 (20.3)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120mg + 2000mg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110 (52.6)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 (50.2)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 (25.4)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120mg + 4000mg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614 (47.0)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556 (42.6)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261 (20.0)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135mg + 2250mg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 (51.9)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 (44.9)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 (29.1)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150mg + 2500mg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 (56.8)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 (52.3)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 (25.2)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180mg + 3000mg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16035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8,497 (53.0)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8,449 (52.7)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4,950 (30.9)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216mg + 3600mg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 (43.2)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110 (42.8)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 (27.6)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240mg + 4000mg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3579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1,669 (46.6)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1,568 (43.8)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957 (26.7)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30mg + 500mg PRN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141 (51.3)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142 (51.6)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 (41.5)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8mg + 500mg PRN</w:t>
            </w:r>
          </w:p>
        </w:tc>
        <w:tc>
          <w:tcPr>
            <w:tcW w:w="110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14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 (54.0)</w:t>
            </w:r>
          </w:p>
        </w:tc>
        <w:tc>
          <w:tcPr>
            <w:tcW w:w="132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 (62.0)</w:t>
            </w:r>
          </w:p>
        </w:tc>
        <w:tc>
          <w:tcPr>
            <w:tcW w:w="1325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 (31.9)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vMerge w:val="restart"/>
            <w:tcBorders>
              <w:top w:val="dotted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Dextropropoxyphene /paracetamol</w:t>
            </w:r>
          </w:p>
        </w:tc>
        <w:tc>
          <w:tcPr>
            <w:tcW w:w="2188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195mg + 1950mg</w:t>
            </w:r>
          </w:p>
        </w:tc>
        <w:tc>
          <w:tcPr>
            <w:tcW w:w="110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918</w:t>
            </w:r>
          </w:p>
        </w:tc>
        <w:tc>
          <w:tcPr>
            <w:tcW w:w="114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515 (56.1)</w:t>
            </w:r>
          </w:p>
        </w:tc>
        <w:tc>
          <w:tcPr>
            <w:tcW w:w="132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424 (46.2)</w:t>
            </w:r>
          </w:p>
        </w:tc>
        <w:tc>
          <w:tcPr>
            <w:tcW w:w="1325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308 (33.6)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260mg + 2600mg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253 (52.6)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198 (41.2)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143 (29.7)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32.5mg +325mg PRN</w:t>
            </w:r>
          </w:p>
        </w:tc>
        <w:tc>
          <w:tcPr>
            <w:tcW w:w="110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14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 (69.3)</w:t>
            </w:r>
          </w:p>
        </w:tc>
        <w:tc>
          <w:tcPr>
            <w:tcW w:w="132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 (58.4)</w:t>
            </w:r>
          </w:p>
        </w:tc>
        <w:tc>
          <w:tcPr>
            <w:tcW w:w="1325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 (46.7)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Dihydrocodeine </w:t>
            </w:r>
          </w:p>
        </w:tc>
        <w:tc>
          <w:tcPr>
            <w:tcW w:w="2188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60mg</w:t>
            </w:r>
          </w:p>
        </w:tc>
        <w:tc>
          <w:tcPr>
            <w:tcW w:w="110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14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 (31.6)</w:t>
            </w:r>
          </w:p>
        </w:tc>
        <w:tc>
          <w:tcPr>
            <w:tcW w:w="132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 (44.1)</w:t>
            </w:r>
          </w:p>
        </w:tc>
        <w:tc>
          <w:tcPr>
            <w:tcW w:w="1325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 (34.6)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90mg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 (36.7)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 (38.8)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 (25.2)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 (29.6)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312 (37.9)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262 (31.8)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135mg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1439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493 (34.3)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644 (44.8)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447 (31.1)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144mg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 (15.6)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 (21.1)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 (17.7)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180mg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435 (27.1)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594 (37.0)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494 (30.8)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240mg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 (23.4)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190 (32.8)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 (26.0)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30mg PRN</w:t>
            </w:r>
          </w:p>
        </w:tc>
        <w:tc>
          <w:tcPr>
            <w:tcW w:w="110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14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 (38.1)</w:t>
            </w:r>
          </w:p>
        </w:tc>
        <w:tc>
          <w:tcPr>
            <w:tcW w:w="132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 (55.2)</w:t>
            </w:r>
          </w:p>
        </w:tc>
        <w:tc>
          <w:tcPr>
            <w:tcW w:w="1325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 (29.9)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vMerge w:val="restart"/>
            <w:tcBorders>
              <w:top w:val="dotted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Dihydrocodeine/ paracetamol</w:t>
            </w:r>
          </w:p>
        </w:tc>
        <w:tc>
          <w:tcPr>
            <w:tcW w:w="2188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45mg + 2250mg</w:t>
            </w:r>
          </w:p>
        </w:tc>
        <w:tc>
          <w:tcPr>
            <w:tcW w:w="110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14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 (24.4)</w:t>
            </w:r>
          </w:p>
        </w:tc>
        <w:tc>
          <w:tcPr>
            <w:tcW w:w="132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 (31.0)</w:t>
            </w:r>
          </w:p>
        </w:tc>
        <w:tc>
          <w:tcPr>
            <w:tcW w:w="1325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 (33.9)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60mg + 3000mg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98 (47.1)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 (44.7)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 (23.1)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72mg + 3600mg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6883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3,385 (49.2)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3,268 (47.5)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1,748 (25.4)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80mg + 4000mg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 (42.0)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 (38.7)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 (31.3)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144mg + 3600mg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1,212 (46.7)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1,109 (42.7)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645 (24.8)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216mg + 3600mg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 (29.9)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 (32.4)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 (26.8)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 + 500mg PRN</w:t>
            </w:r>
          </w:p>
        </w:tc>
        <w:tc>
          <w:tcPr>
            <w:tcW w:w="110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14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 (63.0)</w:t>
            </w:r>
          </w:p>
        </w:tc>
        <w:tc>
          <w:tcPr>
            <w:tcW w:w="132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 (64.2)</w:t>
            </w:r>
          </w:p>
        </w:tc>
        <w:tc>
          <w:tcPr>
            <w:tcW w:w="1325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 (40.6)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Dosulepin</w:t>
            </w:r>
            <w:proofErr w:type="spellEnd"/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188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25mg</w:t>
            </w:r>
          </w:p>
        </w:tc>
        <w:tc>
          <w:tcPr>
            <w:tcW w:w="110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14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 (46.4)</w:t>
            </w:r>
          </w:p>
        </w:tc>
        <w:tc>
          <w:tcPr>
            <w:tcW w:w="132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152 (34.1)</w:t>
            </w:r>
          </w:p>
        </w:tc>
        <w:tc>
          <w:tcPr>
            <w:tcW w:w="1325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 (23.3)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37.5mg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 (41.5)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 (39.8)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 (23.6)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50mg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 (44.7)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 (40.2)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 (28.9)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75mg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 (47.8)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248 (37.1)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201 (30.0)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150mg</w:t>
            </w:r>
          </w:p>
        </w:tc>
        <w:tc>
          <w:tcPr>
            <w:tcW w:w="110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14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 (53.2)</w:t>
            </w:r>
          </w:p>
        </w:tc>
        <w:tc>
          <w:tcPr>
            <w:tcW w:w="132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 (44.9)</w:t>
            </w:r>
          </w:p>
        </w:tc>
        <w:tc>
          <w:tcPr>
            <w:tcW w:w="1325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 (38.8)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Duloxetine</w:t>
            </w:r>
          </w:p>
        </w:tc>
        <w:tc>
          <w:tcPr>
            <w:tcW w:w="2188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30mg</w:t>
            </w:r>
          </w:p>
        </w:tc>
        <w:tc>
          <w:tcPr>
            <w:tcW w:w="110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14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 (14.2)</w:t>
            </w:r>
          </w:p>
        </w:tc>
        <w:tc>
          <w:tcPr>
            <w:tcW w:w="1324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 (17.0)</w:t>
            </w:r>
          </w:p>
        </w:tc>
        <w:tc>
          <w:tcPr>
            <w:tcW w:w="1325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 (21.6)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60mg</w:t>
            </w:r>
          </w:p>
        </w:tc>
        <w:tc>
          <w:tcPr>
            <w:tcW w:w="110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628</w:t>
            </w:r>
          </w:p>
        </w:tc>
        <w:tc>
          <w:tcPr>
            <w:tcW w:w="114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126 (20.1)</w:t>
            </w:r>
          </w:p>
        </w:tc>
        <w:tc>
          <w:tcPr>
            <w:tcW w:w="1324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 (20.7)</w:t>
            </w:r>
          </w:p>
        </w:tc>
        <w:tc>
          <w:tcPr>
            <w:tcW w:w="1325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 (20.4)</w:t>
            </w:r>
          </w:p>
        </w:tc>
      </w:tr>
      <w:tr w:rsidR="00C759D1" w:rsidRPr="00677A81">
        <w:trPr>
          <w:trHeight w:hRule="exact" w:val="272"/>
        </w:trPr>
        <w:tc>
          <w:tcPr>
            <w:tcW w:w="2711" w:type="dxa"/>
            <w:gridSpan w:val="2"/>
            <w:vMerge w:val="restart"/>
            <w:tcBorders>
              <w:top w:val="dotted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Escitalopram </w:t>
            </w:r>
          </w:p>
        </w:tc>
        <w:tc>
          <w:tcPr>
            <w:tcW w:w="2188" w:type="dxa"/>
            <w:tcBorders>
              <w:top w:val="dotted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5mg</w:t>
            </w:r>
          </w:p>
        </w:tc>
        <w:tc>
          <w:tcPr>
            <w:tcW w:w="1106" w:type="dxa"/>
            <w:vMerge w:val="restart"/>
            <w:tcBorders>
              <w:top w:val="dotted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144" w:type="dxa"/>
            <w:vMerge w:val="restart"/>
            <w:tcBorders>
              <w:top w:val="dotted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 (31.1)</w:t>
            </w:r>
          </w:p>
        </w:tc>
        <w:tc>
          <w:tcPr>
            <w:tcW w:w="1324" w:type="dxa"/>
            <w:vMerge w:val="restart"/>
            <w:tcBorders>
              <w:top w:val="dotted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 (41.7)</w:t>
            </w:r>
          </w:p>
        </w:tc>
        <w:tc>
          <w:tcPr>
            <w:tcW w:w="1325" w:type="dxa"/>
            <w:vMerge w:val="restart"/>
            <w:tcBorders>
              <w:top w:val="dotted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 (28.8)</w:t>
            </w:r>
          </w:p>
        </w:tc>
      </w:tr>
      <w:tr w:rsidR="00C759D1" w:rsidRPr="00677A81">
        <w:trPr>
          <w:trHeight w:hRule="exact" w:val="14"/>
        </w:trPr>
        <w:tc>
          <w:tcPr>
            <w:tcW w:w="2711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</w:t>
            </w:r>
          </w:p>
        </w:tc>
        <w:tc>
          <w:tcPr>
            <w:tcW w:w="110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1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 (41.8)</w:t>
            </w:r>
          </w:p>
        </w:tc>
        <w:tc>
          <w:tcPr>
            <w:tcW w:w="13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211 (42.6)</w:t>
            </w:r>
          </w:p>
        </w:tc>
        <w:tc>
          <w:tcPr>
            <w:tcW w:w="13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 (37.2)</w:t>
            </w:r>
          </w:p>
        </w:tc>
      </w:tr>
      <w:tr w:rsidR="00C759D1" w:rsidRPr="00677A81">
        <w:trPr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20mg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 (38.4)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152 (34.7)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 (34.2)</w:t>
            </w:r>
          </w:p>
        </w:tc>
      </w:tr>
    </w:tbl>
    <w:p w:rsidR="00053C35" w:rsidRPr="00677A81" w:rsidRDefault="00053C35" w:rsidP="00053C35"/>
    <w:p w:rsidR="00053C35" w:rsidRPr="00677A81" w:rsidRDefault="00053C35" w:rsidP="00053C35"/>
    <w:p w:rsidR="00053C35" w:rsidRPr="00677A81" w:rsidRDefault="00053C35" w:rsidP="00053C35"/>
    <w:p w:rsidR="00053C35" w:rsidRPr="00677A81" w:rsidRDefault="00053C35" w:rsidP="00053C35"/>
    <w:tbl>
      <w:tblPr>
        <w:tblW w:w="9111" w:type="dxa"/>
        <w:tblInd w:w="91" w:type="dxa"/>
        <w:tblBorders>
          <w:bottom w:val="single" w:sz="8" w:space="0" w:color="auto"/>
        </w:tblBorders>
        <w:tblLayout w:type="fixed"/>
        <w:tblCellMar>
          <w:right w:w="0" w:type="dxa"/>
        </w:tblCellMar>
        <w:tblLook w:val="04A0"/>
      </w:tblPr>
      <w:tblGrid>
        <w:gridCol w:w="80"/>
        <w:gridCol w:w="2347"/>
        <w:gridCol w:w="1559"/>
        <w:gridCol w:w="1152"/>
        <w:gridCol w:w="124"/>
        <w:gridCol w:w="1050"/>
        <w:gridCol w:w="150"/>
        <w:gridCol w:w="1174"/>
        <w:gridCol w:w="150"/>
        <w:gridCol w:w="1303"/>
        <w:gridCol w:w="22"/>
      </w:tblGrid>
      <w:tr w:rsidR="00AF4D70" w:rsidRPr="00677A81" w:rsidTr="00ED3ECE">
        <w:trPr>
          <w:gridAfter w:val="1"/>
          <w:wAfter w:w="22" w:type="dxa"/>
          <w:trHeight w:hRule="exact" w:val="558"/>
          <w:tblHeader/>
        </w:trPr>
        <w:tc>
          <w:tcPr>
            <w:tcW w:w="2427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tcMar>
              <w:top w:w="57" w:type="dxa"/>
            </w:tcMar>
            <w:vAlign w:val="center"/>
          </w:tcPr>
          <w:p w:rsidR="00AF4D70" w:rsidRPr="00677A81" w:rsidRDefault="00AF4D70" w:rsidP="00053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sz w:val="20"/>
                <w:szCs w:val="20"/>
              </w:rPr>
              <w:t xml:space="preserve">Table cont. </w:t>
            </w:r>
          </w:p>
          <w:p w:rsidR="00AF4D70" w:rsidRPr="00677A81" w:rsidRDefault="00AF4D70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vAlign w:val="center"/>
          </w:tcPr>
          <w:p w:rsidR="00AF4D70" w:rsidRPr="00677A81" w:rsidRDefault="00AF4D70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Daily dose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vAlign w:val="center"/>
          </w:tcPr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Treated patients</w:t>
            </w:r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st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line</w:t>
            </w:r>
          </w:p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nd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rd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AF4D70" w:rsidRPr="00677A81" w:rsidRDefault="00AF4D70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Fentanyl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288mcg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1110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 (6.2)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137 (12.3)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 (14.5)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600mcg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1449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 (8.4)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 (15.9)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286 (19.7)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1200mcg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 (9.3)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133 (15.1)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 (18.3)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1800mcg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 (10.3)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 (14.1)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 (17.0)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2400mcg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 (8.7)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 (14.1)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 (17.0)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Fluoxetine 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20mg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3326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1,515 (45.6)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1,562 (47.0)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1,343 (40.4)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1081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397 (36.7)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364 (33.7)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387 (35.8)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60mg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 (25.9)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 (23.3)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 (27.2)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Gabapentin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200mg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 (18.7)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 (28.0)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 (24.3)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1729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551 (31.9)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487 (28.2)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 (22.6)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 (26.2)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 (28.9)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 (25.7)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900mg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2621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618 (23.6)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736 (28.1)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677 (25.8)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 (22.0)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 (25.1)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 (27.1)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1800mg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172 (19.4)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 (23.5)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 (26.6)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2400mg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 (20.0)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 (21.9)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 (33.3)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2700mg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 (13.8)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 (15.9)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 (18.6)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300mg PRN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 (28.5)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 (26.9)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 (19.4)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Lidocaine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5% patch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589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 (12.4)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 (16.0)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 (15.1)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Lofepramine</w:t>
            </w:r>
            <w:proofErr w:type="spellEnd"/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70mg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 (42.7)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 (30.0)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 (20.9)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140mg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 (36.0)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 (33.6)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 (28.0)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Meptazinol</w:t>
            </w:r>
            <w:proofErr w:type="spellEnd"/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800mg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 (19.7)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 (30.8)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 (22.2)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1200mg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 (8.9)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 (27.4)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 (24.7)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Mirtazapine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15mg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688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 (19.8)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 (21.9)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135 (19.6)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 (24.6)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270 (28.5)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 (25.8)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45mg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 (26.7)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 (21.3)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 (23.5)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Morphine 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 (7.8)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 (20.4)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 (26.2)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 (10.3)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101 (18.8)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 (24.6)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 (14.5)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 (21.2)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 (26.1)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 (10.4)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 (18.2)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 (22.1)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 (6.6)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 (17.7)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 (16.6)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 (7.2)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 (13.5)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 (19.2)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 (11.2)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 (19.9)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175 (23.8)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120mg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 (17.3)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 (18.5)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 (20.5)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10mg/5ml PRN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 (9.6)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 (28.2)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 (30.1)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Nefopam 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90mg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 (11.0)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 (23.2)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 (24.9)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135mg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 (11.7)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 (28.7)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 (21.8)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180mg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 (11.4)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 (22.8)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 (21.5)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Nortriptyline </w:t>
            </w:r>
          </w:p>
        </w:tc>
        <w:tc>
          <w:tcPr>
            <w:tcW w:w="1559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</w:t>
            </w:r>
          </w:p>
        </w:tc>
        <w:tc>
          <w:tcPr>
            <w:tcW w:w="1152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 (35.1)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98 (28.7)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 (20.2)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 (55.2)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 (32.6)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 (17.6)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20mg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 (31.4)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 (23.4)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 (23.4)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25mg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 (35.4)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 (23.8)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 (16.9)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 PRN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 (41.9)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 (28.2)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 (17.1)</w:t>
            </w:r>
          </w:p>
        </w:tc>
      </w:tr>
    </w:tbl>
    <w:p w:rsidR="001053CA" w:rsidRPr="00677A81" w:rsidRDefault="001053CA" w:rsidP="00053C35">
      <w:pPr>
        <w:sectPr w:rsidR="001053CA" w:rsidRPr="00677A81" w:rsidSect="00CE08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899" w:h="16838" w:code="1"/>
          <w:pgMar w:top="1701" w:right="700" w:bottom="1701" w:left="1304" w:header="709" w:footer="709" w:gutter="0"/>
          <w:pgNumType w:start="1"/>
          <w:cols w:space="708"/>
          <w:titlePg/>
          <w:docGrid w:linePitch="360"/>
        </w:sectPr>
      </w:pPr>
    </w:p>
    <w:tbl>
      <w:tblPr>
        <w:tblW w:w="9878" w:type="dxa"/>
        <w:tblInd w:w="91" w:type="dxa"/>
        <w:tblBorders>
          <w:bottom w:val="single" w:sz="8" w:space="0" w:color="auto"/>
        </w:tblBorders>
        <w:tblLayout w:type="fixed"/>
        <w:tblLook w:val="04A0"/>
      </w:tblPr>
      <w:tblGrid>
        <w:gridCol w:w="80"/>
        <w:gridCol w:w="2631"/>
        <w:gridCol w:w="80"/>
        <w:gridCol w:w="1894"/>
        <w:gridCol w:w="294"/>
        <w:gridCol w:w="926"/>
        <w:gridCol w:w="66"/>
        <w:gridCol w:w="1178"/>
        <w:gridCol w:w="80"/>
        <w:gridCol w:w="1244"/>
        <w:gridCol w:w="80"/>
        <w:gridCol w:w="1245"/>
        <w:gridCol w:w="80"/>
      </w:tblGrid>
      <w:tr w:rsidR="00053C35" w:rsidRPr="00677A81">
        <w:trPr>
          <w:gridAfter w:val="1"/>
          <w:wAfter w:w="80" w:type="dxa"/>
          <w:trHeight w:hRule="exact" w:val="578"/>
          <w:tblHeader/>
        </w:trPr>
        <w:tc>
          <w:tcPr>
            <w:tcW w:w="2711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tcMar>
              <w:top w:w="57" w:type="dxa"/>
            </w:tcMar>
            <w:vAlign w:val="center"/>
          </w:tcPr>
          <w:p w:rsidR="00AF4D70" w:rsidRPr="00677A81" w:rsidRDefault="00AF4D70" w:rsidP="00053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sz w:val="20"/>
                <w:szCs w:val="20"/>
              </w:rPr>
              <w:lastRenderedPageBreak/>
              <w:t>Table cont.</w:t>
            </w:r>
          </w:p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Drug</w:t>
            </w:r>
            <w:r w:rsidR="00AF4D70"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Daily dose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vAlign w:val="center"/>
          </w:tcPr>
          <w:p w:rsidR="00053C35" w:rsidRPr="00677A81" w:rsidRDefault="00AF4D70" w:rsidP="00053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Treated  patients</w:t>
            </w:r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st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nd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rd</w:t>
            </w: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line</w:t>
            </w:r>
          </w:p>
          <w:p w:rsidR="00053C35" w:rsidRPr="00677A81" w:rsidRDefault="00053C35" w:rsidP="00053C3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677A8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677A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(%)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Oxycodone 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 (6.4)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 (19.3)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 (15.6)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 (10.8)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 (19.8)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 (23.3)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 (11.5)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 (18.2)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 (20.1)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80mg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 (7.5)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 (7.5)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 (16.7)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Paracetamol</w:t>
            </w:r>
          </w:p>
        </w:tc>
        <w:tc>
          <w:tcPr>
            <w:tcW w:w="2188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2000mg</w:t>
            </w:r>
          </w:p>
        </w:tc>
        <w:tc>
          <w:tcPr>
            <w:tcW w:w="92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 (46.5)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 (45.1)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 (33.1)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9029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3,921 (43.4)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4,125 (45.7)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3,202 (35.5)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3600mg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 (39.2)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237 (41.4)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189 (33.0)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8685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3,331 (38.4)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3,409 (39.3)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2,704 (31.1)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4800mg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 (44.9)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 (41.1)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 (30.4)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500mg PRN</w:t>
            </w:r>
          </w:p>
        </w:tc>
        <w:tc>
          <w:tcPr>
            <w:tcW w:w="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 (52.6)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 (53.6)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 (45.5)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vMerge w:val="restart"/>
            <w:tcBorders>
              <w:top w:val="dotted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Paracetamol/tramadol </w:t>
            </w:r>
          </w:p>
        </w:tc>
        <w:tc>
          <w:tcPr>
            <w:tcW w:w="2188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1462.5mg + 168.75mg</w:t>
            </w:r>
          </w:p>
        </w:tc>
        <w:tc>
          <w:tcPr>
            <w:tcW w:w="92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 (17.3)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 (27.9)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 (16.3)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1950mg + 225mg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108 (27.1)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109 (27.4)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 (18.6)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2600mg + 300mg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 (21.1)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 (30.4)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 (28.6)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Paroxetine </w:t>
            </w:r>
          </w:p>
        </w:tc>
        <w:tc>
          <w:tcPr>
            <w:tcW w:w="2188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20mg</w:t>
            </w:r>
          </w:p>
        </w:tc>
        <w:tc>
          <w:tcPr>
            <w:tcW w:w="92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329 (62.0)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287 (54.0)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237 (44.6)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129 (57.3)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 (44.4)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 (41.3)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40mg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 (53.8)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 (39.2)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 (39.2)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Pregabalin</w:t>
            </w:r>
          </w:p>
        </w:tc>
        <w:tc>
          <w:tcPr>
            <w:tcW w:w="2188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50mg</w:t>
            </w:r>
          </w:p>
        </w:tc>
        <w:tc>
          <w:tcPr>
            <w:tcW w:w="92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 (25.2)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 (21.1)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 (16.8)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75mg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 (28.8)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 (30.7)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 (19.8)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 (28.2)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98 (26.3)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 (23.3)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1757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 (25.8)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 (27.2)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383 (21.8)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 (19.1)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 (20.6)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 (23.1)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225mg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 (17.4)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 (23.9)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 (19.6)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 (15.7)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 (21.8)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 (23.0)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 (13.4)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 (15.2)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 (17.9)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450mg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 (13.2)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 (15.8)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 (23.0)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600mg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 (12.2)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 (15.2)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 (19.8)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Sertraline </w:t>
            </w:r>
          </w:p>
        </w:tc>
        <w:tc>
          <w:tcPr>
            <w:tcW w:w="2188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50mg</w:t>
            </w:r>
          </w:p>
        </w:tc>
        <w:tc>
          <w:tcPr>
            <w:tcW w:w="92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903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298 (33.0)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344 (38.1)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284 (31.5)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754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269 (35.7)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 (30.9)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 (28.4)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200mg</w:t>
            </w:r>
          </w:p>
        </w:tc>
        <w:tc>
          <w:tcPr>
            <w:tcW w:w="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 (32.3)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 (25.2)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 (23.6)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Tramadol </w:t>
            </w:r>
          </w:p>
        </w:tc>
        <w:tc>
          <w:tcPr>
            <w:tcW w:w="2188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50mg</w:t>
            </w:r>
          </w:p>
        </w:tc>
        <w:tc>
          <w:tcPr>
            <w:tcW w:w="92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 (49.5)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 (34.0)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 (23.9)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75mg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155 (49.4)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 (35.7)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 (18.5)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1631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846 (51.9)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590 (36.2)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314 (19.3)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2427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1,301 (53.6)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820 (33.8)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 (16.1)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19271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9,724 (50.5)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6,720 (34.9)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3,309 (17.2)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6072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2,868 (47.2)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2,216 (36.5)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1,194 (19.7)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225mg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3072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1,687 (54.9)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1,034 (33.7)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459 (14.9)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350mg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 (41.5)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 (32.1)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 (22.6)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360mg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 (55.9)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135 (33.7)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 (15.5)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400mg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3632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1,341 (36.9)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1,175 (32.4)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800 (22.0)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450mg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 (48.7)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 (28.7)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 (13.8)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50mg PRN</w:t>
            </w:r>
          </w:p>
        </w:tc>
        <w:tc>
          <w:tcPr>
            <w:tcW w:w="926" w:type="dxa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7012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3,929 (56.0)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2,692 (38.4)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1,307 (18.6)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 xml:space="preserve">Venlafaxine </w:t>
            </w:r>
          </w:p>
        </w:tc>
        <w:tc>
          <w:tcPr>
            <w:tcW w:w="2188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75mg</w:t>
            </w:r>
          </w:p>
        </w:tc>
        <w:tc>
          <w:tcPr>
            <w:tcW w:w="92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1324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276 (43.3)</w:t>
            </w:r>
          </w:p>
        </w:tc>
        <w:tc>
          <w:tcPr>
            <w:tcW w:w="1324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 (39.4)</w:t>
            </w:r>
          </w:p>
        </w:tc>
        <w:tc>
          <w:tcPr>
            <w:tcW w:w="1325" w:type="dxa"/>
            <w:gridSpan w:val="2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197 (30.9)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150mg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345 (46.3)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284 (38.1)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264 (35.4)</w:t>
            </w:r>
          </w:p>
        </w:tc>
      </w:tr>
      <w:tr w:rsidR="00053C35" w:rsidRPr="00677A81">
        <w:tblPrEx>
          <w:tblBorders>
            <w:bottom w:val="none" w:sz="0" w:space="0" w:color="auto"/>
          </w:tblBorders>
          <w:tblCellMar>
            <w:left w:w="28" w:type="dxa"/>
          </w:tblCellMar>
        </w:tblPrEx>
        <w:trPr>
          <w:gridBefore w:val="1"/>
          <w:wBefore w:w="80" w:type="dxa"/>
          <w:trHeight w:hRule="exact" w:val="284"/>
        </w:trPr>
        <w:tc>
          <w:tcPr>
            <w:tcW w:w="2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b/>
                <w:color w:val="000000"/>
                <w:sz w:val="20"/>
                <w:szCs w:val="20"/>
                <w:lang w:eastAsia="en-GB"/>
              </w:rPr>
              <w:t>225mg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 (24.8)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 (23.8)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3C35" w:rsidRPr="00677A81" w:rsidRDefault="00053C35" w:rsidP="00053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677A8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 (23.8)</w:t>
            </w:r>
          </w:p>
        </w:tc>
      </w:tr>
    </w:tbl>
    <w:p w:rsidR="00AF4D70" w:rsidRPr="00677A81" w:rsidRDefault="00AF4D70" w:rsidP="00AF4D70">
      <w:proofErr w:type="spellStart"/>
      <w:proofErr w:type="gramStart"/>
      <w:r w:rsidRPr="00677A81">
        <w:rPr>
          <w:rFonts w:ascii="Arial" w:hAnsi="Arial" w:cs="Arial"/>
          <w:sz w:val="20"/>
          <w:szCs w:val="20"/>
          <w:vertAlign w:val="superscript"/>
        </w:rPr>
        <w:t>a</w:t>
      </w:r>
      <w:r w:rsidRPr="00677A81">
        <w:rPr>
          <w:rFonts w:ascii="Arial" w:hAnsi="Arial" w:cs="Arial"/>
          <w:sz w:val="20"/>
          <w:szCs w:val="20"/>
        </w:rPr>
        <w:t>Prescriptions</w:t>
      </w:r>
      <w:proofErr w:type="spellEnd"/>
      <w:proofErr w:type="gramEnd"/>
      <w:r w:rsidRPr="00677A81">
        <w:rPr>
          <w:rFonts w:ascii="Arial" w:hAnsi="Arial" w:cs="Arial"/>
          <w:sz w:val="20"/>
          <w:szCs w:val="20"/>
        </w:rPr>
        <w:t xml:space="preserve"> with a daily dose not recorded or not interpretable are not listed. </w:t>
      </w:r>
      <w:proofErr w:type="spellStart"/>
      <w:proofErr w:type="gramStart"/>
      <w:r w:rsidRPr="00677A81">
        <w:rPr>
          <w:rFonts w:ascii="Arial" w:hAnsi="Arial" w:cs="Arial"/>
          <w:sz w:val="20"/>
          <w:szCs w:val="20"/>
          <w:vertAlign w:val="superscript"/>
        </w:rPr>
        <w:t>b</w:t>
      </w:r>
      <w:r w:rsidRPr="00677A81">
        <w:rPr>
          <w:rFonts w:ascii="Arial" w:hAnsi="Arial" w:cs="Arial"/>
          <w:sz w:val="20"/>
          <w:szCs w:val="20"/>
        </w:rPr>
        <w:t>The</w:t>
      </w:r>
      <w:proofErr w:type="spellEnd"/>
      <w:proofErr w:type="gramEnd"/>
      <w:r w:rsidRPr="00677A81">
        <w:rPr>
          <w:rFonts w:ascii="Arial" w:hAnsi="Arial" w:cs="Arial"/>
          <w:sz w:val="20"/>
          <w:szCs w:val="20"/>
        </w:rPr>
        <w:t xml:space="preserve"> number of patients in the total column may be greater than the total across other columns as one treatment could be included in more than one regimen.</w:t>
      </w:r>
    </w:p>
    <w:sectPr w:rsidR="00AF4D70" w:rsidRPr="00677A81" w:rsidSect="001053CA">
      <w:pgSz w:w="11899" w:h="16838" w:code="1"/>
      <w:pgMar w:top="1361" w:right="1440" w:bottom="1418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424" w:rsidRDefault="00580424">
      <w:r>
        <w:separator/>
      </w:r>
    </w:p>
  </w:endnote>
  <w:endnote w:type="continuationSeparator" w:id="0">
    <w:p w:rsidR="00580424" w:rsidRDefault="00580424">
      <w:r>
        <w:continuationSeparator/>
      </w:r>
    </w:p>
  </w:endnote>
  <w:endnote w:type="continuationNotice" w:id="1">
    <w:p w:rsidR="00580424" w:rsidRDefault="0058042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Footer"/>
    </w:pPr>
    <w:r>
      <w:tab/>
    </w:r>
    <w:r>
      <w:tab/>
    </w:r>
    <w:r w:rsidR="00885C97">
      <w:fldChar w:fldCharType="begin"/>
    </w:r>
    <w:r w:rsidR="00CD1884">
      <w:instrText xml:space="preserve"> PAGE   \* MERGEFORMAT </w:instrText>
    </w:r>
    <w:r w:rsidR="00885C97">
      <w:fldChar w:fldCharType="separate"/>
    </w:r>
    <w:r w:rsidR="004E303C">
      <w:rPr>
        <w:noProof/>
      </w:rPr>
      <w:t>5</w:t>
    </w:r>
    <w:r w:rsidR="00885C97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424" w:rsidRDefault="00580424">
      <w:r>
        <w:separator/>
      </w:r>
    </w:p>
  </w:footnote>
  <w:footnote w:type="continuationSeparator" w:id="0">
    <w:p w:rsidR="00580424" w:rsidRDefault="00580424">
      <w:r>
        <w:continuationSeparator/>
      </w:r>
    </w:p>
  </w:footnote>
  <w:footnote w:type="continuationNotice" w:id="1">
    <w:p w:rsidR="00580424" w:rsidRDefault="0058042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Pr="00FF0A61" w:rsidRDefault="00AD42C4">
    <w:pPr>
      <w:pStyle w:val="Header"/>
      <w:rPr>
        <w:color w:val="7F7F7F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2DA3"/>
    <w:multiLevelType w:val="hybridMultilevel"/>
    <w:tmpl w:val="3A04F750"/>
    <w:lvl w:ilvl="0" w:tplc="5E44D32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C762E"/>
    <w:multiLevelType w:val="hybridMultilevel"/>
    <w:tmpl w:val="C26AD836"/>
    <w:lvl w:ilvl="0" w:tplc="BA3E7D06">
      <w:start w:val="3"/>
      <w:numFmt w:val="bullet"/>
      <w:lvlText w:val=""/>
      <w:lvlJc w:val="left"/>
      <w:pPr>
        <w:tabs>
          <w:tab w:val="num" w:pos="1110"/>
        </w:tabs>
        <w:ind w:left="1110" w:hanging="390"/>
      </w:pPr>
      <w:rPr>
        <w:rFonts w:ascii="Symbol" w:eastAsia="Times New Roman" w:hAnsi="Symbol" w:cs="Times New Roman" w:hint="default"/>
        <w:sz w:val="36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D2F06E8"/>
    <w:multiLevelType w:val="hybridMultilevel"/>
    <w:tmpl w:val="B0AEA0B2"/>
    <w:lvl w:ilvl="0" w:tplc="9D16C37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3944A10"/>
    <w:multiLevelType w:val="hybridMultilevel"/>
    <w:tmpl w:val="B0CAE6C6"/>
    <w:lvl w:ilvl="0" w:tplc="D318C876">
      <w:start w:val="1"/>
      <w:numFmt w:val="decimal"/>
      <w:lvlText w:val="%1.1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559A2"/>
    <w:multiLevelType w:val="hybridMultilevel"/>
    <w:tmpl w:val="FD5C7F66"/>
    <w:lvl w:ilvl="0" w:tplc="05563406">
      <w:start w:val="1"/>
      <w:numFmt w:val="decimal"/>
      <w:lvlText w:val="%1.1.1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BC19B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7AC690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8576B36"/>
    <w:multiLevelType w:val="hybridMultilevel"/>
    <w:tmpl w:val="DF3CBAB4"/>
    <w:lvl w:ilvl="0" w:tplc="0000000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0000000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0000000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0000000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000000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0000000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0000000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0000000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0000000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A045247"/>
    <w:multiLevelType w:val="hybridMultilevel"/>
    <w:tmpl w:val="64208FA2"/>
    <w:lvl w:ilvl="0" w:tplc="7FC2DD16">
      <w:start w:val="1"/>
      <w:numFmt w:val="decimal"/>
      <w:lvlText w:val="%1.1.1"/>
      <w:lvlJc w:val="left"/>
      <w:pPr>
        <w:ind w:left="21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04B15A5"/>
    <w:multiLevelType w:val="multilevel"/>
    <w:tmpl w:val="BAC6CCE4"/>
    <w:lvl w:ilvl="0">
      <w:start w:val="1"/>
      <w:numFmt w:val="lowerRoman"/>
      <w:lvlText w:val="%1."/>
      <w:lvlJc w:val="right"/>
      <w:pPr>
        <w:ind w:left="792" w:hanging="360"/>
      </w:pPr>
    </w:lvl>
    <w:lvl w:ilvl="1">
      <w:start w:val="1"/>
      <w:numFmt w:val="decimal"/>
      <w:lvlText w:val="%1.%2."/>
      <w:lvlJc w:val="left"/>
      <w:pPr>
        <w:ind w:left="1224" w:hanging="432"/>
      </w:p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abstractNum w:abstractNumId="10">
    <w:nsid w:val="217778D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3D42782"/>
    <w:multiLevelType w:val="multilevel"/>
    <w:tmpl w:val="057235E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7"/>
        </w:tabs>
        <w:ind w:left="709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2CF73306"/>
    <w:multiLevelType w:val="hybridMultilevel"/>
    <w:tmpl w:val="44B662E4"/>
    <w:lvl w:ilvl="0" w:tplc="3F62EF26">
      <w:start w:val="1"/>
      <w:numFmt w:val="bullet"/>
      <w:lvlText w:val=""/>
      <w:lvlJc w:val="left"/>
      <w:pPr>
        <w:tabs>
          <w:tab w:val="num" w:pos="1077"/>
        </w:tabs>
        <w:ind w:left="1058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2F2D96"/>
    <w:multiLevelType w:val="hybridMultilevel"/>
    <w:tmpl w:val="DF3CBAB4"/>
    <w:lvl w:ilvl="0" w:tplc="0000000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0000000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0000000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0000000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000000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0000000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0000000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0000000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0000000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3B141F4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14B297D"/>
    <w:multiLevelType w:val="hybridMultilevel"/>
    <w:tmpl w:val="C49AD1D0"/>
    <w:lvl w:ilvl="0" w:tplc="53EC1AB8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F404CE"/>
    <w:multiLevelType w:val="hybridMultilevel"/>
    <w:tmpl w:val="F8A803CE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D57F8B"/>
    <w:multiLevelType w:val="multilevel"/>
    <w:tmpl w:val="2DB6F0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B20D4B"/>
    <w:multiLevelType w:val="hybridMultilevel"/>
    <w:tmpl w:val="CE86972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487A6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55DA451D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1">
    <w:nsid w:val="56640111"/>
    <w:multiLevelType w:val="hybridMultilevel"/>
    <w:tmpl w:val="840AF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4E1C1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93E6DC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C190462"/>
    <w:multiLevelType w:val="hybridMultilevel"/>
    <w:tmpl w:val="476080F6"/>
    <w:lvl w:ilvl="0" w:tplc="00000000">
      <w:start w:val="1"/>
      <w:numFmt w:val="lowerRoman"/>
      <w:lvlText w:val="%1."/>
      <w:lvlJc w:val="righ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5CCA706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04C13F0"/>
    <w:multiLevelType w:val="hybridMultilevel"/>
    <w:tmpl w:val="4A5047EE"/>
    <w:lvl w:ilvl="0" w:tplc="8320E9C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866F652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386E369E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B5622104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FE860828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3670DC02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F36612FC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BAE6C0B4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7384ED80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>
    <w:nsid w:val="68956DB9"/>
    <w:multiLevelType w:val="hybridMultilevel"/>
    <w:tmpl w:val="032061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275AA5"/>
    <w:multiLevelType w:val="hybridMultilevel"/>
    <w:tmpl w:val="786640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C0166F"/>
    <w:multiLevelType w:val="multilevel"/>
    <w:tmpl w:val="0908CC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26"/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20"/>
  </w:num>
  <w:num w:numId="10">
    <w:abstractNumId w:val="11"/>
    <w:lvlOverride w:ilvl="0">
      <w:startOverride w:val="2"/>
    </w:lvlOverride>
    <w:lvlOverride w:ilvl="1">
      <w:startOverride w:val="1"/>
    </w:lvlOverride>
  </w:num>
  <w:num w:numId="11">
    <w:abstractNumId w:val="25"/>
  </w:num>
  <w:num w:numId="12">
    <w:abstractNumId w:val="18"/>
  </w:num>
  <w:num w:numId="13">
    <w:abstractNumId w:val="16"/>
  </w:num>
  <w:num w:numId="14">
    <w:abstractNumId w:val="28"/>
  </w:num>
  <w:num w:numId="15">
    <w:abstractNumId w:val="23"/>
  </w:num>
  <w:num w:numId="16">
    <w:abstractNumId w:val="13"/>
  </w:num>
  <w:num w:numId="17">
    <w:abstractNumId w:val="21"/>
  </w:num>
  <w:num w:numId="18">
    <w:abstractNumId w:val="24"/>
  </w:num>
  <w:num w:numId="19">
    <w:abstractNumId w:val="10"/>
  </w:num>
  <w:num w:numId="20">
    <w:abstractNumId w:val="5"/>
  </w:num>
  <w:num w:numId="21">
    <w:abstractNumId w:val="9"/>
  </w:num>
  <w:num w:numId="22">
    <w:abstractNumId w:val="1"/>
  </w:num>
  <w:num w:numId="23">
    <w:abstractNumId w:val="19"/>
  </w:num>
  <w:num w:numId="24">
    <w:abstractNumId w:val="27"/>
  </w:num>
  <w:num w:numId="25">
    <w:abstractNumId w:val="0"/>
  </w:num>
  <w:num w:numId="26">
    <w:abstractNumId w:val="15"/>
  </w:num>
  <w:num w:numId="27">
    <w:abstractNumId w:val="8"/>
  </w:num>
  <w:num w:numId="28">
    <w:abstractNumId w:val="4"/>
  </w:num>
  <w:num w:numId="29">
    <w:abstractNumId w:val="17"/>
  </w:num>
  <w:num w:numId="30">
    <w:abstractNumId w:val="3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 Family Practi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f2sf0st3av5vqepxd9vpfd5ts2efsfpsxfr&quot;&gt;references  2010&lt;record-ids&gt;&lt;item&gt;655&lt;/item&gt;&lt;item&gt;859&lt;/item&gt;&lt;item&gt;1763&lt;/item&gt;&lt;item&gt;2151&lt;/item&gt;&lt;item&gt;2175&lt;/item&gt;&lt;item&gt;2584&lt;/item&gt;&lt;item&gt;3173&lt;/item&gt;&lt;item&gt;5093&lt;/item&gt;&lt;item&gt;5096&lt;/item&gt;&lt;item&gt;5097&lt;/item&gt;&lt;item&gt;5098&lt;/item&gt;&lt;item&gt;7251&lt;/item&gt;&lt;item&gt;7279&lt;/item&gt;&lt;item&gt;7286&lt;/item&gt;&lt;item&gt;7290&lt;/item&gt;&lt;item&gt;7291&lt;/item&gt;&lt;item&gt;7296&lt;/item&gt;&lt;item&gt;7300&lt;/item&gt;&lt;item&gt;7359&lt;/item&gt;&lt;item&gt;7360&lt;/item&gt;&lt;item&gt;7361&lt;/item&gt;&lt;item&gt;7381&lt;/item&gt;&lt;item&gt;7382&lt;/item&gt;&lt;item&gt;7383&lt;/item&gt;&lt;item&gt;7384&lt;/item&gt;&lt;item&gt;7550&lt;/item&gt;&lt;item&gt;7551&lt;/item&gt;&lt;/record-ids&gt;&lt;/item&gt;&lt;/Libraries&gt;"/>
  </w:docVars>
  <w:rsids>
    <w:rsidRoot w:val="00BB4134"/>
    <w:rsid w:val="000463EA"/>
    <w:rsid w:val="00053C35"/>
    <w:rsid w:val="00062A79"/>
    <w:rsid w:val="0006506A"/>
    <w:rsid w:val="00066E4D"/>
    <w:rsid w:val="000730C8"/>
    <w:rsid w:val="00077B59"/>
    <w:rsid w:val="00081D83"/>
    <w:rsid w:val="00085FC6"/>
    <w:rsid w:val="00097F19"/>
    <w:rsid w:val="000B5CCA"/>
    <w:rsid w:val="000B7525"/>
    <w:rsid w:val="000B783E"/>
    <w:rsid w:val="000C2B14"/>
    <w:rsid w:val="000D1E1F"/>
    <w:rsid w:val="000D322A"/>
    <w:rsid w:val="000D35EB"/>
    <w:rsid w:val="000F2CE9"/>
    <w:rsid w:val="001053CA"/>
    <w:rsid w:val="00105791"/>
    <w:rsid w:val="00111A36"/>
    <w:rsid w:val="00123701"/>
    <w:rsid w:val="00124631"/>
    <w:rsid w:val="00132665"/>
    <w:rsid w:val="0014001D"/>
    <w:rsid w:val="00146763"/>
    <w:rsid w:val="00146ECA"/>
    <w:rsid w:val="00177E11"/>
    <w:rsid w:val="0019067C"/>
    <w:rsid w:val="001B1DCC"/>
    <w:rsid w:val="001B5215"/>
    <w:rsid w:val="001C4A6B"/>
    <w:rsid w:val="001D30DA"/>
    <w:rsid w:val="001E370F"/>
    <w:rsid w:val="001F3F22"/>
    <w:rsid w:val="00216007"/>
    <w:rsid w:val="00217D69"/>
    <w:rsid w:val="00221AA9"/>
    <w:rsid w:val="00227C36"/>
    <w:rsid w:val="002340EE"/>
    <w:rsid w:val="00241F0E"/>
    <w:rsid w:val="002751FE"/>
    <w:rsid w:val="002774A3"/>
    <w:rsid w:val="00292100"/>
    <w:rsid w:val="0029710D"/>
    <w:rsid w:val="002B11F5"/>
    <w:rsid w:val="002B764F"/>
    <w:rsid w:val="002C06D1"/>
    <w:rsid w:val="002D406C"/>
    <w:rsid w:val="002E28E9"/>
    <w:rsid w:val="00310C4E"/>
    <w:rsid w:val="00313248"/>
    <w:rsid w:val="00317B7F"/>
    <w:rsid w:val="003229C4"/>
    <w:rsid w:val="003301A1"/>
    <w:rsid w:val="003356AF"/>
    <w:rsid w:val="00337D39"/>
    <w:rsid w:val="00341150"/>
    <w:rsid w:val="0034221D"/>
    <w:rsid w:val="003521D9"/>
    <w:rsid w:val="00355882"/>
    <w:rsid w:val="0039049E"/>
    <w:rsid w:val="003B2DF1"/>
    <w:rsid w:val="003C4E03"/>
    <w:rsid w:val="003D6D97"/>
    <w:rsid w:val="003F34B1"/>
    <w:rsid w:val="00405ED2"/>
    <w:rsid w:val="00411BD9"/>
    <w:rsid w:val="00434688"/>
    <w:rsid w:val="00441624"/>
    <w:rsid w:val="00443D4C"/>
    <w:rsid w:val="0044450A"/>
    <w:rsid w:val="004544FB"/>
    <w:rsid w:val="00456936"/>
    <w:rsid w:val="00465890"/>
    <w:rsid w:val="004702D1"/>
    <w:rsid w:val="0048752F"/>
    <w:rsid w:val="00495CB2"/>
    <w:rsid w:val="004A4A7D"/>
    <w:rsid w:val="004B7191"/>
    <w:rsid w:val="004C2F23"/>
    <w:rsid w:val="004D7B54"/>
    <w:rsid w:val="004E303C"/>
    <w:rsid w:val="004F7395"/>
    <w:rsid w:val="005015C6"/>
    <w:rsid w:val="00511BC2"/>
    <w:rsid w:val="00511BF6"/>
    <w:rsid w:val="00516E6C"/>
    <w:rsid w:val="00525268"/>
    <w:rsid w:val="0053375E"/>
    <w:rsid w:val="0054160B"/>
    <w:rsid w:val="00546626"/>
    <w:rsid w:val="00551A90"/>
    <w:rsid w:val="0057089F"/>
    <w:rsid w:val="00573B9E"/>
    <w:rsid w:val="00580424"/>
    <w:rsid w:val="00591A05"/>
    <w:rsid w:val="005D0528"/>
    <w:rsid w:val="005E6D44"/>
    <w:rsid w:val="005F60ED"/>
    <w:rsid w:val="005F7483"/>
    <w:rsid w:val="0060271D"/>
    <w:rsid w:val="00606518"/>
    <w:rsid w:val="006104DE"/>
    <w:rsid w:val="006612DD"/>
    <w:rsid w:val="006647E2"/>
    <w:rsid w:val="0067104E"/>
    <w:rsid w:val="00673974"/>
    <w:rsid w:val="00677A81"/>
    <w:rsid w:val="00681217"/>
    <w:rsid w:val="00695D51"/>
    <w:rsid w:val="00696133"/>
    <w:rsid w:val="00697DBF"/>
    <w:rsid w:val="006A2562"/>
    <w:rsid w:val="006B0F68"/>
    <w:rsid w:val="006B47E1"/>
    <w:rsid w:val="006B7894"/>
    <w:rsid w:val="006C28D4"/>
    <w:rsid w:val="006E05B2"/>
    <w:rsid w:val="006E3340"/>
    <w:rsid w:val="006E3E71"/>
    <w:rsid w:val="006E522B"/>
    <w:rsid w:val="006E6DE6"/>
    <w:rsid w:val="006E7A33"/>
    <w:rsid w:val="006F36DA"/>
    <w:rsid w:val="006F7DFF"/>
    <w:rsid w:val="0071369B"/>
    <w:rsid w:val="0071645C"/>
    <w:rsid w:val="007362A5"/>
    <w:rsid w:val="00761FD3"/>
    <w:rsid w:val="007749E7"/>
    <w:rsid w:val="00786D5D"/>
    <w:rsid w:val="00787ADA"/>
    <w:rsid w:val="007A13E0"/>
    <w:rsid w:val="007C04A8"/>
    <w:rsid w:val="007D49D0"/>
    <w:rsid w:val="007D4B80"/>
    <w:rsid w:val="007E5DB9"/>
    <w:rsid w:val="007E6576"/>
    <w:rsid w:val="007F085C"/>
    <w:rsid w:val="0080192F"/>
    <w:rsid w:val="0080267A"/>
    <w:rsid w:val="00807AED"/>
    <w:rsid w:val="008101E1"/>
    <w:rsid w:val="00811502"/>
    <w:rsid w:val="00817CE4"/>
    <w:rsid w:val="00824DEC"/>
    <w:rsid w:val="0083407C"/>
    <w:rsid w:val="00863547"/>
    <w:rsid w:val="00865BB1"/>
    <w:rsid w:val="0087318D"/>
    <w:rsid w:val="008825D9"/>
    <w:rsid w:val="00885C97"/>
    <w:rsid w:val="00890AE7"/>
    <w:rsid w:val="00891E1E"/>
    <w:rsid w:val="00895790"/>
    <w:rsid w:val="008C5566"/>
    <w:rsid w:val="008E7ABF"/>
    <w:rsid w:val="00901412"/>
    <w:rsid w:val="00924A1A"/>
    <w:rsid w:val="00935155"/>
    <w:rsid w:val="00945412"/>
    <w:rsid w:val="00950505"/>
    <w:rsid w:val="00954FB7"/>
    <w:rsid w:val="00961E93"/>
    <w:rsid w:val="00986EEF"/>
    <w:rsid w:val="009A05C0"/>
    <w:rsid w:val="009A1657"/>
    <w:rsid w:val="009A2336"/>
    <w:rsid w:val="009B4EB1"/>
    <w:rsid w:val="009F042F"/>
    <w:rsid w:val="009F1DD9"/>
    <w:rsid w:val="009F4CBB"/>
    <w:rsid w:val="009F59DA"/>
    <w:rsid w:val="00A05039"/>
    <w:rsid w:val="00A05F73"/>
    <w:rsid w:val="00A127EF"/>
    <w:rsid w:val="00A1496A"/>
    <w:rsid w:val="00A17B60"/>
    <w:rsid w:val="00A434F6"/>
    <w:rsid w:val="00A65F0B"/>
    <w:rsid w:val="00A736A5"/>
    <w:rsid w:val="00A834C7"/>
    <w:rsid w:val="00AC3175"/>
    <w:rsid w:val="00AD42C4"/>
    <w:rsid w:val="00AF3B6D"/>
    <w:rsid w:val="00AF4D70"/>
    <w:rsid w:val="00B1143B"/>
    <w:rsid w:val="00B34546"/>
    <w:rsid w:val="00B43247"/>
    <w:rsid w:val="00B56861"/>
    <w:rsid w:val="00B60A0E"/>
    <w:rsid w:val="00B618A7"/>
    <w:rsid w:val="00B6540D"/>
    <w:rsid w:val="00B70CE9"/>
    <w:rsid w:val="00B72538"/>
    <w:rsid w:val="00BA3A1A"/>
    <w:rsid w:val="00BA6CBF"/>
    <w:rsid w:val="00BB4134"/>
    <w:rsid w:val="00BD324B"/>
    <w:rsid w:val="00BD6BAE"/>
    <w:rsid w:val="00BE1CD2"/>
    <w:rsid w:val="00BE437F"/>
    <w:rsid w:val="00BE5F73"/>
    <w:rsid w:val="00C076B1"/>
    <w:rsid w:val="00C13821"/>
    <w:rsid w:val="00C1529F"/>
    <w:rsid w:val="00C23EF0"/>
    <w:rsid w:val="00C2743F"/>
    <w:rsid w:val="00C3122F"/>
    <w:rsid w:val="00C36A28"/>
    <w:rsid w:val="00C7565B"/>
    <w:rsid w:val="00C759D1"/>
    <w:rsid w:val="00C954B7"/>
    <w:rsid w:val="00C97C5B"/>
    <w:rsid w:val="00CB005B"/>
    <w:rsid w:val="00CB0D64"/>
    <w:rsid w:val="00CB6C75"/>
    <w:rsid w:val="00CD1880"/>
    <w:rsid w:val="00CD1884"/>
    <w:rsid w:val="00CD2577"/>
    <w:rsid w:val="00CE08CC"/>
    <w:rsid w:val="00CF1A4B"/>
    <w:rsid w:val="00CF69E1"/>
    <w:rsid w:val="00D057D5"/>
    <w:rsid w:val="00D34B33"/>
    <w:rsid w:val="00D56E20"/>
    <w:rsid w:val="00D6212D"/>
    <w:rsid w:val="00D6548B"/>
    <w:rsid w:val="00D7080A"/>
    <w:rsid w:val="00D708D9"/>
    <w:rsid w:val="00D76601"/>
    <w:rsid w:val="00DA50A4"/>
    <w:rsid w:val="00DA7724"/>
    <w:rsid w:val="00DB6033"/>
    <w:rsid w:val="00DB6992"/>
    <w:rsid w:val="00DC2A13"/>
    <w:rsid w:val="00DC2BB5"/>
    <w:rsid w:val="00DC766F"/>
    <w:rsid w:val="00DE5FFC"/>
    <w:rsid w:val="00DF5042"/>
    <w:rsid w:val="00E00FAF"/>
    <w:rsid w:val="00E0457B"/>
    <w:rsid w:val="00E1066A"/>
    <w:rsid w:val="00E378BB"/>
    <w:rsid w:val="00E420BA"/>
    <w:rsid w:val="00E57B34"/>
    <w:rsid w:val="00E57DE3"/>
    <w:rsid w:val="00E65170"/>
    <w:rsid w:val="00E91ABA"/>
    <w:rsid w:val="00EA744B"/>
    <w:rsid w:val="00EB1A3D"/>
    <w:rsid w:val="00ED3ECE"/>
    <w:rsid w:val="00EE0C0B"/>
    <w:rsid w:val="00EE3AA1"/>
    <w:rsid w:val="00EE466A"/>
    <w:rsid w:val="00EF2560"/>
    <w:rsid w:val="00F03463"/>
    <w:rsid w:val="00F14DE9"/>
    <w:rsid w:val="00F14FF8"/>
    <w:rsid w:val="00F21493"/>
    <w:rsid w:val="00F21E65"/>
    <w:rsid w:val="00F237ED"/>
    <w:rsid w:val="00F31021"/>
    <w:rsid w:val="00F31A13"/>
    <w:rsid w:val="00F3337C"/>
    <w:rsid w:val="00F5473B"/>
    <w:rsid w:val="00F65AF5"/>
    <w:rsid w:val="00F93601"/>
    <w:rsid w:val="00F93F35"/>
    <w:rsid w:val="00FC36D4"/>
    <w:rsid w:val="00FC50B1"/>
    <w:rsid w:val="00FC70AB"/>
    <w:rsid w:val="00FD6F80"/>
    <w:rsid w:val="00FE1DE5"/>
    <w:rsid w:val="00FE489D"/>
    <w:rsid w:val="00FF1D09"/>
    <w:rsid w:val="00FF447F"/>
    <w:rsid w:val="00FF5E36"/>
    <w:rsid w:val="00FF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D70"/>
    <w:rPr>
      <w:sz w:val="24"/>
      <w:szCs w:val="24"/>
      <w:lang w:eastAsia="en-US"/>
    </w:rPr>
  </w:style>
  <w:style w:type="paragraph" w:styleId="Heading1">
    <w:name w:val="heading 1"/>
    <w:aliases w:val="Heading 1 Char,Heading 1 Char1 Char,Heading 1 Char Char Char,Heading 1kv"/>
    <w:basedOn w:val="Normal"/>
    <w:next w:val="Normal"/>
    <w:link w:val="Heading1Char1"/>
    <w:qFormat/>
    <w:rsid w:val="00885C97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85C9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85C97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85C9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85C9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5C9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85C97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85C9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885C97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Heading 1 Char Char,Heading 1 Char1 Char Char1,Heading 1 Char Char Char Char1,Heading 1kv Char"/>
    <w:link w:val="Heading1"/>
    <w:rsid w:val="00DF4E3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rsid w:val="00DF4E3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DF4E3F"/>
    <w:rPr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rsid w:val="00DF4E3F"/>
    <w:rPr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DF4E3F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DF4E3F"/>
    <w:rPr>
      <w:sz w:val="24"/>
      <w:szCs w:val="24"/>
      <w:lang w:eastAsia="en-US"/>
    </w:rPr>
  </w:style>
  <w:style w:type="character" w:customStyle="1" w:styleId="Heading8Char">
    <w:name w:val="Heading 8 Char"/>
    <w:link w:val="Heading8"/>
    <w:rsid w:val="00DF4E3F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DF4E3F"/>
    <w:rPr>
      <w:rFonts w:ascii="Arial" w:hAnsi="Arial" w:cs="Arial"/>
      <w:sz w:val="22"/>
      <w:szCs w:val="22"/>
      <w:lang w:eastAsia="en-US"/>
    </w:rPr>
  </w:style>
  <w:style w:type="paragraph" w:customStyle="1" w:styleId="Noraml">
    <w:name w:val="Noraml"/>
    <w:basedOn w:val="Normal"/>
    <w:rsid w:val="00885C97"/>
    <w:rPr>
      <w:sz w:val="22"/>
      <w:szCs w:val="22"/>
    </w:rPr>
  </w:style>
  <w:style w:type="paragraph" w:styleId="BalloonText">
    <w:name w:val="Balloon Text"/>
    <w:basedOn w:val="Normal"/>
    <w:semiHidden/>
    <w:rsid w:val="00885C9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885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85C9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10AA8"/>
    <w:rPr>
      <w:lang w:eastAsia="en-US"/>
    </w:rPr>
  </w:style>
  <w:style w:type="paragraph" w:styleId="CommentSubject">
    <w:name w:val="annotation subject"/>
    <w:basedOn w:val="CommentText"/>
    <w:next w:val="CommentText"/>
    <w:semiHidden/>
    <w:rsid w:val="00885C97"/>
    <w:rPr>
      <w:b/>
      <w:bCs/>
    </w:rPr>
  </w:style>
  <w:style w:type="paragraph" w:styleId="Title">
    <w:name w:val="Title"/>
    <w:basedOn w:val="Normal"/>
    <w:link w:val="TitleChar"/>
    <w:qFormat/>
    <w:rsid w:val="00885C97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4E3F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885C9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5519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85C9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55193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885C97"/>
  </w:style>
  <w:style w:type="character" w:customStyle="1" w:styleId="Heading1CharChar1">
    <w:name w:val="Heading 1 Char Char1"/>
    <w:aliases w:val="Heading 1 Char1 Char Char,Heading 1 Char Char Char Char"/>
    <w:rsid w:val="00885C97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2F243B"/>
    <w:pPr>
      <w:tabs>
        <w:tab w:val="left" w:pos="480"/>
        <w:tab w:val="right" w:leader="dot" w:pos="8788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rsid w:val="00885C97"/>
    <w:pPr>
      <w:ind w:left="240"/>
    </w:pPr>
  </w:style>
  <w:style w:type="character" w:styleId="Hyperlink">
    <w:name w:val="Hyperlink"/>
    <w:rsid w:val="00885C97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885C97"/>
    <w:pPr>
      <w:ind w:left="480"/>
    </w:pPr>
  </w:style>
  <w:style w:type="character" w:customStyle="1" w:styleId="Heading2Char">
    <w:name w:val="Heading 2 Char"/>
    <w:rsid w:val="00885C97"/>
    <w:rPr>
      <w:rFonts w:ascii="Arial" w:hAnsi="Arial" w:cs="Arial"/>
      <w:b/>
      <w:bCs/>
      <w:i/>
      <w:iCs/>
      <w:sz w:val="28"/>
      <w:szCs w:val="28"/>
      <w:lang w:val="en-GB"/>
    </w:rPr>
  </w:style>
  <w:style w:type="character" w:styleId="FollowedHyperlink">
    <w:name w:val="FollowedHyperlink"/>
    <w:uiPriority w:val="99"/>
    <w:rsid w:val="00885C97"/>
    <w:rPr>
      <w:color w:val="800080"/>
      <w:u w:val="single"/>
    </w:rPr>
  </w:style>
  <w:style w:type="paragraph" w:customStyle="1" w:styleId="Body">
    <w:name w:val="Body"/>
    <w:basedOn w:val="Normal"/>
    <w:rsid w:val="003776FF"/>
    <w:pPr>
      <w:suppressAutoHyphens/>
      <w:spacing w:before="240"/>
    </w:pPr>
    <w:rPr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A37862"/>
    <w:pPr>
      <w:ind w:left="720"/>
    </w:pPr>
  </w:style>
  <w:style w:type="paragraph" w:customStyle="1" w:styleId="TOCHeading1">
    <w:name w:val="TOC Heading1"/>
    <w:basedOn w:val="Heading1"/>
    <w:next w:val="Normal"/>
    <w:uiPriority w:val="39"/>
    <w:qFormat/>
    <w:rsid w:val="00C6604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8D0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uiPriority w:val="99"/>
    <w:semiHidden/>
    <w:rsid w:val="00DF4E3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F4E3F"/>
    <w:pPr>
      <w:spacing w:after="120"/>
    </w:pPr>
  </w:style>
  <w:style w:type="paragraph" w:customStyle="1" w:styleId="Subtitle1">
    <w:name w:val="Subtitle1"/>
    <w:basedOn w:val="Normal"/>
    <w:next w:val="Normal"/>
    <w:qFormat/>
    <w:rsid w:val="00DF4E3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DF4E3F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DF4E3F"/>
    <w:pPr>
      <w:spacing w:after="60"/>
      <w:jc w:val="center"/>
      <w:outlineLvl w:val="1"/>
    </w:pPr>
    <w:rPr>
      <w:rFonts w:ascii="Cambria" w:hAnsi="Cambria"/>
      <w:lang w:val="en-US"/>
    </w:rPr>
  </w:style>
  <w:style w:type="character" w:styleId="Strong">
    <w:name w:val="Strong"/>
    <w:qFormat/>
    <w:rsid w:val="00DF4E3F"/>
    <w:rPr>
      <w:b/>
      <w:bCs/>
    </w:rPr>
  </w:style>
  <w:style w:type="character" w:styleId="Emphasis">
    <w:name w:val="Emphasis"/>
    <w:qFormat/>
    <w:rsid w:val="00DF4E3F"/>
    <w:rPr>
      <w:i/>
      <w:iCs/>
    </w:rPr>
  </w:style>
  <w:style w:type="paragraph" w:customStyle="1" w:styleId="MediumGrid21">
    <w:name w:val="Medium Grid 21"/>
    <w:basedOn w:val="Normal"/>
    <w:link w:val="MediumGrid2Char"/>
    <w:uiPriority w:val="1"/>
    <w:qFormat/>
    <w:rsid w:val="00DF4E3F"/>
  </w:style>
  <w:style w:type="character" w:customStyle="1" w:styleId="MediumGrid2Char">
    <w:name w:val="Medium Grid 2 Char"/>
    <w:link w:val="MediumGrid21"/>
    <w:uiPriority w:val="1"/>
    <w:rsid w:val="00DF4E3F"/>
    <w:rPr>
      <w:sz w:val="24"/>
      <w:szCs w:val="24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DF4E3F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DF4E3F"/>
    <w:rPr>
      <w:i/>
      <w:iCs/>
      <w:color w:val="000000"/>
      <w:sz w:val="24"/>
      <w:lang w:val="en-US" w:eastAsia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DF4E3F"/>
    <w:rPr>
      <w:i/>
      <w:iCs/>
      <w:color w:val="000000"/>
      <w:szCs w:val="20"/>
      <w:lang w:val="en-US"/>
    </w:rPr>
  </w:style>
  <w:style w:type="paragraph" w:customStyle="1" w:styleId="IntenseQuote1">
    <w:name w:val="Intense Quote1"/>
    <w:basedOn w:val="Normal"/>
    <w:next w:val="Normal"/>
    <w:uiPriority w:val="30"/>
    <w:qFormat/>
    <w:rsid w:val="00DF4E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LightShading-Accent2Char">
    <w:name w:val="Light Shading - Accent 2 Char"/>
    <w:link w:val="LightShading-Accent21"/>
    <w:uiPriority w:val="30"/>
    <w:rsid w:val="00DF4E3F"/>
    <w:rPr>
      <w:b/>
      <w:bCs/>
      <w:i/>
      <w:iCs/>
      <w:color w:val="4F81BD"/>
      <w:sz w:val="24"/>
      <w:lang w:val="en-US" w:eastAsia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DF4E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val="en-US"/>
    </w:rPr>
  </w:style>
  <w:style w:type="character" w:customStyle="1" w:styleId="SubtleEmphasis1">
    <w:name w:val="Subtle Emphasis1"/>
    <w:uiPriority w:val="19"/>
    <w:qFormat/>
    <w:rsid w:val="00DF4E3F"/>
    <w:rPr>
      <w:i/>
      <w:iCs/>
      <w:color w:val="808080"/>
    </w:rPr>
  </w:style>
  <w:style w:type="character" w:customStyle="1" w:styleId="SubtleEmphasis2">
    <w:name w:val="Subtle Emphasis2"/>
    <w:uiPriority w:val="19"/>
    <w:qFormat/>
    <w:rsid w:val="00DF4E3F"/>
    <w:rPr>
      <w:i/>
      <w:iCs/>
      <w:color w:val="808080"/>
    </w:rPr>
  </w:style>
  <w:style w:type="character" w:customStyle="1" w:styleId="IntenseEmphasis1">
    <w:name w:val="Intense Emphasis1"/>
    <w:uiPriority w:val="21"/>
    <w:qFormat/>
    <w:rsid w:val="00DF4E3F"/>
    <w:rPr>
      <w:b/>
      <w:bCs/>
      <w:i/>
      <w:iCs/>
      <w:color w:val="4F81BD"/>
    </w:rPr>
  </w:style>
  <w:style w:type="character" w:customStyle="1" w:styleId="IntenseEmphasis2">
    <w:name w:val="Intense Emphasis2"/>
    <w:uiPriority w:val="21"/>
    <w:qFormat/>
    <w:rsid w:val="00DF4E3F"/>
    <w:rPr>
      <w:b/>
      <w:bCs/>
      <w:i/>
      <w:iCs/>
      <w:color w:val="4F81BD"/>
    </w:rPr>
  </w:style>
  <w:style w:type="character" w:customStyle="1" w:styleId="SubtleReference1">
    <w:name w:val="Subtle Reference1"/>
    <w:uiPriority w:val="31"/>
    <w:qFormat/>
    <w:rsid w:val="00DF4E3F"/>
    <w:rPr>
      <w:smallCaps/>
      <w:color w:val="C0504D"/>
      <w:u w:val="single"/>
    </w:rPr>
  </w:style>
  <w:style w:type="character" w:customStyle="1" w:styleId="SubtleReference2">
    <w:name w:val="Subtle Reference2"/>
    <w:uiPriority w:val="31"/>
    <w:qFormat/>
    <w:rsid w:val="00DF4E3F"/>
    <w:rPr>
      <w:smallCaps/>
      <w:color w:val="C0504D"/>
      <w:u w:val="single"/>
    </w:rPr>
  </w:style>
  <w:style w:type="character" w:customStyle="1" w:styleId="IntenseReference1">
    <w:name w:val="Intense Reference1"/>
    <w:uiPriority w:val="32"/>
    <w:qFormat/>
    <w:rsid w:val="00DF4E3F"/>
    <w:rPr>
      <w:b/>
      <w:bCs/>
      <w:smallCaps/>
      <w:color w:val="C0504D"/>
      <w:spacing w:val="5"/>
      <w:u w:val="single"/>
    </w:rPr>
  </w:style>
  <w:style w:type="character" w:customStyle="1" w:styleId="IntenseReference2">
    <w:name w:val="Intense Reference2"/>
    <w:uiPriority w:val="32"/>
    <w:qFormat/>
    <w:rsid w:val="00DF4E3F"/>
    <w:rPr>
      <w:b/>
      <w:bCs/>
      <w:smallCaps/>
      <w:color w:val="C0504D"/>
      <w:spacing w:val="5"/>
      <w:u w:val="single"/>
    </w:rPr>
  </w:style>
  <w:style w:type="character" w:customStyle="1" w:styleId="BookTitle1">
    <w:name w:val="Book Title1"/>
    <w:uiPriority w:val="33"/>
    <w:qFormat/>
    <w:rsid w:val="00DF4E3F"/>
    <w:rPr>
      <w:b/>
      <w:bCs/>
      <w:smallCaps/>
      <w:spacing w:val="5"/>
    </w:rPr>
  </w:style>
  <w:style w:type="paragraph" w:customStyle="1" w:styleId="Style1">
    <w:name w:val="Style1"/>
    <w:basedOn w:val="Normal"/>
    <w:rsid w:val="00DF4E3F"/>
    <w:pPr>
      <w:widowControl w:val="0"/>
    </w:pPr>
    <w:rPr>
      <w:color w:val="000000"/>
    </w:rPr>
  </w:style>
  <w:style w:type="character" w:customStyle="1" w:styleId="SubtitleChar1">
    <w:name w:val="Subtitle Char1"/>
    <w:uiPriority w:val="11"/>
    <w:rsid w:val="00DF4E3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QuoteChar1">
    <w:name w:val="Quote Char1"/>
    <w:uiPriority w:val="29"/>
    <w:rsid w:val="00DF4E3F"/>
    <w:rPr>
      <w:i/>
      <w:iCs/>
      <w:color w:val="000000"/>
      <w:sz w:val="24"/>
      <w:szCs w:val="24"/>
      <w:lang w:eastAsia="en-US"/>
    </w:rPr>
  </w:style>
  <w:style w:type="character" w:customStyle="1" w:styleId="IntenseQuoteChar1">
    <w:name w:val="Intense Quote Char1"/>
    <w:uiPriority w:val="30"/>
    <w:rsid w:val="00DF4E3F"/>
    <w:rPr>
      <w:b/>
      <w:bCs/>
      <w:i/>
      <w:iCs/>
      <w:color w:val="4F81BD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A4903"/>
    <w:pPr>
      <w:spacing w:before="100" w:beforeAutospacing="1" w:after="54"/>
    </w:pPr>
    <w:rPr>
      <w:color w:val="000000"/>
      <w:lang w:eastAsia="en-GB"/>
    </w:rPr>
  </w:style>
  <w:style w:type="paragraph" w:customStyle="1" w:styleId="ColorfulShading-Accent11">
    <w:name w:val="Colorful Shading - Accent 11"/>
    <w:hidden/>
    <w:uiPriority w:val="99"/>
    <w:semiHidden/>
    <w:rsid w:val="002557BE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F4D7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1066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95D5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95D51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D70"/>
    <w:rPr>
      <w:sz w:val="24"/>
      <w:szCs w:val="24"/>
      <w:lang w:eastAsia="en-US"/>
    </w:rPr>
  </w:style>
  <w:style w:type="paragraph" w:styleId="Heading1">
    <w:name w:val="heading 1"/>
    <w:aliases w:val="Heading 1 Char,Heading 1 Char1 Char,Heading 1 Char Char Char,Heading 1kv"/>
    <w:basedOn w:val="Normal"/>
    <w:next w:val="Normal"/>
    <w:link w:val="Heading1Char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Heading 1 Char Char,Heading 1 Char1 Char Char1,Heading 1 Char Char Char Char1,Heading 1kv Char"/>
    <w:link w:val="Heading1"/>
    <w:rsid w:val="00DF4E3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rsid w:val="00DF4E3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DF4E3F"/>
    <w:rPr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rsid w:val="00DF4E3F"/>
    <w:rPr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DF4E3F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DF4E3F"/>
    <w:rPr>
      <w:sz w:val="24"/>
      <w:szCs w:val="24"/>
      <w:lang w:eastAsia="en-US"/>
    </w:rPr>
  </w:style>
  <w:style w:type="character" w:customStyle="1" w:styleId="Heading8Char">
    <w:name w:val="Heading 8 Char"/>
    <w:link w:val="Heading8"/>
    <w:rsid w:val="00DF4E3F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DF4E3F"/>
    <w:rPr>
      <w:rFonts w:ascii="Arial" w:hAnsi="Arial" w:cs="Arial"/>
      <w:sz w:val="22"/>
      <w:szCs w:val="22"/>
      <w:lang w:eastAsia="en-US"/>
    </w:rPr>
  </w:style>
  <w:style w:type="paragraph" w:customStyle="1" w:styleId="Noraml">
    <w:name w:val="Noraml"/>
    <w:basedOn w:val="Normal"/>
    <w:rPr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10AA8"/>
    <w:rPr>
      <w:lang w:eastAsia="en-US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4E3F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5519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55193"/>
    <w:rPr>
      <w:sz w:val="24"/>
      <w:szCs w:val="24"/>
      <w:lang w:eastAsia="en-US"/>
    </w:rPr>
  </w:style>
  <w:style w:type="character" w:styleId="PageNumber">
    <w:name w:val="page number"/>
    <w:basedOn w:val="DefaultParagraphFont"/>
  </w:style>
  <w:style w:type="character" w:customStyle="1" w:styleId="Heading1CharChar1">
    <w:name w:val="Heading 1 Char Char1"/>
    <w:aliases w:val="Heading 1 Char1 Char Char,Heading 1 Char Char Char Char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2F243B"/>
    <w:pPr>
      <w:tabs>
        <w:tab w:val="left" w:pos="480"/>
        <w:tab w:val="right" w:leader="dot" w:pos="8788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character" w:styleId="Hyperlink">
    <w:name w:val="Hyperlink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pPr>
      <w:ind w:left="480"/>
    </w:p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customStyle="1" w:styleId="Body">
    <w:name w:val="Body"/>
    <w:basedOn w:val="Normal"/>
    <w:rsid w:val="003776FF"/>
    <w:pPr>
      <w:suppressAutoHyphens/>
      <w:spacing w:before="240"/>
    </w:pPr>
    <w:rPr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A37862"/>
    <w:pPr>
      <w:ind w:left="720"/>
    </w:pPr>
  </w:style>
  <w:style w:type="paragraph" w:customStyle="1" w:styleId="TOCHeading1">
    <w:name w:val="TOC Heading1"/>
    <w:basedOn w:val="Heading1"/>
    <w:next w:val="Normal"/>
    <w:uiPriority w:val="39"/>
    <w:qFormat/>
    <w:rsid w:val="00C6604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8D0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uiPriority w:val="99"/>
    <w:semiHidden/>
    <w:rsid w:val="00DF4E3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F4E3F"/>
    <w:pPr>
      <w:spacing w:after="120"/>
    </w:pPr>
  </w:style>
  <w:style w:type="paragraph" w:customStyle="1" w:styleId="Subtitle1">
    <w:name w:val="Subtitle1"/>
    <w:basedOn w:val="Normal"/>
    <w:next w:val="Normal"/>
    <w:qFormat/>
    <w:rsid w:val="00DF4E3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DF4E3F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DF4E3F"/>
    <w:pPr>
      <w:spacing w:after="60"/>
      <w:jc w:val="center"/>
      <w:outlineLvl w:val="1"/>
    </w:pPr>
    <w:rPr>
      <w:rFonts w:ascii="Cambria" w:hAnsi="Cambria"/>
      <w:lang w:val="en-US"/>
    </w:rPr>
  </w:style>
  <w:style w:type="character" w:styleId="Strong">
    <w:name w:val="Strong"/>
    <w:qFormat/>
    <w:rsid w:val="00DF4E3F"/>
    <w:rPr>
      <w:b/>
      <w:bCs/>
    </w:rPr>
  </w:style>
  <w:style w:type="character" w:styleId="Emphasis">
    <w:name w:val="Emphasis"/>
    <w:qFormat/>
    <w:rsid w:val="00DF4E3F"/>
    <w:rPr>
      <w:i/>
      <w:iCs/>
    </w:rPr>
  </w:style>
  <w:style w:type="paragraph" w:customStyle="1" w:styleId="MediumGrid21">
    <w:name w:val="Medium Grid 21"/>
    <w:basedOn w:val="Normal"/>
    <w:link w:val="MediumGrid2Char"/>
    <w:uiPriority w:val="1"/>
    <w:qFormat/>
    <w:rsid w:val="00DF4E3F"/>
  </w:style>
  <w:style w:type="character" w:customStyle="1" w:styleId="MediumGrid2Char">
    <w:name w:val="Medium Grid 2 Char"/>
    <w:link w:val="MediumGrid21"/>
    <w:uiPriority w:val="1"/>
    <w:rsid w:val="00DF4E3F"/>
    <w:rPr>
      <w:sz w:val="24"/>
      <w:szCs w:val="24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DF4E3F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DF4E3F"/>
    <w:rPr>
      <w:i/>
      <w:iCs/>
      <w:color w:val="000000"/>
      <w:sz w:val="24"/>
      <w:lang w:val="en-US" w:eastAsia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DF4E3F"/>
    <w:rPr>
      <w:i/>
      <w:iCs/>
      <w:color w:val="000000"/>
      <w:szCs w:val="20"/>
      <w:lang w:val="en-US"/>
    </w:rPr>
  </w:style>
  <w:style w:type="paragraph" w:customStyle="1" w:styleId="IntenseQuote1">
    <w:name w:val="Intense Quote1"/>
    <w:basedOn w:val="Normal"/>
    <w:next w:val="Normal"/>
    <w:uiPriority w:val="30"/>
    <w:qFormat/>
    <w:rsid w:val="00DF4E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LightShading-Accent2Char">
    <w:name w:val="Light Shading - Accent 2 Char"/>
    <w:link w:val="LightShading-Accent21"/>
    <w:uiPriority w:val="30"/>
    <w:rsid w:val="00DF4E3F"/>
    <w:rPr>
      <w:b/>
      <w:bCs/>
      <w:i/>
      <w:iCs/>
      <w:color w:val="4F81BD"/>
      <w:sz w:val="24"/>
      <w:lang w:val="en-US" w:eastAsia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DF4E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val="en-US"/>
    </w:rPr>
  </w:style>
  <w:style w:type="character" w:customStyle="1" w:styleId="SubtleEmphasis1">
    <w:name w:val="Subtle Emphasis1"/>
    <w:uiPriority w:val="19"/>
    <w:qFormat/>
    <w:rsid w:val="00DF4E3F"/>
    <w:rPr>
      <w:i/>
      <w:iCs/>
      <w:color w:val="808080"/>
    </w:rPr>
  </w:style>
  <w:style w:type="character" w:customStyle="1" w:styleId="SubtleEmphasis2">
    <w:name w:val="Subtle Emphasis2"/>
    <w:uiPriority w:val="19"/>
    <w:qFormat/>
    <w:rsid w:val="00DF4E3F"/>
    <w:rPr>
      <w:i/>
      <w:iCs/>
      <w:color w:val="808080"/>
    </w:rPr>
  </w:style>
  <w:style w:type="character" w:customStyle="1" w:styleId="IntenseEmphasis1">
    <w:name w:val="Intense Emphasis1"/>
    <w:uiPriority w:val="21"/>
    <w:qFormat/>
    <w:rsid w:val="00DF4E3F"/>
    <w:rPr>
      <w:b/>
      <w:bCs/>
      <w:i/>
      <w:iCs/>
      <w:color w:val="4F81BD"/>
    </w:rPr>
  </w:style>
  <w:style w:type="character" w:customStyle="1" w:styleId="IntenseEmphasis2">
    <w:name w:val="Intense Emphasis2"/>
    <w:uiPriority w:val="21"/>
    <w:qFormat/>
    <w:rsid w:val="00DF4E3F"/>
    <w:rPr>
      <w:b/>
      <w:bCs/>
      <w:i/>
      <w:iCs/>
      <w:color w:val="4F81BD"/>
    </w:rPr>
  </w:style>
  <w:style w:type="character" w:customStyle="1" w:styleId="SubtleReference1">
    <w:name w:val="Subtle Reference1"/>
    <w:uiPriority w:val="31"/>
    <w:qFormat/>
    <w:rsid w:val="00DF4E3F"/>
    <w:rPr>
      <w:smallCaps/>
      <w:color w:val="C0504D"/>
      <w:u w:val="single"/>
    </w:rPr>
  </w:style>
  <w:style w:type="character" w:customStyle="1" w:styleId="SubtleReference2">
    <w:name w:val="Subtle Reference2"/>
    <w:uiPriority w:val="31"/>
    <w:qFormat/>
    <w:rsid w:val="00DF4E3F"/>
    <w:rPr>
      <w:smallCaps/>
      <w:color w:val="C0504D"/>
      <w:u w:val="single"/>
    </w:rPr>
  </w:style>
  <w:style w:type="character" w:customStyle="1" w:styleId="IntenseReference1">
    <w:name w:val="Intense Reference1"/>
    <w:uiPriority w:val="32"/>
    <w:qFormat/>
    <w:rsid w:val="00DF4E3F"/>
    <w:rPr>
      <w:b/>
      <w:bCs/>
      <w:smallCaps/>
      <w:color w:val="C0504D"/>
      <w:spacing w:val="5"/>
      <w:u w:val="single"/>
    </w:rPr>
  </w:style>
  <w:style w:type="character" w:customStyle="1" w:styleId="IntenseReference2">
    <w:name w:val="Intense Reference2"/>
    <w:uiPriority w:val="32"/>
    <w:qFormat/>
    <w:rsid w:val="00DF4E3F"/>
    <w:rPr>
      <w:b/>
      <w:bCs/>
      <w:smallCaps/>
      <w:color w:val="C0504D"/>
      <w:spacing w:val="5"/>
      <w:u w:val="single"/>
    </w:rPr>
  </w:style>
  <w:style w:type="character" w:customStyle="1" w:styleId="BookTitle1">
    <w:name w:val="Book Title1"/>
    <w:uiPriority w:val="33"/>
    <w:qFormat/>
    <w:rsid w:val="00DF4E3F"/>
    <w:rPr>
      <w:b/>
      <w:bCs/>
      <w:smallCaps/>
      <w:spacing w:val="5"/>
    </w:rPr>
  </w:style>
  <w:style w:type="paragraph" w:customStyle="1" w:styleId="Style1">
    <w:name w:val="Style1"/>
    <w:basedOn w:val="Normal"/>
    <w:rsid w:val="00DF4E3F"/>
    <w:pPr>
      <w:widowControl w:val="0"/>
    </w:pPr>
    <w:rPr>
      <w:color w:val="000000"/>
    </w:rPr>
  </w:style>
  <w:style w:type="character" w:customStyle="1" w:styleId="SubtitleChar1">
    <w:name w:val="Subtitle Char1"/>
    <w:uiPriority w:val="11"/>
    <w:rsid w:val="00DF4E3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QuoteChar1">
    <w:name w:val="Quote Char1"/>
    <w:uiPriority w:val="29"/>
    <w:rsid w:val="00DF4E3F"/>
    <w:rPr>
      <w:i/>
      <w:iCs/>
      <w:color w:val="000000"/>
      <w:sz w:val="24"/>
      <w:szCs w:val="24"/>
      <w:lang w:eastAsia="en-US"/>
    </w:rPr>
  </w:style>
  <w:style w:type="character" w:customStyle="1" w:styleId="IntenseQuoteChar1">
    <w:name w:val="Intense Quote Char1"/>
    <w:uiPriority w:val="30"/>
    <w:rsid w:val="00DF4E3F"/>
    <w:rPr>
      <w:b/>
      <w:bCs/>
      <w:i/>
      <w:iCs/>
      <w:color w:val="4F81BD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A4903"/>
    <w:pPr>
      <w:spacing w:before="100" w:beforeAutospacing="1" w:after="54"/>
    </w:pPr>
    <w:rPr>
      <w:color w:val="000000"/>
      <w:lang w:eastAsia="en-GB"/>
    </w:rPr>
  </w:style>
  <w:style w:type="paragraph" w:customStyle="1" w:styleId="ColorfulShading-Accent11">
    <w:name w:val="Colorful Shading - Accent 11"/>
    <w:hidden/>
    <w:uiPriority w:val="99"/>
    <w:semiHidden/>
    <w:rsid w:val="002557BE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F4D7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1066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95D5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95D5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199AC-F3C7-4405-97D1-B9339180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descriptive study of neuropathic pain</vt:lpstr>
    </vt:vector>
  </TitlesOfParts>
  <Company/>
  <LinksUpToDate>false</LinksUpToDate>
  <CharactersWithSpaces>11745</CharactersWithSpaces>
  <SharedDoc>false</SharedDoc>
  <HLinks>
    <vt:vector size="348" baseType="variant">
      <vt:variant>
        <vt:i4>393298</vt:i4>
      </vt:variant>
      <vt:variant>
        <vt:i4>325</vt:i4>
      </vt:variant>
      <vt:variant>
        <vt:i4>0</vt:i4>
      </vt:variant>
      <vt:variant>
        <vt:i4>5</vt:i4>
      </vt:variant>
      <vt:variant>
        <vt:lpwstr>http://guidance.nice.org.uk/CG66</vt:lpwstr>
      </vt:variant>
      <vt:variant>
        <vt:lpwstr/>
      </vt:variant>
      <vt:variant>
        <vt:i4>589829</vt:i4>
      </vt:variant>
      <vt:variant>
        <vt:i4>322</vt:i4>
      </vt:variant>
      <vt:variant>
        <vt:i4>0</vt:i4>
      </vt:variant>
      <vt:variant>
        <vt:i4>5</vt:i4>
      </vt:variant>
      <vt:variant>
        <vt:lpwstr>http://guidance.nice.org.uk/CG15/Guidance</vt:lpwstr>
      </vt:variant>
      <vt:variant>
        <vt:lpwstr/>
      </vt:variant>
      <vt:variant>
        <vt:i4>2293869</vt:i4>
      </vt:variant>
      <vt:variant>
        <vt:i4>319</vt:i4>
      </vt:variant>
      <vt:variant>
        <vt:i4>0</vt:i4>
      </vt:variant>
      <vt:variant>
        <vt:i4>5</vt:i4>
      </vt:variant>
      <vt:variant>
        <vt:lpwstr>http://www.nice.org.uk/nicemedia/live/12948/47949/47949.pdf</vt:lpwstr>
      </vt:variant>
      <vt:variant>
        <vt:lpwstr/>
      </vt:variant>
      <vt:variant>
        <vt:i4>2097205</vt:i4>
      </vt:variant>
      <vt:variant>
        <vt:i4>316</vt:i4>
      </vt:variant>
      <vt:variant>
        <vt:i4>0</vt:i4>
      </vt:variant>
      <vt:variant>
        <vt:i4>5</vt:i4>
      </vt:variant>
      <vt:variant>
        <vt:lpwstr>http://www.ons.gov.uk/ons/publications/re-reference-tables.html</vt:lpwstr>
      </vt:variant>
      <vt:variant>
        <vt:lpwstr/>
      </vt:variant>
      <vt:variant>
        <vt:i4>7012463</vt:i4>
      </vt:variant>
      <vt:variant>
        <vt:i4>313</vt:i4>
      </vt:variant>
      <vt:variant>
        <vt:i4>0</vt:i4>
      </vt:variant>
      <vt:variant>
        <vt:i4>5</vt:i4>
      </vt:variant>
      <vt:variant>
        <vt:lpwstr>http://www.nice.org.uk/nicemedia/pdf/CG87NICEGuideline.pdf</vt:lpwstr>
      </vt:variant>
      <vt:variant>
        <vt:lpwstr/>
      </vt:variant>
      <vt:variant>
        <vt:i4>4390923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301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298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4194315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4194315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259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229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4587531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4587531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8257558</vt:i4>
      </vt:variant>
      <vt:variant>
        <vt:i4>3</vt:i4>
      </vt:variant>
      <vt:variant>
        <vt:i4>0</vt:i4>
      </vt:variant>
      <vt:variant>
        <vt:i4>5</vt:i4>
      </vt:variant>
      <vt:variant>
        <vt:lpwstr>mailto:zahava.Gabriel@pfizer.com</vt:lpwstr>
      </vt:variant>
      <vt:variant>
        <vt:lpwstr/>
      </vt:variant>
      <vt:variant>
        <vt:i4>327695</vt:i4>
      </vt:variant>
      <vt:variant>
        <vt:i4>0</vt:i4>
      </vt:variant>
      <vt:variant>
        <vt:i4>0</vt:i4>
      </vt:variant>
      <vt:variant>
        <vt:i4>5</vt:i4>
      </vt:variant>
      <vt:variant>
        <vt:lpwstr>mailto:gillian_hall@gchall.demon.co.uk</vt:lpwstr>
      </vt:variant>
      <vt:variant>
        <vt:lpwstr/>
      </vt:variant>
      <vt:variant>
        <vt:i4>327695</vt:i4>
      </vt:variant>
      <vt:variant>
        <vt:i4>0</vt:i4>
      </vt:variant>
      <vt:variant>
        <vt:i4>0</vt:i4>
      </vt:variant>
      <vt:variant>
        <vt:i4>5</vt:i4>
      </vt:variant>
      <vt:variant>
        <vt:lpwstr>mailto:Gillian_hall@gchall.demon.co.uk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descriptive study of neuropathic pain</dc:title>
  <dc:creator>User</dc:creator>
  <cp:lastModifiedBy>jabella</cp:lastModifiedBy>
  <cp:revision>3</cp:revision>
  <cp:lastPrinted>2012-01-25T08:55:00Z</cp:lastPrinted>
  <dcterms:created xsi:type="dcterms:W3CDTF">2013-02-13T09:45:00Z</dcterms:created>
  <dcterms:modified xsi:type="dcterms:W3CDTF">2013-02-26T17:54:00Z</dcterms:modified>
</cp:coreProperties>
</file>