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AF" w:rsidRPr="00C80AAF" w:rsidRDefault="00D806AF" w:rsidP="00D806AF">
      <w:pPr>
        <w:pStyle w:val="Geenafstand"/>
        <w:spacing w:line="360" w:lineRule="auto"/>
        <w:rPr>
          <w:rFonts w:ascii="Arial" w:hAnsi="Arial" w:cs="Arial"/>
          <w:b/>
          <w:lang w:val="en-US"/>
        </w:rPr>
      </w:pPr>
      <w:r w:rsidRPr="00C80AAF">
        <w:rPr>
          <w:rFonts w:ascii="Arial" w:hAnsi="Arial" w:cs="Arial"/>
          <w:b/>
          <w:lang w:val="en-US"/>
        </w:rPr>
        <w:t>Table 1 Differences between the Prevention and Reactivation Care Program and two other hospitals in The Netherlands</w:t>
      </w:r>
    </w:p>
    <w:tbl>
      <w:tblPr>
        <w:tblStyle w:val="Tabelraster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387"/>
        <w:gridCol w:w="3969"/>
        <w:gridCol w:w="3402"/>
      </w:tblGrid>
      <w:tr w:rsidR="00D806AF" w:rsidRPr="00C80AAF" w:rsidTr="00820AA3">
        <w:tc>
          <w:tcPr>
            <w:tcW w:w="1809" w:type="dxa"/>
            <w:tcBorders>
              <w:top w:val="single" w:sz="1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387" w:type="dxa"/>
            <w:tcBorders>
              <w:top w:val="single" w:sz="1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Hospital A - Prevention and Reactivation Care Program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Hospital B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Hospital C</w:t>
            </w:r>
          </w:p>
        </w:tc>
      </w:tr>
      <w:tr w:rsidR="00D806AF" w:rsidRPr="00C80D53" w:rsidTr="00820AA3">
        <w:tc>
          <w:tcPr>
            <w:tcW w:w="1809" w:type="dxa"/>
            <w:tcBorders>
              <w:top w:val="single" w:sz="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Hospital care</w:t>
            </w:r>
          </w:p>
        </w:tc>
        <w:tc>
          <w:tcPr>
            <w:tcW w:w="5387" w:type="dxa"/>
            <w:tcBorders>
              <w:top w:val="single" w:sz="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Identification of vulnerable older patient within 48h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Assessment of risk factors for functional decline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Start reactivation treatment within 48h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Clinical geriatrician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Geriatric nurses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Start reactivation treatment after discharge</w:t>
            </w:r>
          </w:p>
          <w:p w:rsidR="00D806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Medication safety project</w:t>
            </w:r>
          </w:p>
          <w:p w:rsidR="00D806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Clinical geriatrician (consultation two days a week)</w:t>
            </w:r>
          </w:p>
          <w:p w:rsidR="00D806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Electronic patient record including targeted consultation (consult dietitian based on SNAQ scores)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Central intake prior to admission including screening frail elderly and development individualized care plan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Start reactivation path after discharge</w:t>
            </w:r>
          </w:p>
          <w:p w:rsidR="00D806AF" w:rsidRPr="00C80AAF" w:rsidRDefault="00D806AF" w:rsidP="00820AA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Medication safety project</w:t>
            </w:r>
          </w:p>
        </w:tc>
      </w:tr>
      <w:tr w:rsidR="00D806AF" w:rsidRPr="00C80D53" w:rsidTr="00820AA3">
        <w:tc>
          <w:tcPr>
            <w:tcW w:w="1809" w:type="dxa"/>
            <w:tcBorders>
              <w:top w:val="single" w:sz="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Multidisciplinary approach</w:t>
            </w:r>
          </w:p>
        </w:tc>
        <w:tc>
          <w:tcPr>
            <w:tcW w:w="5387" w:type="dxa"/>
            <w:tcBorders>
              <w:top w:val="single" w:sz="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Weekly multidisciplinary team meeting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Treatment and care focused on medical condition and functioning in six domains (i.e. physical, mental, social, financial, home, and care)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Goal-orientated approach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Key professional is responsible for treatment and interdisciplinary consults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Discussion and coordination focused on medical condition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Key professional is responsible for treatment and interdisciplinary consults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Discussion and coordination focused on medical condition</w:t>
            </w:r>
          </w:p>
        </w:tc>
      </w:tr>
      <w:tr w:rsidR="00D806AF" w:rsidRPr="00C80D53" w:rsidTr="00820AA3">
        <w:tc>
          <w:tcPr>
            <w:tcW w:w="1809" w:type="dxa"/>
            <w:tcBorders>
              <w:top w:val="single" w:sz="2" w:space="0" w:color="auto"/>
              <w:bottom w:val="single" w:sz="1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Patient</w:t>
            </w:r>
          </w:p>
        </w:tc>
        <w:tc>
          <w:tcPr>
            <w:tcW w:w="5387" w:type="dxa"/>
            <w:tcBorders>
              <w:top w:val="single" w:sz="2" w:space="0" w:color="auto"/>
              <w:bottom w:val="single" w:sz="1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Patient orientated integrated treatment plan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Discussion treatment with patient during entire treatment path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Problem solving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Separate treatment plans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Treatment coherence determined by patient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12" w:space="0" w:color="auto"/>
            </w:tcBorders>
          </w:tcPr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Separate treatment plans</w:t>
            </w:r>
          </w:p>
          <w:p w:rsidR="00D806AF" w:rsidRPr="00C80AAF" w:rsidRDefault="00D806AF" w:rsidP="00820AA3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Treatment coherence determined by patient</w:t>
            </w:r>
          </w:p>
        </w:tc>
      </w:tr>
    </w:tbl>
    <w:p w:rsidR="00F47B7A" w:rsidRPr="00C80AAF" w:rsidRDefault="00F47B7A" w:rsidP="00F47B7A">
      <w:pPr>
        <w:pStyle w:val="Geenafstand1"/>
        <w:rPr>
          <w:rFonts w:ascii="Arial" w:eastAsiaTheme="minorHAnsi" w:hAnsi="Arial" w:cs="Arial"/>
          <w:lang w:val="en-US"/>
        </w:rPr>
      </w:pPr>
      <w:bookmarkStart w:id="0" w:name="_GoBack"/>
      <w:bookmarkEnd w:id="0"/>
    </w:p>
    <w:sectPr w:rsidR="00F47B7A" w:rsidRPr="00C80AAF" w:rsidSect="00D806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AF"/>
    <w:rsid w:val="000B5A14"/>
    <w:rsid w:val="004F27A4"/>
    <w:rsid w:val="00895BDF"/>
    <w:rsid w:val="00C80D53"/>
    <w:rsid w:val="00D806AF"/>
    <w:rsid w:val="00F4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06A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06AF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80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eenafstand1">
    <w:name w:val="Geen afstand1"/>
    <w:uiPriority w:val="1"/>
    <w:qFormat/>
    <w:rsid w:val="00F47B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06A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06AF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80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eenafstand1">
    <w:name w:val="Geen afstand1"/>
    <w:uiPriority w:val="1"/>
    <w:qFormat/>
    <w:rsid w:val="00F47B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Hartgerink</dc:creator>
  <cp:lastModifiedBy>Jacqueline Hartgerink</cp:lastModifiedBy>
  <cp:revision>2</cp:revision>
  <dcterms:created xsi:type="dcterms:W3CDTF">2013-07-19T08:14:00Z</dcterms:created>
  <dcterms:modified xsi:type="dcterms:W3CDTF">2013-07-19T08:14:00Z</dcterms:modified>
</cp:coreProperties>
</file>