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6E3B3" w14:textId="77777777" w:rsidR="007610CB" w:rsidRPr="00552AE3" w:rsidRDefault="00203477" w:rsidP="00552AE3">
      <w:pPr>
        <w:pStyle w:val="Heading1"/>
        <w:rPr>
          <w:rFonts w:ascii="Cambria" w:hAnsi="Cambria"/>
        </w:rPr>
      </w:pPr>
      <w:r w:rsidRPr="00E8406C">
        <w:rPr>
          <w:rFonts w:ascii="Cambria" w:hAnsi="Cambria"/>
        </w:rPr>
        <w:t xml:space="preserve">The </w:t>
      </w:r>
      <w:r w:rsidR="007610CB" w:rsidRPr="00E8406C">
        <w:rPr>
          <w:rFonts w:ascii="Cambria" w:hAnsi="Cambria"/>
        </w:rPr>
        <w:t xml:space="preserve">Cost </w:t>
      </w:r>
      <w:r w:rsidRPr="00E8406C">
        <w:rPr>
          <w:rFonts w:ascii="Cambria" w:hAnsi="Cambria"/>
        </w:rPr>
        <w:t>Effectiveness</w:t>
      </w:r>
      <w:r w:rsidR="007610CB" w:rsidRPr="00E8406C">
        <w:rPr>
          <w:rFonts w:ascii="Cambria" w:hAnsi="Cambria"/>
        </w:rPr>
        <w:t xml:space="preserve"> of Pandemic </w:t>
      </w:r>
      <w:r w:rsidRPr="00E8406C">
        <w:rPr>
          <w:rFonts w:ascii="Cambria" w:hAnsi="Cambria"/>
        </w:rPr>
        <w:t>Influenza Mitigation</w:t>
      </w:r>
      <w:r w:rsidR="007610CB" w:rsidRPr="00E8406C">
        <w:rPr>
          <w:rFonts w:ascii="Cambria" w:hAnsi="Cambria"/>
        </w:rPr>
        <w:t xml:space="preserve"> Strategies </w:t>
      </w:r>
      <w:r w:rsidRPr="00E8406C">
        <w:rPr>
          <w:rFonts w:ascii="Cambria" w:hAnsi="Cambria"/>
        </w:rPr>
        <w:t>Involving Vaccination</w:t>
      </w:r>
      <w:r w:rsidR="007610CB" w:rsidRPr="00E8406C">
        <w:rPr>
          <w:rFonts w:ascii="Cambria" w:hAnsi="Cambria"/>
        </w:rPr>
        <w:t xml:space="preserve"> – </w:t>
      </w:r>
      <w:r w:rsidR="008C247F">
        <w:rPr>
          <w:rFonts w:ascii="Cambria" w:hAnsi="Cambria"/>
        </w:rPr>
        <w:t>Additional File 1</w:t>
      </w:r>
    </w:p>
    <w:p w14:paraId="7DAA3D91" w14:textId="77777777" w:rsidR="007610CB" w:rsidRPr="00E8406C" w:rsidRDefault="00552AE3" w:rsidP="00552AE3">
      <w:pPr>
        <w:pStyle w:val="Heading1"/>
      </w:pPr>
      <w:r>
        <w:t xml:space="preserve">Additional </w:t>
      </w:r>
      <w:r w:rsidR="007610CB" w:rsidRPr="00E8406C">
        <w:t>Simulation Model Description</w:t>
      </w:r>
    </w:p>
    <w:p w14:paraId="0708D80B" w14:textId="77777777" w:rsidR="007610CB" w:rsidRPr="00E8406C" w:rsidRDefault="007610CB" w:rsidP="00552AE3">
      <w:pPr>
        <w:pStyle w:val="Heading2"/>
      </w:pPr>
      <w:r w:rsidRPr="00E8406C">
        <w:t>Population contact network</w:t>
      </w:r>
    </w:p>
    <w:p w14:paraId="7954D4EA" w14:textId="50E2E95F" w:rsidR="007610CB" w:rsidRPr="00E8406C" w:rsidRDefault="007610CB" w:rsidP="007610CB">
      <w:r w:rsidRPr="00E8406C">
        <w:rPr>
          <w:rFonts w:cs="Times-Roman"/>
        </w:rPr>
        <w:t xml:space="preserve">The simulation model captures the contact dynamics of the population of Albany, Western Australia using census and state and local government data </w:t>
      </w:r>
      <w:r w:rsidR="001F4395" w:rsidRPr="00E8406C">
        <w:rPr>
          <w:rFonts w:cs="Times-Roman"/>
        </w:rPr>
        <w:fldChar w:fldCharType="begin"/>
      </w:r>
      <w:r w:rsidR="00A660FC">
        <w:rPr>
          <w:rFonts w:cs="Times-Roman"/>
        </w:rPr>
        <w:instrText xml:space="preserve"> ADDIN EN.CITE &lt;EndNote&gt;&lt;Cite&gt;&lt;Author&gt;Australian Bureau of Statistics&lt;/Author&gt;&lt;Year&gt;2001&lt;/Year&gt;&lt;RecNum&gt;222&lt;/RecNum&gt;&lt;DisplayText&gt;[1]&lt;/DisplayText&gt;&lt;record&gt;&lt;rec-number&gt;222&lt;/rec-number&gt;&lt;foreign-keys&gt;&lt;key app="EN" db-id="vdzawvrzkaddz8ezft05pxrdde2drfftw2er"&gt;222&lt;/key&gt;&lt;/foreign-keys&gt;&lt;ref-type name="Web Page"&gt;12&lt;/ref-type&gt;&lt;contributors&gt;&lt;authors&gt;&lt;author&gt;Australian Bureau of Statistics,&lt;/author&gt;&lt;/authors&gt;&lt;/contributors&gt;&lt;titles&gt;&lt;title&gt;Australian Burea of Statistics: Census Data Online&lt;/title&gt;&lt;/titles&gt;&lt;volume&gt;2009&lt;/volume&gt;&lt;number&gt;11th September&lt;/number&gt;&lt;dates&gt;&lt;year&gt;2001&lt;/year&gt;&lt;/dates&gt;&lt;urls&gt;&lt;related-urls&gt;&lt;url&gt;&lt;style face="underline" font="default" size="100%"&gt;http://abs.gov.au/websitedbs/D3310114.nsf/home/Census+data&lt;/style&gt;&lt;/url&gt;&lt;/related-urls&gt;&lt;/urls&gt;&lt;/record&gt;&lt;/Cite&gt;&lt;/EndNote&gt;</w:instrText>
      </w:r>
      <w:r w:rsidR="001F4395" w:rsidRPr="00E8406C">
        <w:rPr>
          <w:rFonts w:cs="Times-Roman"/>
        </w:rPr>
        <w:fldChar w:fldCharType="separate"/>
      </w:r>
      <w:r w:rsidR="00A660FC">
        <w:rPr>
          <w:rFonts w:cs="Times-Roman"/>
          <w:noProof/>
        </w:rPr>
        <w:t>[</w:t>
      </w:r>
      <w:hyperlink w:anchor="_ENREF_1" w:tooltip="Australian Bureau of Statistics, 2001 #222" w:history="1">
        <w:r w:rsidR="00426F96">
          <w:rPr>
            <w:rFonts w:cs="Times-Roman"/>
            <w:noProof/>
          </w:rPr>
          <w:t>1</w:t>
        </w:r>
      </w:hyperlink>
      <w:r w:rsidR="00A660FC">
        <w:rPr>
          <w:rFonts w:cs="Times-Roman"/>
          <w:noProof/>
        </w:rPr>
        <w:t>]</w:t>
      </w:r>
      <w:r w:rsidR="001F4395" w:rsidRPr="00E8406C">
        <w:rPr>
          <w:rFonts w:cs="Times-Roman"/>
        </w:rPr>
        <w:fldChar w:fldCharType="end"/>
      </w:r>
      <w:r w:rsidRPr="00E8406C">
        <w:rPr>
          <w:rFonts w:cs="Times-Roman"/>
        </w:rPr>
        <w:t>, allowing us to replicate the individual age and household structure of all households in this town of approximately 30,000 individuals. Human contact networks were modelled as a network of connected households and contact hubs such as schools, childcare centres, workplaces and a regional hospital. Individuals in each household and hub made contacts within a close contact mixing group, taken to be the entire household or a subset of larger hubs, and also made additional non-hub based random contacts in the wider community. Using this community-based population model, we conducted stochastic, individual-based spatial simulations of an influenza epidemic. We assumed that an average of one new infection per day was stochastically introduced into the population during the whole period of the simulations.  The simulation period was divided into 12 hour day/night cycles and during each simulation cycle a nominal location of each individual was determined; taking into consideration the cycle type (day/night, weekday/weekend), infection state of each individual and whether child supervision was needed to look after a child at home. Individuals occupying the same location during the same time period (cycle) were assumed to come into potential infective contact.</w:t>
      </w:r>
    </w:p>
    <w:p w14:paraId="46791AAE" w14:textId="77777777" w:rsidR="007610CB" w:rsidRPr="00E8406C" w:rsidRDefault="007610CB" w:rsidP="00552AE3">
      <w:pPr>
        <w:pStyle w:val="Heading2"/>
      </w:pPr>
      <w:r w:rsidRPr="00E8406C">
        <w:t>Influenza transmission model</w:t>
      </w:r>
    </w:p>
    <w:p w14:paraId="1163038E" w14:textId="68F51E38" w:rsidR="00E91EA5" w:rsidRPr="00E91EA5" w:rsidRDefault="00AC4D10" w:rsidP="00AC4D10">
      <w:pPr>
        <w:rPr>
          <w:lang w:val="en-US"/>
        </w:rPr>
      </w:pPr>
      <w:r w:rsidRPr="00E8406C">
        <w:rPr>
          <w:rFonts w:cs="Times-Roman"/>
        </w:rPr>
        <w:t xml:space="preserve">In the simulation model we assumed that infectious transmission could occur when an infectious and susceptible individual came into contact during a simulation cycle. </w:t>
      </w:r>
      <w:r w:rsidR="00E91EA5">
        <w:rPr>
          <w:lang w:val="en-US"/>
        </w:rPr>
        <w:t xml:space="preserve">The number of contacts made by each individual each day in school, work and community settings were adjusted to reproduce the proportion of cases occurring in different settings as reported by empirical studies, specifically 40% of infections occurred in households, 30% in schools and workplaces, and 30% in the wider community </w:t>
      </w:r>
      <w:r w:rsidR="00E91EA5">
        <w:rPr>
          <w:lang w:val="en-US"/>
        </w:rPr>
        <w:fldChar w:fldCharType="begin">
          <w:fldData xml:space="preserve">PEVuZE5vdGU+PENpdGU+PEF1dGhvcj5DYXVjaGVtZXo8L0F1dGhvcj48WWVhcj4yMDA0PC9ZZWFy
PjxSZWNOdW0+NDE4PC9SZWNOdW0+PERpc3BsYXlUZXh0PlsyLTRdPC9EaXNwbGF5VGV4dD48cmVj
b3JkPjxyZWMtbnVtYmVyPjQxODwvcmVjLW51bWJlcj48Zm9yZWlnbi1rZXlzPjxrZXkgYXBwPSJF
TiIgZGItaWQ9InZkemF3dnJ6a2FkZHo4ZXpmdDA1cHhyZGRlMmRyZmZ0dzJlciI+NDE4PC9rZXk+
PC9mb3JlaWduLWtleXM+PHJlZi10eXBlIG5hbWU9IkpvdXJuYWwgQXJ0aWNsZSI+MTc8L3JlZi10
eXBlPjxjb250cmlidXRvcnM+PGF1dGhvcnM+PGF1dGhvcj5DYXVjaGVtZXosIFMuPC9hdXRob3I+
PGF1dGhvcj5DYXJyYXQsIEYuPC9hdXRob3I+PGF1dGhvcj5WaWJvdWQsIEMuPC9hdXRob3I+PGF1
dGhvcj5WYWxsZXJvbiwgQUo8L2F1dGhvcj48YXV0aG9yPkJvZWxsZSwgUFk8L2F1dGhvcj48L2F1
dGhvcnM+PC9jb250cmlidXRvcnM+PHRpdGxlcz48dGl0bGU+QSBCYXllc2lhbiBNQ01DIGFwcHJv
YWNoIHRvIHN0dWR5IHRyYW5zbWlzc2lvbiBvZiBpbmZsdWVuemE6IGFwcGxpY2F0aW9uIHRvIGhv
dXNlaG9sZCBsb25naXR1ZGluYWwgZGF0YTwvdGl0bGU+PHNlY29uZGFyeS10aXRsZT5TdGF0aXN0
aWNzIGluIE1lZGljaW5lPC9zZWNvbmRhcnktdGl0bGU+PC90aXRsZXM+PHBlcmlvZGljYWw+PGZ1
bGwtdGl0bGU+U3RhdGlzdGljcyBpbiBNZWRpY2luZTwvZnVsbC10aXRsZT48YWJici0xPlN0YXQu
IE1lZC48L2FiYnItMT48YWJici0yPlN0YXQgTWVkPC9hYmJyLTI+PC9wZXJpb2RpY2FsPjxwYWdl
cz4zNDY5LTM0ODc8L3BhZ2VzPjx2b2x1bWU+MjM8L3ZvbHVtZT48bnVtYmVyPjIyPC9udW1iZXI+
PGRhdGVzPjx5ZWFyPjIwMDQ8L3llYXI+PC9kYXRlcz48aXNibj4xMDk3LTAyNTg8L2lzYm4+PHVy
bHM+PC91cmxzPjwvcmVjb3JkPjwvQ2l0ZT48Q2l0ZT48QXV0aG9yPkNhdWNoZW1lejwvQXV0aG9y
PjxZZWFyPjIwMDg8L1llYXI+PFJlY051bT43PC9SZWNOdW0+PHJlY29yZD48cmVjLW51bWJlcj43
PC9yZWMtbnVtYmVyPjxmb3JlaWduLWtleXM+PGtleSBhcHA9IkVOIiBkYi1pZD0idmR6YXd2cnpr
YWRkejhlemZ0MDVweHJkZGUyZHJmZnR3MmVyIj43PC9rZXk+PC9mb3JlaWduLWtleXM+PHJlZi10
eXBlIG5hbWU9IkpvdXJuYWwgQXJ0aWNsZSI+MTc8L3JlZi10eXBlPjxjb250cmlidXRvcnM+PGF1
dGhvcnM+PGF1dGhvcj5TaW1vbiBDYXVjaGVtZXo8L2F1dGhvcj48YXV0aG9yPkFsYWluLUphY3F1
ZXMgVmFsbGVyb248L2F1dGhvcj48YXV0aG9yPlBpZXJyZS1ZdmVzIEJvZcKobGxlPC9hdXRob3I+
PGF1dGhvcj5BbnRvaW5lIEZsYWhhdWx0PC9hdXRob3I+PGF1dGhvcj5OZWlsIE0uIEZlcmd1c29u
PC9hdXRob3I+PC9hdXRob3JzPjwvY29udHJpYnV0b3JzPjx0aXRsZXM+PHRpdGxlPkVzdGltYXRp
bmcgdGhlIGltcGFjdCBvZiBzY2hvb2wgY2xvc3VyZSBvbiBpbmZsdWVuemEgdHJhbnNtaXNzaW9u
IGZyb20gU2VudGluZWwgZGF0YTwvdGl0bGU+PHNlY29uZGFyeS10aXRsZT5OYXR1cmUgTGV0dGVy
czwvc2Vjb25kYXJ5LXRpdGxlPjwvdGl0bGVzPjxwYWdlcz43NTAtNzU1PC9wYWdlcz48dm9sdW1l
PjQ1Mjwvdm9sdW1lPjxzZWN0aW9uPjc1MDwvc2VjdGlvbj48ZGF0ZXM+PHllYXI+MjAwODwveWVh
cj48cHViLWRhdGVzPjxkYXRlPkFwcmlsIDEwLCAyMDA4PC9kYXRlPjwvcHViLWRhdGVzPjwvZGF0
ZXM+PHVybHM+PC91cmxzPjwvcmVjb3JkPjwvQ2l0ZT48Q2l0ZT48QXV0aG9yPkZlcmd1c29uPC9B
dXRob3I+PFllYXI+MjAwNjwvWWVhcj48UmVjTnVtPjE4PC9SZWNOdW0+PHJlY29yZD48cmVjLW51
bWJlcj4xODwvcmVjLW51bWJlcj48Zm9yZWlnbi1rZXlzPjxrZXkgYXBwPSJFTiIgZGItaWQ9InZk
emF3dnJ6a2FkZHo4ZXpmdDA1cHhyZGRlMmRyZmZ0dzJlciI+MTg8L2tleT48L2ZvcmVpZ24ta2V5
cz48cmVmLXR5cGUgbmFtZT0iSm91cm5hbCBBcnRpY2xlIj4xNzwvcmVmLXR5cGU+PGNvbnRyaWJ1
dG9ycz48YXV0aG9ycz48YXV0aG9yPk5laWwgTS4gRmVyZ3Vzb248L2F1dGhvcj48YXV0aG9yPkRl
cmVrIEEuIFQuIEN1bW1pbmdzPC9hdXRob3I+PGF1dGhvcj5DaHJpc3RvcGhlIEZyYXNlcjwvYXV0
aG9yPjxhdXRob3I+SmFtZXMgQy4gQ2Fqa2E8L2F1dGhvcj48YXV0aG9yPlBoaWxpcCBDLiBDb29s
ZXk8L2F1dGhvcj48YXV0aG9yPkRvbmFsZCBTLiBCdXJrZTwvYXV0aG9yPjwvYXV0aG9ycz48L2Nv
bnRyaWJ1dG9ycz48dGl0bGVzPjx0aXRsZT5TdHJhdGVnaWVzIGZvciBtaXRpZ2F0aW5nIGFuIGlu
Zmx1ZW56YSBwYW5kZW1pYzwvdGl0bGU+PHNlY29uZGFyeS10aXRsZT5OYXR1cmU8L3NlY29uZGFy
eS10aXRsZT48L3RpdGxlcz48cGVyaW9kaWNhbD48ZnVsbC10aXRsZT5OYXR1cmU8L2Z1bGwtdGl0
bGU+PGFiYnItMT5OYXR1cmU8L2FiYnItMT48YWJici0yPk5hdHVyZTwvYWJici0yPjwvcGVyaW9k
aWNhbD48cGFnZXM+NDQ4LTQ1MjwvcGFnZXM+PHZvbHVtZT40NDI8L3ZvbHVtZT48c2VjdGlvbj40
NDg8L3NlY3Rpb24+PGRhdGVzPjx5ZWFyPjIwMDY8L3llYXI+PC9kYXRlcz48dXJscz48L3VybHM+
PC9yZWNvcmQ+PC9DaXRlPjwvRW5kTm90ZT4A
</w:fldData>
        </w:fldChar>
      </w:r>
      <w:r w:rsidR="00E91EA5">
        <w:rPr>
          <w:lang w:val="en-US"/>
        </w:rPr>
        <w:instrText xml:space="preserve"> ADDIN EN.CITE </w:instrText>
      </w:r>
      <w:r w:rsidR="00E91EA5">
        <w:rPr>
          <w:lang w:val="en-US"/>
        </w:rPr>
        <w:fldChar w:fldCharType="begin">
          <w:fldData xml:space="preserve">PEVuZE5vdGU+PENpdGU+PEF1dGhvcj5DYXVjaGVtZXo8L0F1dGhvcj48WWVhcj4yMDA0PC9ZZWFy
PjxSZWNOdW0+NDE4PC9SZWNOdW0+PERpc3BsYXlUZXh0PlsyLTRdPC9EaXNwbGF5VGV4dD48cmVj
b3JkPjxyZWMtbnVtYmVyPjQxODwvcmVjLW51bWJlcj48Zm9yZWlnbi1rZXlzPjxrZXkgYXBwPSJF
TiIgZGItaWQ9InZkemF3dnJ6a2FkZHo4ZXpmdDA1cHhyZGRlMmRyZmZ0dzJlciI+NDE4PC9rZXk+
PC9mb3JlaWduLWtleXM+PHJlZi10eXBlIG5hbWU9IkpvdXJuYWwgQXJ0aWNsZSI+MTc8L3JlZi10
eXBlPjxjb250cmlidXRvcnM+PGF1dGhvcnM+PGF1dGhvcj5DYXVjaGVtZXosIFMuPC9hdXRob3I+
PGF1dGhvcj5DYXJyYXQsIEYuPC9hdXRob3I+PGF1dGhvcj5WaWJvdWQsIEMuPC9hdXRob3I+PGF1
dGhvcj5WYWxsZXJvbiwgQUo8L2F1dGhvcj48YXV0aG9yPkJvZWxsZSwgUFk8L2F1dGhvcj48L2F1
dGhvcnM+PC9jb250cmlidXRvcnM+PHRpdGxlcz48dGl0bGU+QSBCYXllc2lhbiBNQ01DIGFwcHJv
YWNoIHRvIHN0dWR5IHRyYW5zbWlzc2lvbiBvZiBpbmZsdWVuemE6IGFwcGxpY2F0aW9uIHRvIGhv
dXNlaG9sZCBsb25naXR1ZGluYWwgZGF0YTwvdGl0bGU+PHNlY29uZGFyeS10aXRsZT5TdGF0aXN0
aWNzIGluIE1lZGljaW5lPC9zZWNvbmRhcnktdGl0bGU+PC90aXRsZXM+PHBlcmlvZGljYWw+PGZ1
bGwtdGl0bGU+U3RhdGlzdGljcyBpbiBNZWRpY2luZTwvZnVsbC10aXRsZT48YWJici0xPlN0YXQu
IE1lZC48L2FiYnItMT48YWJici0yPlN0YXQgTWVkPC9hYmJyLTI+PC9wZXJpb2RpY2FsPjxwYWdl
cz4zNDY5LTM0ODc8L3BhZ2VzPjx2b2x1bWU+MjM8L3ZvbHVtZT48bnVtYmVyPjIyPC9udW1iZXI+
PGRhdGVzPjx5ZWFyPjIwMDQ8L3llYXI+PC9kYXRlcz48aXNibj4xMDk3LTAyNTg8L2lzYm4+PHVy
bHM+PC91cmxzPjwvcmVjb3JkPjwvQ2l0ZT48Q2l0ZT48QXV0aG9yPkNhdWNoZW1lejwvQXV0aG9y
PjxZZWFyPjIwMDg8L1llYXI+PFJlY051bT43PC9SZWNOdW0+PHJlY29yZD48cmVjLW51bWJlcj43
PC9yZWMtbnVtYmVyPjxmb3JlaWduLWtleXM+PGtleSBhcHA9IkVOIiBkYi1pZD0idmR6YXd2cnpr
YWRkejhlemZ0MDVweHJkZGUyZHJmZnR3MmVyIj43PC9rZXk+PC9mb3JlaWduLWtleXM+PHJlZi10
eXBlIG5hbWU9IkpvdXJuYWwgQXJ0aWNsZSI+MTc8L3JlZi10eXBlPjxjb250cmlidXRvcnM+PGF1
dGhvcnM+PGF1dGhvcj5TaW1vbiBDYXVjaGVtZXo8L2F1dGhvcj48YXV0aG9yPkFsYWluLUphY3F1
ZXMgVmFsbGVyb248L2F1dGhvcj48YXV0aG9yPlBpZXJyZS1ZdmVzIEJvZcKobGxlPC9hdXRob3I+
PGF1dGhvcj5BbnRvaW5lIEZsYWhhdWx0PC9hdXRob3I+PGF1dGhvcj5OZWlsIE0uIEZlcmd1c29u
PC9hdXRob3I+PC9hdXRob3JzPjwvY29udHJpYnV0b3JzPjx0aXRsZXM+PHRpdGxlPkVzdGltYXRp
bmcgdGhlIGltcGFjdCBvZiBzY2hvb2wgY2xvc3VyZSBvbiBpbmZsdWVuemEgdHJhbnNtaXNzaW9u
IGZyb20gU2VudGluZWwgZGF0YTwvdGl0bGU+PHNlY29uZGFyeS10aXRsZT5OYXR1cmUgTGV0dGVy
czwvc2Vjb25kYXJ5LXRpdGxlPjwvdGl0bGVzPjxwYWdlcz43NTAtNzU1PC9wYWdlcz48dm9sdW1l
PjQ1Mjwvdm9sdW1lPjxzZWN0aW9uPjc1MDwvc2VjdGlvbj48ZGF0ZXM+PHllYXI+MjAwODwveWVh
cj48cHViLWRhdGVzPjxkYXRlPkFwcmlsIDEwLCAyMDA4PC9kYXRlPjwvcHViLWRhdGVzPjwvZGF0
ZXM+PHVybHM+PC91cmxzPjwvcmVjb3JkPjwvQ2l0ZT48Q2l0ZT48QXV0aG9yPkZlcmd1c29uPC9B
dXRob3I+PFllYXI+MjAwNjwvWWVhcj48UmVjTnVtPjE4PC9SZWNOdW0+PHJlY29yZD48cmVjLW51
bWJlcj4xODwvcmVjLW51bWJlcj48Zm9yZWlnbi1rZXlzPjxrZXkgYXBwPSJFTiIgZGItaWQ9InZk
emF3dnJ6a2FkZHo4ZXpmdDA1cHhyZGRlMmRyZmZ0dzJlciI+MTg8L2tleT48L2ZvcmVpZ24ta2V5
cz48cmVmLXR5cGUgbmFtZT0iSm91cm5hbCBBcnRpY2xlIj4xNzwvcmVmLXR5cGU+PGNvbnRyaWJ1
dG9ycz48YXV0aG9ycz48YXV0aG9yPk5laWwgTS4gRmVyZ3Vzb248L2F1dGhvcj48YXV0aG9yPkRl
cmVrIEEuIFQuIEN1bW1pbmdzPC9hdXRob3I+PGF1dGhvcj5DaHJpc3RvcGhlIEZyYXNlcjwvYXV0
aG9yPjxhdXRob3I+SmFtZXMgQy4gQ2Fqa2E8L2F1dGhvcj48YXV0aG9yPlBoaWxpcCBDLiBDb29s
ZXk8L2F1dGhvcj48YXV0aG9yPkRvbmFsZCBTLiBCdXJrZTwvYXV0aG9yPjwvYXV0aG9ycz48L2Nv
bnRyaWJ1dG9ycz48dGl0bGVzPjx0aXRsZT5TdHJhdGVnaWVzIGZvciBtaXRpZ2F0aW5nIGFuIGlu
Zmx1ZW56YSBwYW5kZW1pYzwvdGl0bGU+PHNlY29uZGFyeS10aXRsZT5OYXR1cmU8L3NlY29uZGFy
eS10aXRsZT48L3RpdGxlcz48cGVyaW9kaWNhbD48ZnVsbC10aXRsZT5OYXR1cmU8L2Z1bGwtdGl0
bGU+PGFiYnItMT5OYXR1cmU8L2FiYnItMT48YWJici0yPk5hdHVyZTwvYWJici0yPjwvcGVyaW9k
aWNhbD48cGFnZXM+NDQ4LTQ1MjwvcGFnZXM+PHZvbHVtZT40NDI8L3ZvbHVtZT48c2VjdGlvbj40
NDg8L3NlY3Rpb24+PGRhdGVzPjx5ZWFyPjIwMDY8L3llYXI+PC9kYXRlcz48dXJscz48L3VybHM+
PC9yZWNvcmQ+PC9DaXRlPjwvRW5kTm90ZT4A
</w:fldData>
        </w:fldChar>
      </w:r>
      <w:r w:rsidR="00E91EA5">
        <w:rPr>
          <w:lang w:val="en-US"/>
        </w:rPr>
        <w:instrText xml:space="preserve"> ADDIN EN.CITE.DATA </w:instrText>
      </w:r>
      <w:r w:rsidR="00E91EA5">
        <w:rPr>
          <w:lang w:val="en-US"/>
        </w:rPr>
      </w:r>
      <w:r w:rsidR="00E91EA5">
        <w:rPr>
          <w:lang w:val="en-US"/>
        </w:rPr>
        <w:fldChar w:fldCharType="end"/>
      </w:r>
      <w:r w:rsidR="00E91EA5">
        <w:rPr>
          <w:lang w:val="en-US"/>
        </w:rPr>
        <w:fldChar w:fldCharType="separate"/>
      </w:r>
      <w:r w:rsidR="00E91EA5">
        <w:rPr>
          <w:noProof/>
          <w:lang w:val="en-US"/>
        </w:rPr>
        <w:t>[</w:t>
      </w:r>
      <w:hyperlink w:anchor="_ENREF_2" w:tooltip="Cauchemez, 2004 #418" w:history="1">
        <w:r w:rsidR="00426F96">
          <w:rPr>
            <w:noProof/>
            <w:lang w:val="en-US"/>
          </w:rPr>
          <w:t>2-4</w:t>
        </w:r>
      </w:hyperlink>
      <w:r w:rsidR="00E91EA5">
        <w:rPr>
          <w:noProof/>
          <w:lang w:val="en-US"/>
        </w:rPr>
        <w:t>]</w:t>
      </w:r>
      <w:r w:rsidR="00E91EA5">
        <w:rPr>
          <w:lang w:val="en-US"/>
        </w:rPr>
        <w:fldChar w:fldCharType="end"/>
      </w:r>
      <w:r w:rsidR="00E91EA5">
        <w:rPr>
          <w:lang w:val="en-US"/>
        </w:rPr>
        <w:t>. Contacts within schools and workplaces occurred in fixed-size mixing groups of maximum size 10; within mixing groups contact was assumed to be homogeneous. Community contacts occurred between randomly selected individuals, weighted toward pairs of individuals with nearby households. The mixing group sizes, and location-specific distribution of where infection occurs, are given in in Tables S1.1 and S1.2 respectively.</w:t>
      </w:r>
    </w:p>
    <w:p w14:paraId="2F0160D9" w14:textId="6C6AF06E" w:rsidR="00AC4D10" w:rsidRPr="00E8406C" w:rsidRDefault="00AC4D10" w:rsidP="00AC4D10">
      <w:pPr>
        <w:rPr>
          <w:rFonts w:cs="Times-Roman"/>
        </w:rPr>
      </w:pPr>
      <w:r w:rsidRPr="00E8406C">
        <w:rPr>
          <w:rFonts w:cs="Times-Roman"/>
        </w:rPr>
        <w:t xml:space="preserve">Following each contact a new infection state for the susceptible individual (either to remain susceptible or to become infected) was randomly chosen via a Bernoulli trail </w:t>
      </w:r>
      <w:r w:rsidR="001F4395" w:rsidRPr="00E8406C">
        <w:rPr>
          <w:rFonts w:cs="Times-Roman"/>
        </w:rPr>
        <w:fldChar w:fldCharType="begin"/>
      </w:r>
      <w:r w:rsidR="00E91EA5">
        <w:rPr>
          <w:rFonts w:cs="Times-Roman"/>
        </w:rPr>
        <w:instrText xml:space="preserve"> ADDIN EN.CITE &lt;EndNote&gt;&lt;Cite&gt;&lt;Author&gt;Papoulis&lt;/Author&gt;&lt;Year&gt;1984&lt;/Year&gt;&lt;RecNum&gt;221&lt;/RecNum&gt;&lt;DisplayText&gt;[5]&lt;/DisplayText&gt;&lt;record&gt;&lt;rec-number&gt;221&lt;/rec-number&gt;&lt;foreign-keys&gt;&lt;key app="EN" db-id="vdzawvrzkaddz8ezft05pxrdde2drfftw2er"&gt;221&lt;/key&gt;&lt;/foreign-keys&gt;&lt;ref-type name="Book"&gt;6&lt;/ref-type&gt;&lt;contributors&gt;&lt;authors&gt;&lt;author&gt;Papoulis, A&lt;/author&gt;&lt;/authors&gt;&lt;/contributors&gt;&lt;titles&gt;&lt;title&gt;Probability, random variables and stochastic processes&lt;/title&gt;&lt;/titles&gt;&lt;pages&gt;576&lt;/pages&gt;&lt;edition&gt;2nd&lt;/edition&gt;&lt;dates&gt;&lt;year&gt;1984&lt;/year&gt;&lt;/dates&gt;&lt;pub-location&gt;New York&lt;/pub-location&gt;&lt;publisher&gt;McGraw-Hill&lt;/publisher&gt;&lt;urls&gt;&lt;/urls&gt;&lt;/record&gt;&lt;/Cite&gt;&lt;/EndNote&gt;</w:instrText>
      </w:r>
      <w:r w:rsidR="001F4395" w:rsidRPr="00E8406C">
        <w:rPr>
          <w:rFonts w:cs="Times-Roman"/>
        </w:rPr>
        <w:fldChar w:fldCharType="separate"/>
      </w:r>
      <w:r w:rsidR="00E91EA5">
        <w:rPr>
          <w:rFonts w:cs="Times-Roman"/>
          <w:noProof/>
        </w:rPr>
        <w:t>[</w:t>
      </w:r>
      <w:hyperlink w:anchor="_ENREF_5" w:tooltip="Papoulis, 1984 #221" w:history="1">
        <w:r w:rsidR="00426F96">
          <w:rPr>
            <w:rFonts w:cs="Times-Roman"/>
            <w:noProof/>
          </w:rPr>
          <w:t>5</w:t>
        </w:r>
      </w:hyperlink>
      <w:r w:rsidR="00E91EA5">
        <w:rPr>
          <w:rFonts w:cs="Times-Roman"/>
          <w:noProof/>
        </w:rPr>
        <w:t>]</w:t>
      </w:r>
      <w:r w:rsidR="001F4395" w:rsidRPr="00E8406C">
        <w:rPr>
          <w:rFonts w:cs="Times-Roman"/>
        </w:rPr>
        <w:fldChar w:fldCharType="end"/>
      </w:r>
      <w:r w:rsidR="005A1129">
        <w:rPr>
          <w:rFonts w:cs="Times-Roman"/>
        </w:rPr>
        <w:t>. Once infected</w:t>
      </w:r>
      <w:r w:rsidRPr="00E8406C">
        <w:rPr>
          <w:rFonts w:cs="Times-Roman"/>
        </w:rPr>
        <w:t xml:space="preserve"> an individual progressed through a series of infection states according to a fixed timeline.</w:t>
      </w:r>
    </w:p>
    <w:p w14:paraId="62ED444A" w14:textId="77777777" w:rsidR="00AC4D10" w:rsidRPr="00E8406C" w:rsidRDefault="00AC4D10" w:rsidP="00AC4D10">
      <w:pPr>
        <w:rPr>
          <w:rFonts w:cs="Times-Roman"/>
        </w:rPr>
      </w:pPr>
      <w:r w:rsidRPr="00E8406C">
        <w:rPr>
          <w:rFonts w:cs="Times-Roman"/>
        </w:rPr>
        <w:t xml:space="preserve">The probability that </w:t>
      </w:r>
      <w:proofErr w:type="gramStart"/>
      <w:r w:rsidRPr="00E8406C">
        <w:rPr>
          <w:rFonts w:cs="Times-Roman"/>
        </w:rPr>
        <w:t>a susceptible individual would be infected by an infectious</w:t>
      </w:r>
      <w:proofErr w:type="gramEnd"/>
      <w:r w:rsidRPr="00E8406C">
        <w:rPr>
          <w:rFonts w:cs="Times-Roman"/>
        </w:rPr>
        <w:t xml:space="preserve"> individual was calculated according to the following transmission function, which takes into account the disease infectivity of the infectious individual </w:t>
      </w:r>
      <w:r w:rsidRPr="00E8406C">
        <w:rPr>
          <w:rFonts w:cs="Times-Roman"/>
          <w:bCs/>
          <w:i/>
          <w:iCs/>
        </w:rPr>
        <w:t>I</w:t>
      </w:r>
      <w:r w:rsidRPr="00E8406C">
        <w:rPr>
          <w:rFonts w:cs="Times-Roman"/>
          <w:bCs/>
          <w:i/>
          <w:iCs/>
          <w:vertAlign w:val="subscript"/>
        </w:rPr>
        <w:t>i</w:t>
      </w:r>
      <w:r w:rsidRPr="00E8406C">
        <w:rPr>
          <w:rFonts w:cs="Times-Roman"/>
        </w:rPr>
        <w:t xml:space="preserve"> and the susceptibility of susceptible individual </w:t>
      </w:r>
      <w:r w:rsidRPr="00E8406C">
        <w:rPr>
          <w:rFonts w:cs="Times-Roman"/>
          <w:bCs/>
          <w:i/>
          <w:iCs/>
        </w:rPr>
        <w:t>I</w:t>
      </w:r>
      <w:r w:rsidRPr="00E8406C">
        <w:rPr>
          <w:rFonts w:cs="Times-Roman"/>
          <w:bCs/>
          <w:i/>
          <w:iCs/>
          <w:vertAlign w:val="subscript"/>
        </w:rPr>
        <w:t>s</w:t>
      </w:r>
      <w:r w:rsidRPr="00E8406C">
        <w:rPr>
          <w:rFonts w:cs="Times-Roman"/>
        </w:rPr>
        <w:t xml:space="preserve"> at the time of contact.</w:t>
      </w:r>
    </w:p>
    <w:p w14:paraId="4361B475" w14:textId="77777777" w:rsidR="00AC4D10" w:rsidRPr="00E8406C" w:rsidRDefault="00AC4D10" w:rsidP="00AC4D10">
      <w:pPr>
        <w:jc w:val="center"/>
        <w:rPr>
          <w:rFonts w:cs="Times-Roman"/>
          <w:bCs/>
        </w:rPr>
      </w:pPr>
      <w:proofErr w:type="spellStart"/>
      <w:proofErr w:type="gramStart"/>
      <w:r w:rsidRPr="00E8406C">
        <w:rPr>
          <w:rFonts w:cs="Times-Roman"/>
          <w:bCs/>
          <w:i/>
        </w:rPr>
        <w:lastRenderedPageBreak/>
        <w:t>P</w:t>
      </w:r>
      <w:r w:rsidRPr="00E8406C">
        <w:rPr>
          <w:rFonts w:cs="Times-Roman"/>
          <w:bCs/>
          <w:i/>
          <w:iCs/>
          <w:vertAlign w:val="subscript"/>
        </w:rPr>
        <w:t>trans</w:t>
      </w:r>
      <w:proofErr w:type="spellEnd"/>
      <w:r w:rsidRPr="00E8406C">
        <w:rPr>
          <w:rFonts w:cs="Times-Roman"/>
          <w:bCs/>
        </w:rPr>
        <w:t>(</w:t>
      </w:r>
      <w:proofErr w:type="spellStart"/>
      <w:proofErr w:type="gramEnd"/>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bCs/>
          <w:i/>
          <w:iCs/>
        </w:rPr>
        <w:t>I</w:t>
      </w:r>
      <w:r w:rsidRPr="00E8406C">
        <w:rPr>
          <w:rFonts w:cs="Times-Roman"/>
          <w:bCs/>
          <w:i/>
          <w:iCs/>
          <w:vertAlign w:val="subscript"/>
        </w:rPr>
        <w:t>s</w:t>
      </w:r>
      <w:proofErr w:type="spellEnd"/>
      <w:r w:rsidRPr="00E8406C">
        <w:rPr>
          <w:rFonts w:cs="Times-Roman"/>
          <w:bCs/>
        </w:rPr>
        <w:t xml:space="preserve">) = </w:t>
      </w:r>
      <w:r w:rsidRPr="00E8406C">
        <w:rPr>
          <w:rFonts w:cs="Times-Roman"/>
          <w:bCs/>
          <w:iCs/>
        </w:rPr>
        <w:t>β</w:t>
      </w:r>
      <w:r w:rsidRPr="00E8406C">
        <w:rPr>
          <w:rFonts w:cs="Times-Roman"/>
          <w:bCs/>
        </w:rPr>
        <w:t xml:space="preserve"> × </w:t>
      </w:r>
      <w:proofErr w:type="spellStart"/>
      <w:r w:rsidRPr="00E8406C">
        <w:rPr>
          <w:rFonts w:cs="Times-Roman"/>
          <w:bCs/>
          <w:i/>
        </w:rPr>
        <w:t>Inf</w:t>
      </w:r>
      <w:proofErr w:type="spellEnd"/>
      <w:r w:rsidRPr="00E8406C">
        <w:rPr>
          <w:rFonts w:cs="Times-Roman"/>
          <w:bCs/>
        </w:rPr>
        <w:t>(</w:t>
      </w:r>
      <w:r w:rsidRPr="00E8406C">
        <w:rPr>
          <w:rFonts w:cs="Times-Roman"/>
          <w:bCs/>
          <w:i/>
          <w:iCs/>
        </w:rPr>
        <w:t>I</w:t>
      </w:r>
      <w:r w:rsidRPr="00E8406C">
        <w:rPr>
          <w:rFonts w:cs="Times-Roman"/>
          <w:bCs/>
          <w:i/>
          <w:iCs/>
          <w:vertAlign w:val="subscript"/>
        </w:rPr>
        <w:t>i</w:t>
      </w:r>
      <w:r w:rsidRPr="00E8406C">
        <w:rPr>
          <w:rFonts w:cs="Times-Roman"/>
          <w:bCs/>
        </w:rPr>
        <w:t xml:space="preserve">) × </w:t>
      </w:r>
      <w:proofErr w:type="spellStart"/>
      <w:r w:rsidRPr="00E8406C">
        <w:rPr>
          <w:rFonts w:cs="Times-Roman"/>
          <w:bCs/>
          <w:i/>
        </w:rPr>
        <w:t>Susc</w:t>
      </w:r>
      <w:proofErr w:type="spellEnd"/>
      <w:r w:rsidRPr="00E8406C">
        <w:rPr>
          <w:rFonts w:cs="Times-Roman"/>
          <w:bCs/>
        </w:rPr>
        <w:t>(</w:t>
      </w:r>
      <w:r w:rsidRPr="00E8406C">
        <w:rPr>
          <w:rFonts w:cs="Times-Roman"/>
          <w:bCs/>
          <w:i/>
          <w:iCs/>
        </w:rPr>
        <w:t>I</w:t>
      </w:r>
      <w:r w:rsidRPr="00E8406C">
        <w:rPr>
          <w:rFonts w:cs="Times-Roman"/>
          <w:bCs/>
          <w:i/>
          <w:iCs/>
          <w:vertAlign w:val="subscript"/>
        </w:rPr>
        <w:t>s</w:t>
      </w:r>
      <w:r w:rsidRPr="00E8406C">
        <w:rPr>
          <w:rFonts w:cs="Times-Roman"/>
          <w:bCs/>
        </w:rPr>
        <w:t xml:space="preserve">) × </w:t>
      </w:r>
      <w:r w:rsidRPr="00E8406C">
        <w:rPr>
          <w:rFonts w:cs="Times-Roman"/>
          <w:bCs/>
          <w:i/>
        </w:rPr>
        <w:t>AVF</w:t>
      </w:r>
      <w:r w:rsidRPr="00E8406C">
        <w:rPr>
          <w:rFonts w:cs="Times-Roman"/>
          <w:bCs/>
        </w:rPr>
        <w:t>(</w:t>
      </w:r>
      <w:proofErr w:type="spellStart"/>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bCs/>
          <w:i/>
          <w:iCs/>
        </w:rPr>
        <w:t>I</w:t>
      </w:r>
      <w:r w:rsidRPr="00E8406C">
        <w:rPr>
          <w:rFonts w:cs="Times-Roman"/>
          <w:bCs/>
          <w:i/>
          <w:iCs/>
          <w:vertAlign w:val="subscript"/>
        </w:rPr>
        <w:t>s</w:t>
      </w:r>
      <w:proofErr w:type="spellEnd"/>
      <w:r w:rsidRPr="00E8406C">
        <w:rPr>
          <w:rFonts w:cs="Times-Roman"/>
          <w:bCs/>
        </w:rPr>
        <w:t xml:space="preserve">) × </w:t>
      </w:r>
      <w:r w:rsidRPr="00E8406C">
        <w:rPr>
          <w:rFonts w:cs="Times-Roman"/>
          <w:bCs/>
          <w:i/>
        </w:rPr>
        <w:t>Vaccine</w:t>
      </w:r>
      <w:r w:rsidRPr="00E8406C">
        <w:rPr>
          <w:rFonts w:cs="Times-Roman"/>
          <w:bCs/>
        </w:rPr>
        <w:t>(</w:t>
      </w:r>
      <w:r w:rsidRPr="00E8406C">
        <w:rPr>
          <w:rFonts w:cs="Times-Roman"/>
          <w:bCs/>
          <w:i/>
          <w:iCs/>
        </w:rPr>
        <w:t>I</w:t>
      </w:r>
      <w:r w:rsidRPr="00E8406C">
        <w:rPr>
          <w:rFonts w:cs="Times-Roman"/>
          <w:bCs/>
          <w:i/>
          <w:iCs/>
          <w:vertAlign w:val="subscript"/>
        </w:rPr>
        <w:t>s</w:t>
      </w:r>
      <w:r w:rsidRPr="00E8406C">
        <w:rPr>
          <w:rFonts w:cs="Times-Roman"/>
          <w:bCs/>
        </w:rPr>
        <w:t>)</w:t>
      </w:r>
    </w:p>
    <w:p w14:paraId="1654C3B9" w14:textId="4D567477" w:rsidR="00AC4D10" w:rsidRPr="00E8406C" w:rsidRDefault="003F6064" w:rsidP="00AC4D10">
      <w:pPr>
        <w:rPr>
          <w:rFonts w:cs="Times-Roman"/>
        </w:rPr>
      </w:pPr>
      <w:r>
        <w:t>The transmission probability coefficient β, capturing the infectivity of the virus strain, was chosen to give unmitigated epidemics with a specific effective reproduction number R</w:t>
      </w:r>
      <w:r w:rsidRPr="003F6064">
        <w:rPr>
          <w:vertAlign w:val="subscript"/>
        </w:rPr>
        <w:t>0</w:t>
      </w:r>
      <w:r>
        <w:t>, and R</w:t>
      </w:r>
      <w:r w:rsidRPr="003F6064">
        <w:rPr>
          <w:vertAlign w:val="subscript"/>
        </w:rPr>
        <w:t>0</w:t>
      </w:r>
      <w:r>
        <w:t xml:space="preserve"> = 1.5, 1.9 and 2.6 have been used in this study to capture transmission characteristics for mild, moderate and extreme influenza pandemics respectively</w:t>
      </w:r>
      <w:r w:rsidR="000D2309">
        <w:rPr>
          <w:rFonts w:cs="Times-Roman"/>
        </w:rPr>
        <w:t>.</w:t>
      </w:r>
      <w:r w:rsidR="00AC4D10" w:rsidRPr="00E8406C">
        <w:rPr>
          <w:rFonts w:cs="Times-Roman"/>
        </w:rPr>
        <w:t xml:space="preserve"> </w:t>
      </w:r>
      <w:r w:rsidRPr="003F6064">
        <w:t>The R</w:t>
      </w:r>
      <w:r w:rsidRPr="003F6064">
        <w:rPr>
          <w:vertAlign w:val="subscript"/>
        </w:rPr>
        <w:t>0</w:t>
      </w:r>
      <w:r w:rsidRPr="003F6064">
        <w:t xml:space="preserve"> values for the three pandemic scenarios were calculated by fitting an exponential growth curve to the daily incidence in the early stages of the pandemic, using the daily incidence and serial interval distribution recorded from 40 randomly seeded simulations, following the method described in </w:t>
      </w:r>
      <w:r w:rsidRPr="003F6064">
        <w:fldChar w:fldCharType="begin"/>
      </w:r>
      <w:r w:rsidR="00E91EA5">
        <w:instrText xml:space="preserve"> ADDIN EN.CITE &lt;EndNote&gt;&lt;Cite&gt;&lt;Author&gt;Wallinga&lt;/Author&gt;&lt;Year&gt;2007&lt;/Year&gt;&lt;RecNum&gt;419&lt;/RecNum&gt;&lt;DisplayText&gt;[6]&lt;/DisplayText&gt;&lt;record&gt;&lt;rec-number&gt;419&lt;/rec-number&gt;&lt;foreign-keys&gt;&lt;key app="EN" db-id="vdzawvrzkaddz8ezft05pxrdde2drfftw2er"&gt;419&lt;/key&gt;&lt;/foreign-keys&gt;&lt;ref-type name="Journal Article"&gt;17&lt;/ref-type&gt;&lt;contributors&gt;&lt;authors&gt;&lt;author&gt;Wallinga, J.&lt;/author&gt;&lt;author&gt;Lipsitch, M.&lt;/author&gt;&lt;/authors&gt;&lt;/contributors&gt;&lt;titles&gt;&lt;title&gt;How generation intervals shape the relationship between growth rates and reproductive numbers&lt;/title&gt;&lt;secondary-title&gt;Proceedings of the Royal Society B: Biological Sciences&lt;/secondary-title&gt;&lt;/titles&gt;&lt;periodical&gt;&lt;full-title&gt;Proceedings of the Royal Society B: Biological Sciences&lt;/full-title&gt;&lt;/periodical&gt;&lt;pages&gt;599-604&lt;/pages&gt;&lt;volume&gt;274&lt;/volume&gt;&lt;number&gt;1609&lt;/number&gt;&lt;dates&gt;&lt;year&gt;2007&lt;/year&gt;&lt;/dates&gt;&lt;isbn&gt;0962-8452&lt;/isbn&gt;&lt;urls&gt;&lt;/urls&gt;&lt;/record&gt;&lt;/Cite&gt;&lt;/EndNote&gt;</w:instrText>
      </w:r>
      <w:r w:rsidRPr="003F6064">
        <w:fldChar w:fldCharType="separate"/>
      </w:r>
      <w:r w:rsidR="00E91EA5">
        <w:rPr>
          <w:noProof/>
        </w:rPr>
        <w:t>[</w:t>
      </w:r>
      <w:hyperlink w:anchor="_ENREF_6" w:tooltip="Wallinga, 2007 #419" w:history="1">
        <w:r w:rsidR="00426F96">
          <w:rPr>
            <w:noProof/>
          </w:rPr>
          <w:t>6</w:t>
        </w:r>
      </w:hyperlink>
      <w:r w:rsidR="00E91EA5">
        <w:rPr>
          <w:noProof/>
        </w:rPr>
        <w:t>]</w:t>
      </w:r>
      <w:r w:rsidRPr="003F6064">
        <w:fldChar w:fldCharType="end"/>
      </w:r>
      <w:r w:rsidRPr="003F6064">
        <w:t>.</w:t>
      </w:r>
    </w:p>
    <w:p w14:paraId="4CE5542B" w14:textId="269BD661" w:rsidR="00AC4D10" w:rsidRPr="00E8406C" w:rsidRDefault="00AC4D10" w:rsidP="00AC4D10">
      <w:pPr>
        <w:rPr>
          <w:rFonts w:cs="Times-Roman"/>
        </w:rPr>
      </w:pPr>
      <w:r w:rsidRPr="00E8406C">
        <w:rPr>
          <w:rFonts w:cs="Times-Roman"/>
        </w:rPr>
        <w:t xml:space="preserve">The disease infectivity parameter </w:t>
      </w:r>
      <w:proofErr w:type="spellStart"/>
      <w:proofErr w:type="gramStart"/>
      <w:r w:rsidRPr="00E8406C">
        <w:rPr>
          <w:rFonts w:cs="Times-Roman"/>
          <w:bCs/>
          <w:i/>
        </w:rPr>
        <w:t>Inf</w:t>
      </w:r>
      <w:proofErr w:type="spellEnd"/>
      <w:r w:rsidRPr="00E8406C">
        <w:rPr>
          <w:rFonts w:cs="Times-Roman"/>
          <w:bCs/>
        </w:rPr>
        <w:t>(</w:t>
      </w:r>
      <w:proofErr w:type="gramEnd"/>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rPr>
        <w:t xml:space="preserve"> was set to 1 for symptomatic individuals at the peak period of infection and then to 0.5 for the rest of the infectivity period The infectiousness of asymptomatic individuals is also assumed to be 0.5 and this applies to all infected individuals after the latent period but before onset of symptoms.</w:t>
      </w:r>
      <w:r w:rsidRPr="00E8406C">
        <w:rPr>
          <w:rFonts w:cs="Times-Roman"/>
          <w:color w:val="FF0000"/>
        </w:rPr>
        <w:t xml:space="preserve"> </w:t>
      </w:r>
      <w:r w:rsidRPr="00E8406C">
        <w:rPr>
          <w:rFonts w:cs="Times-Roman"/>
        </w:rPr>
        <w:t xml:space="preserve">The infection profile of a </w:t>
      </w:r>
      <w:r w:rsidRPr="00E8406C">
        <w:rPr>
          <w:rFonts w:cs="Times-Roman"/>
          <w:i/>
          <w:iCs/>
        </w:rPr>
        <w:t>symptomatic</w:t>
      </w:r>
      <w:r w:rsidRPr="00E8406C">
        <w:rPr>
          <w:rFonts w:cs="Times-Roman"/>
        </w:rPr>
        <w:t xml:space="preserve"> individual was assumed to last for 6 days as follows: a 0.5 day latent period (with </w:t>
      </w:r>
      <w:proofErr w:type="spellStart"/>
      <w:proofErr w:type="gramStart"/>
      <w:r w:rsidRPr="00E8406C">
        <w:rPr>
          <w:rFonts w:cs="Times-Roman"/>
          <w:bCs/>
          <w:i/>
        </w:rPr>
        <w:t>Inf</w:t>
      </w:r>
      <w:proofErr w:type="spellEnd"/>
      <w:r w:rsidRPr="00E8406C">
        <w:rPr>
          <w:rFonts w:cs="Times-Roman"/>
          <w:bCs/>
        </w:rPr>
        <w:t>(</w:t>
      </w:r>
      <w:proofErr w:type="gramEnd"/>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rPr>
        <w:t xml:space="preserve"> set to 0) is followed by 1 day asymptomatic and infectious, where </w:t>
      </w:r>
      <w:proofErr w:type="spellStart"/>
      <w:r w:rsidRPr="00E8406C">
        <w:rPr>
          <w:rFonts w:cs="Times-Roman"/>
          <w:bCs/>
          <w:i/>
        </w:rPr>
        <w:t>Inf</w:t>
      </w:r>
      <w:proofErr w:type="spellEnd"/>
      <w:r w:rsidRPr="00E8406C">
        <w:rPr>
          <w:rFonts w:cs="Times-Roman"/>
          <w:bCs/>
        </w:rPr>
        <w:t>(</w:t>
      </w:r>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rPr>
        <w:t xml:space="preserve"> is set to 0.5; then 2 days at peak infectiousness (with </w:t>
      </w:r>
      <w:proofErr w:type="spellStart"/>
      <w:r w:rsidRPr="00E8406C">
        <w:rPr>
          <w:rFonts w:cs="Times-Roman"/>
          <w:bCs/>
          <w:i/>
        </w:rPr>
        <w:t>Inf</w:t>
      </w:r>
      <w:proofErr w:type="spellEnd"/>
      <w:r w:rsidRPr="00E8406C">
        <w:rPr>
          <w:rFonts w:cs="Times-Roman"/>
          <w:bCs/>
        </w:rPr>
        <w:t>(</w:t>
      </w:r>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rPr>
        <w:t xml:space="preserve"> set to 1.0); followed by 2.5 days reduced infectiousness (with </w:t>
      </w:r>
      <w:proofErr w:type="spellStart"/>
      <w:r w:rsidRPr="00E8406C">
        <w:rPr>
          <w:rFonts w:cs="Times-Roman"/>
          <w:bCs/>
          <w:i/>
        </w:rPr>
        <w:t>Inf</w:t>
      </w:r>
      <w:proofErr w:type="spellEnd"/>
      <w:r w:rsidRPr="00E8406C">
        <w:rPr>
          <w:rFonts w:cs="Times-Roman"/>
          <w:bCs/>
        </w:rPr>
        <w:t>(</w:t>
      </w:r>
      <w:r w:rsidRPr="00E8406C">
        <w:rPr>
          <w:rFonts w:cs="Times-Roman"/>
          <w:bCs/>
          <w:i/>
          <w:iCs/>
        </w:rPr>
        <w:t>I</w:t>
      </w:r>
      <w:r w:rsidRPr="00E8406C">
        <w:rPr>
          <w:rFonts w:cs="Times-Roman"/>
          <w:bCs/>
          <w:i/>
          <w:iCs/>
          <w:vertAlign w:val="subscript"/>
        </w:rPr>
        <w:t>i</w:t>
      </w:r>
      <w:r w:rsidRPr="00E8406C">
        <w:rPr>
          <w:rFonts w:cs="Times-Roman"/>
          <w:bCs/>
        </w:rPr>
        <w:t>)</w:t>
      </w:r>
      <w:r w:rsidR="00D55A73">
        <w:rPr>
          <w:rFonts w:cs="Times-Roman"/>
          <w:bCs/>
        </w:rPr>
        <w:t xml:space="preserve"> </w:t>
      </w:r>
      <w:r w:rsidRPr="00E8406C">
        <w:rPr>
          <w:rFonts w:cs="Times-Roman"/>
        </w:rPr>
        <w:t xml:space="preserve">set to 0.5). For an infected but </w:t>
      </w:r>
      <w:r w:rsidRPr="00E8406C">
        <w:rPr>
          <w:rFonts w:cs="Times-Roman"/>
          <w:i/>
          <w:iCs/>
        </w:rPr>
        <w:t>asymptomatic</w:t>
      </w:r>
      <w:r w:rsidRPr="00E8406C">
        <w:rPr>
          <w:rFonts w:cs="Times-Roman"/>
        </w:rPr>
        <w:t xml:space="preserve"> individual the whole infectious period (of 5.5 days) is at the reduced level of infectiousness with </w:t>
      </w:r>
      <w:proofErr w:type="spellStart"/>
      <w:proofErr w:type="gramStart"/>
      <w:r w:rsidRPr="00E8406C">
        <w:rPr>
          <w:rFonts w:cs="Times-Roman"/>
          <w:bCs/>
          <w:i/>
        </w:rPr>
        <w:t>Inf</w:t>
      </w:r>
      <w:proofErr w:type="spellEnd"/>
      <w:r w:rsidRPr="00E8406C">
        <w:rPr>
          <w:rFonts w:cs="Times-Roman"/>
          <w:bCs/>
        </w:rPr>
        <w:t>(</w:t>
      </w:r>
      <w:proofErr w:type="gramEnd"/>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bCs/>
          <w:i/>
        </w:rPr>
        <w:t xml:space="preserve"> </w:t>
      </w:r>
      <w:r w:rsidRPr="00E8406C">
        <w:rPr>
          <w:rFonts w:cs="Times-Roman"/>
        </w:rPr>
        <w:t xml:space="preserve">set to 0.5. This infectivity </w:t>
      </w:r>
      <w:proofErr w:type="gramStart"/>
      <w:r w:rsidRPr="00E8406C">
        <w:rPr>
          <w:rFonts w:cs="Times-Roman"/>
        </w:rPr>
        <w:t>profile</w:t>
      </w:r>
      <w:proofErr w:type="gramEnd"/>
      <w:r w:rsidRPr="00E8406C">
        <w:rPr>
          <w:rFonts w:cs="Times-Roman"/>
        </w:rPr>
        <w:t xml:space="preserve"> is a simplification of the infectivity distribution found in a study of viral shedding </w:t>
      </w:r>
      <w:r w:rsidR="001F4395" w:rsidRPr="00E8406C">
        <w:rPr>
          <w:rFonts w:cs="Times-Roman"/>
        </w:rPr>
        <w:fldChar w:fldCharType="begin"/>
      </w:r>
      <w:r w:rsidR="00E91EA5">
        <w:rPr>
          <w:rFonts w:cs="Times-Roman"/>
        </w:rPr>
        <w:instrText xml:space="preserve"> ADDIN EN.CITE &lt;EndNote&gt;&lt;Cite&gt;&lt;Author&gt;Carrat&lt;/Author&gt;&lt;Year&gt;2008&lt;/Year&gt;&lt;RecNum&gt;6&lt;/RecNum&gt;&lt;DisplayText&gt;[7]&lt;/DisplayText&gt;&lt;record&gt;&lt;rec-number&gt;6&lt;/rec-number&gt;&lt;foreign-keys&gt;&lt;key app="EN" db-id="vdzawvrzkaddz8ezft05pxrdde2drfftw2er"&gt;6&lt;/key&gt;&lt;/foreign-keys&gt;&lt;ref-type name="Journal Article"&gt;17&lt;/ref-type&gt;&lt;contributors&gt;&lt;authors&gt;&lt;author&gt;Fabrice Carrat&lt;/author&gt;&lt;author&gt;Elisabeta Vergu&lt;/author&gt;&lt;author&gt;Neil M. Ferguson&lt;/author&gt;&lt;author&gt;Magali Lemaitre&lt;/author&gt;&lt;author&gt;Simon Cauchemez&lt;/author&gt;&lt;author&gt;Steve Leach&lt;/author&gt;&lt;author&gt;Alain-Jacques Valleron&lt;/author&gt;&lt;/authors&gt;&lt;/contributors&gt;&lt;titles&gt;&lt;title&gt;Time lines of infection and disease in human influenza: a review of volunteer challenge studies&lt;/title&gt;&lt;secondary-title&gt;American Journal of Epidemiology&lt;/secondary-title&gt;&lt;/titles&gt;&lt;periodical&gt;&lt;full-title&gt;American Journal of Epidemiology&lt;/full-title&gt;&lt;abbr-1&gt;Am. J. Epidemiol.&lt;/abbr-1&gt;&lt;abbr-2&gt;Am J Epidemiol&lt;/abbr-2&gt;&lt;/periodical&gt;&lt;pages&gt;775-785&lt;/pages&gt;&lt;volume&gt;167&lt;/volume&gt;&lt;number&gt;7&lt;/number&gt;&lt;section&gt;775&lt;/section&gt;&lt;keywords&gt;&lt;keyword&gt;influenza, human&lt;/keyword&gt;&lt;keyword&gt;signs and symptoms&lt;/keyword&gt;&lt;keyword&gt;virus shedding&lt;/keyword&gt;&lt;/keywords&gt;&lt;dates&gt;&lt;year&gt;2008&lt;/year&gt;&lt;pub-dates&gt;&lt;date&gt;January 29, 2008&lt;/date&gt;&lt;/pub-dates&gt;&lt;/dates&gt;&lt;urls&gt;&lt;/urls&gt;&lt;/record&gt;&lt;/Cite&gt;&lt;/EndNote&gt;</w:instrText>
      </w:r>
      <w:r w:rsidR="001F4395" w:rsidRPr="00E8406C">
        <w:rPr>
          <w:rFonts w:cs="Times-Roman"/>
        </w:rPr>
        <w:fldChar w:fldCharType="separate"/>
      </w:r>
      <w:r w:rsidR="00E91EA5">
        <w:rPr>
          <w:rFonts w:cs="Times-Roman"/>
          <w:noProof/>
        </w:rPr>
        <w:t>[</w:t>
      </w:r>
      <w:hyperlink w:anchor="_ENREF_7" w:tooltip="Carrat, 2008 #6" w:history="1">
        <w:r w:rsidR="00426F96">
          <w:rPr>
            <w:rFonts w:cs="Times-Roman"/>
            <w:noProof/>
          </w:rPr>
          <w:t>7</w:t>
        </w:r>
      </w:hyperlink>
      <w:r w:rsidR="00E91EA5">
        <w:rPr>
          <w:rFonts w:cs="Times-Roman"/>
          <w:noProof/>
        </w:rPr>
        <w:t>]</w:t>
      </w:r>
      <w:r w:rsidR="001F4395" w:rsidRPr="00E8406C">
        <w:rPr>
          <w:rFonts w:cs="Times-Roman"/>
        </w:rPr>
        <w:fldChar w:fldCharType="end"/>
      </w:r>
      <w:r w:rsidRPr="00E8406C">
        <w:rPr>
          <w:rFonts w:cs="Times-Roman"/>
        </w:rPr>
        <w:t xml:space="preserve">. As reported below in the results section for the unmitigated no intervention scenario, these assumptions regarding the duration of latent and infectious periods lead to a mean generation time (serial interval) of 2.47 days which is consistent with that estimated for A/H1N1 2009 influenza </w:t>
      </w:r>
      <w:r w:rsidR="001F4395" w:rsidRPr="00E8406C">
        <w:rPr>
          <w:rFonts w:cs="Times-Roman"/>
        </w:rPr>
        <w:fldChar w:fldCharType="begin"/>
      </w:r>
      <w:r w:rsidR="00E91EA5">
        <w:rPr>
          <w:rFonts w:cs="Times-Roman"/>
        </w:rPr>
        <w:instrText xml:space="preserve"> ADDIN EN.CITE &lt;EndNote&gt;&lt;Cite&gt;&lt;Author&gt;Fraser&lt;/Author&gt;&lt;Year&gt;2009&lt;/Year&gt;&lt;RecNum&gt;196&lt;/RecNum&gt;&lt;DisplayText&gt;[8]&lt;/DisplayText&gt;&lt;record&gt;&lt;rec-number&gt;196&lt;/rec-number&gt;&lt;foreign-keys&gt;&lt;key app="EN" db-id="vdzawvrzkaddz8ezft05pxrdde2drfftw2er"&gt;196&lt;/key&gt;&lt;/foreign-keys&gt;&lt;ref-type name="Journal Article"&gt;17&lt;/ref-type&gt;&lt;contributors&gt;&lt;authors&gt;&lt;author&gt;Fraser, Christophe&lt;/author&gt;&lt;author&gt;Christl, Donnelly A&lt;/author&gt;&lt;author&gt;Cauchemez, Simon&lt;/author&gt;&lt;author&gt;Hanage, William P&lt;/author&gt;&lt;author&gt;Van Kerkhove, Maria D&lt;/author&gt;&lt;author&gt;Hollingsworth, T Deirdre&lt;/author&gt;&lt;author&gt;Griffin, Jamie&lt;/author&gt;&lt;author&gt;Baggaley, Rebecca F&lt;/author&gt;&lt;author&gt;Jenkins, Helen E&lt;/author&gt;&lt;author&gt;Lyons, Emily J&lt;/author&gt;&lt;author&gt;Jombart, Thibaut&lt;/author&gt;&lt;author&gt;Hinsley, Wes R&lt;/author&gt;&lt;author&gt;Grassly, Nicholas C&lt;/author&gt;&lt;author&gt;Balloux, Francois&lt;/author&gt;&lt;author&gt;Bhani, Azra C&lt;/author&gt;&lt;author&gt;Ferguson, Neil M&lt;/author&gt;&lt;/authors&gt;&lt;/contributors&gt;&lt;titles&gt;&lt;title&gt;Pandemic potential of a strain of influenza A (H1N1): early findings&lt;/title&gt;&lt;secondary-title&gt;Science&lt;/secondary-title&gt;&lt;/titles&gt;&lt;periodical&gt;&lt;full-title&gt;Science&lt;/full-title&gt;&lt;abbr-1&gt;Science&lt;/abbr-1&gt;&lt;abbr-2&gt;Science&lt;/abbr-2&gt;&lt;/periodical&gt;&lt;pages&gt;1557-1561&lt;/pages&gt;&lt;volume&gt;324&lt;/volume&gt;&lt;edition&gt;11th May 2009&lt;/edition&gt;&lt;dates&gt;&lt;year&gt;2009&lt;/year&gt;&lt;pub-dates&gt;&lt;date&gt;19th June 2009&lt;/date&gt;&lt;/pub-dates&gt;&lt;/dates&gt;&lt;urls&gt;&lt;/urls&gt;&lt;electronic-resource-num&gt;&lt;style face="underline" font="default" size="100%"&gt;doi:10.1126/science.1176062&lt;/style&gt;&lt;/electronic-resource-num&gt;&lt;/record&gt;&lt;/Cite&gt;&lt;/EndNote&gt;</w:instrText>
      </w:r>
      <w:r w:rsidR="001F4395" w:rsidRPr="00E8406C">
        <w:rPr>
          <w:rFonts w:cs="Times-Roman"/>
        </w:rPr>
        <w:fldChar w:fldCharType="separate"/>
      </w:r>
      <w:r w:rsidR="00E91EA5">
        <w:rPr>
          <w:rFonts w:cs="Times-Roman"/>
          <w:noProof/>
        </w:rPr>
        <w:t>[</w:t>
      </w:r>
      <w:hyperlink w:anchor="_ENREF_8" w:tooltip="Fraser, 2009 #196" w:history="1">
        <w:r w:rsidR="00426F96">
          <w:rPr>
            <w:rFonts w:cs="Times-Roman"/>
            <w:noProof/>
          </w:rPr>
          <w:t>8</w:t>
        </w:r>
      </w:hyperlink>
      <w:r w:rsidR="00E91EA5">
        <w:rPr>
          <w:rFonts w:cs="Times-Roman"/>
          <w:noProof/>
        </w:rPr>
        <w:t>]</w:t>
      </w:r>
      <w:r w:rsidR="001F4395" w:rsidRPr="00E8406C">
        <w:rPr>
          <w:rFonts w:cs="Times-Roman"/>
        </w:rPr>
        <w:fldChar w:fldCharType="end"/>
      </w:r>
      <w:r w:rsidRPr="00E8406C">
        <w:rPr>
          <w:rFonts w:cs="Times-Roman"/>
        </w:rPr>
        <w:t>.</w:t>
      </w:r>
    </w:p>
    <w:p w14:paraId="14DAC5CC" w14:textId="72206F60" w:rsidR="00AC4D10" w:rsidRPr="00E8406C" w:rsidRDefault="00AC4D10" w:rsidP="00AC4D10">
      <w:pPr>
        <w:rPr>
          <w:rFonts w:cs="Times-Roman"/>
        </w:rPr>
      </w:pPr>
      <w:r w:rsidRPr="00E8406C">
        <w:rPr>
          <w:rFonts w:cs="Times-Roman"/>
        </w:rPr>
        <w:t xml:space="preserve">Following infection an individual is assumed to be immune to re-infection for the duration of the simulation. We further assume that influenza symptoms develop one day into the infectious period </w:t>
      </w:r>
      <w:r w:rsidR="001F4395" w:rsidRPr="00E8406C">
        <w:rPr>
          <w:rFonts w:cs="Times-Roman"/>
        </w:rPr>
        <w:fldChar w:fldCharType="begin"/>
      </w:r>
      <w:r w:rsidR="00E91EA5">
        <w:rPr>
          <w:rFonts w:cs="Times-Roman"/>
        </w:rPr>
        <w:instrText xml:space="preserve"> ADDIN EN.CITE &lt;EndNote&gt;&lt;Cite&gt;&lt;Author&gt;Carrat&lt;/Author&gt;&lt;Year&gt;2008&lt;/Year&gt;&lt;RecNum&gt;6&lt;/RecNum&gt;&lt;DisplayText&gt;[7]&lt;/DisplayText&gt;&lt;record&gt;&lt;rec-number&gt;6&lt;/rec-number&gt;&lt;foreign-keys&gt;&lt;key app="EN" db-id="vdzawvrzkaddz8ezft05pxrdde2drfftw2er"&gt;6&lt;/key&gt;&lt;/foreign-keys&gt;&lt;ref-type name="Journal Article"&gt;17&lt;/ref-type&gt;&lt;contributors&gt;&lt;authors&gt;&lt;author&gt;Fabrice Carrat&lt;/author&gt;&lt;author&gt;Elisabeta Vergu&lt;/author&gt;&lt;author&gt;Neil M. Ferguson&lt;/author&gt;&lt;author&gt;Magali Lemaitre&lt;/author&gt;&lt;author&gt;Simon Cauchemez&lt;/author&gt;&lt;author&gt;Steve Leach&lt;/author&gt;&lt;author&gt;Alain-Jacques Valleron&lt;/author&gt;&lt;/authors&gt;&lt;/contributors&gt;&lt;titles&gt;&lt;title&gt;Time lines of infection and disease in human influenza: a review of volunteer challenge studies&lt;/title&gt;&lt;secondary-title&gt;American Journal of Epidemiology&lt;/secondary-title&gt;&lt;/titles&gt;&lt;periodical&gt;&lt;full-title&gt;American Journal of Epidemiology&lt;/full-title&gt;&lt;abbr-1&gt;Am. J. Epidemiol.&lt;/abbr-1&gt;&lt;abbr-2&gt;Am J Epidemiol&lt;/abbr-2&gt;&lt;/periodical&gt;&lt;pages&gt;775-785&lt;/pages&gt;&lt;volume&gt;167&lt;/volume&gt;&lt;number&gt;7&lt;/number&gt;&lt;section&gt;775&lt;/section&gt;&lt;keywords&gt;&lt;keyword&gt;influenza, human&lt;/keyword&gt;&lt;keyword&gt;signs and symptoms&lt;/keyword&gt;&lt;keyword&gt;virus shedding&lt;/keyword&gt;&lt;/keywords&gt;&lt;dates&gt;&lt;year&gt;2008&lt;/year&gt;&lt;pub-dates&gt;&lt;date&gt;January 29, 2008&lt;/date&gt;&lt;/pub-dates&gt;&lt;/dates&gt;&lt;urls&gt;&lt;/urls&gt;&lt;/record&gt;&lt;/Cite&gt;&lt;/EndNote&gt;</w:instrText>
      </w:r>
      <w:r w:rsidR="001F4395" w:rsidRPr="00E8406C">
        <w:rPr>
          <w:rFonts w:cs="Times-Roman"/>
        </w:rPr>
        <w:fldChar w:fldCharType="separate"/>
      </w:r>
      <w:r w:rsidR="00E91EA5">
        <w:rPr>
          <w:rFonts w:cs="Times-Roman"/>
          <w:noProof/>
        </w:rPr>
        <w:t>[</w:t>
      </w:r>
      <w:hyperlink w:anchor="_ENREF_7" w:tooltip="Carrat, 2008 #6" w:history="1">
        <w:r w:rsidR="00426F96">
          <w:rPr>
            <w:rFonts w:cs="Times-Roman"/>
            <w:noProof/>
          </w:rPr>
          <w:t>7</w:t>
        </w:r>
      </w:hyperlink>
      <w:r w:rsidR="00E91EA5">
        <w:rPr>
          <w:rFonts w:cs="Times-Roman"/>
          <w:noProof/>
        </w:rPr>
        <w:t>]</w:t>
      </w:r>
      <w:r w:rsidR="001F4395" w:rsidRPr="00E8406C">
        <w:rPr>
          <w:rFonts w:cs="Times-Roman"/>
        </w:rPr>
        <w:fldChar w:fldCharType="end"/>
      </w:r>
      <w:r w:rsidRPr="00E8406C">
        <w:rPr>
          <w:rFonts w:cs="Times-Roman"/>
        </w:rPr>
        <w:t>, with 20% of infections being asymptomatic among children and 32% being asymptomatic among adults. These percentages were derived by summing the age-specific antib</w:t>
      </w:r>
      <w:r w:rsidR="00D55A73">
        <w:rPr>
          <w:rFonts w:cs="Times-Roman"/>
        </w:rPr>
        <w:t>ody titres determined in</w:t>
      </w:r>
      <w:r w:rsidRPr="00E8406C">
        <w:rPr>
          <w:rFonts w:cs="Times-Roman"/>
        </w:rPr>
        <w:t xml:space="preserve"> </w:t>
      </w:r>
      <w:r w:rsidR="001F4395" w:rsidRPr="00E8406C">
        <w:rPr>
          <w:rFonts w:cs="Times-Roman"/>
        </w:rPr>
        <w:fldChar w:fldCharType="begin"/>
      </w:r>
      <w:r w:rsidR="00E91EA5">
        <w:rPr>
          <w:rFonts w:cs="Times-Roman"/>
        </w:rPr>
        <w:instrText xml:space="preserve"> ADDIN EN.CITE &lt;EndNote&gt;&lt;Cite&gt;&lt;Author&gt;Fox&lt;/Author&gt;&lt;Year&gt;1982&lt;/Year&gt;&lt;RecNum&gt;107&lt;/RecNum&gt;&lt;DisplayText&gt;[9]&lt;/DisplayText&gt;&lt;record&gt;&lt;rec-number&gt;107&lt;/rec-number&gt;&lt;foreign-keys&gt;&lt;key app="EN" db-id="vdzawvrzkaddz8ezft05pxrdde2drfftw2er"&gt;107&lt;/key&gt;&lt;/foreign-keys&gt;&lt;ref-type name="Journal Article"&gt;17&lt;/ref-type&gt;&lt;contributors&gt;&lt;authors&gt;&lt;author&gt;John P. Fox&lt;/author&gt;&lt;author&gt;Carrie E. Hall&lt;/author&gt;&lt;author&gt;Marion K. Cooney&lt;/author&gt;&lt;author&gt;Hjordis M. Foy&lt;/author&gt;&lt;/authors&gt;&lt;/contributors&gt;&lt;titles&gt;&lt;title&gt;Influenzavirus infections in Seattle families, 1975-1979&lt;/title&gt;&lt;secondary-title&gt;American Journal of Epidemiology&lt;/secondary-title&gt;&lt;/titles&gt;&lt;periodical&gt;&lt;full-title&gt;American Journal of Epidemiology&lt;/full-title&gt;&lt;abbr-1&gt;Am. J. Epidemiol.&lt;/abbr-1&gt;&lt;abbr-2&gt;Am J Epidemiol&lt;/abbr-2&gt;&lt;/periodical&gt;&lt;pages&gt;212-227&lt;/pages&gt;&lt;volume&gt;116&lt;/volume&gt;&lt;number&gt;2&lt;/number&gt;&lt;section&gt;212&lt;/section&gt;&lt;dates&gt;&lt;year&gt;1982&lt;/year&gt;&lt;/dates&gt;&lt;urls&gt;&lt;/urls&gt;&lt;/record&gt;&lt;/Cite&gt;&lt;/EndNote&gt;</w:instrText>
      </w:r>
      <w:r w:rsidR="001F4395" w:rsidRPr="00E8406C">
        <w:rPr>
          <w:rFonts w:cs="Times-Roman"/>
        </w:rPr>
        <w:fldChar w:fldCharType="separate"/>
      </w:r>
      <w:r w:rsidR="00E91EA5">
        <w:rPr>
          <w:rFonts w:cs="Times-Roman"/>
          <w:noProof/>
        </w:rPr>
        <w:t>[</w:t>
      </w:r>
      <w:hyperlink w:anchor="_ENREF_9" w:tooltip="Fox, 1982 #107" w:history="1">
        <w:r w:rsidR="00426F96">
          <w:rPr>
            <w:rFonts w:cs="Times-Roman"/>
            <w:noProof/>
          </w:rPr>
          <w:t>9</w:t>
        </w:r>
      </w:hyperlink>
      <w:r w:rsidR="00E91EA5">
        <w:rPr>
          <w:rFonts w:cs="Times-Roman"/>
          <w:noProof/>
        </w:rPr>
        <w:t>]</w:t>
      </w:r>
      <w:r w:rsidR="001F4395" w:rsidRPr="00E8406C">
        <w:rPr>
          <w:rFonts w:cs="Times-Roman"/>
        </w:rPr>
        <w:fldChar w:fldCharType="end"/>
      </w:r>
      <w:r w:rsidRPr="00E8406C">
        <w:rPr>
          <w:rFonts w:cs="Times-Roman"/>
        </w:rPr>
        <w:t xml:space="preserve">. Symptomatic individuals will withdraw into the home with the following probabilities; adults 50% and children 90%, which is in keeping with the work of </w:t>
      </w:r>
      <w:r w:rsidR="001F4395" w:rsidRPr="00E8406C">
        <w:rPr>
          <w:rFonts w:cs="Times-Roman"/>
        </w:rPr>
        <w:fldChar w:fldCharType="begin"/>
      </w:r>
      <w:r w:rsidR="00E91EA5">
        <w:rPr>
          <w:rFonts w:cs="Times-Roman"/>
        </w:rPr>
        <w:instrText xml:space="preserve"> ADDIN EN.CITE &lt;EndNote&gt;&lt;Cite&gt;&lt;Author&gt;Ferguson&lt;/Author&gt;&lt;Year&gt;2006&lt;/Year&gt;&lt;RecNum&gt;18&lt;/RecNum&gt;&lt;DisplayText&gt;[4, 10]&lt;/DisplayText&gt;&lt;record&gt;&lt;rec-number&gt;18&lt;/rec-number&gt;&lt;foreign-keys&gt;&lt;key app="EN" db-id="vdzawvrzkaddz8ezft05pxrdde2drfftw2er"&gt;18&lt;/key&gt;&lt;/foreign-keys&gt;&lt;ref-type name="Journal Article"&gt;17&lt;/ref-type&gt;&lt;contributors&gt;&lt;authors&gt;&lt;author&gt;Neil M. Ferguson&lt;/author&gt;&lt;author&gt;Derek A. T. Cummings&lt;/author&gt;&lt;author&gt;Christophe Fraser&lt;/author&gt;&lt;author&gt;James C. Cajka&lt;/author&gt;&lt;author&gt;Philip C. Cooley&lt;/author&gt;&lt;author&gt;Donald S. Burke&lt;/author&gt;&lt;/authors&gt;&lt;/contributors&gt;&lt;titles&gt;&lt;title&gt;Strategies for mitigating an influenza pandemic&lt;/title&gt;&lt;secondary-title&gt;Nature&lt;/secondary-title&gt;&lt;/titles&gt;&lt;periodical&gt;&lt;full-title&gt;Nature&lt;/full-title&gt;&lt;abbr-1&gt;Nature&lt;/abbr-1&gt;&lt;abbr-2&gt;Nature&lt;/abbr-2&gt;&lt;/periodical&gt;&lt;pages&gt;448-452&lt;/pages&gt;&lt;volume&gt;442&lt;/volume&gt;&lt;section&gt;448&lt;/section&gt;&lt;dates&gt;&lt;year&gt;2006&lt;/year&gt;&lt;/dates&gt;&lt;urls&gt;&lt;/urls&gt;&lt;/record&gt;&lt;/Cite&gt;&lt;Cite&gt;&lt;Author&gt;Longini&lt;/Author&gt;&lt;Year&gt;2005&lt;/Year&gt;&lt;RecNum&gt;30&lt;/RecNum&gt;&lt;record&gt;&lt;rec-number&gt;30&lt;/rec-number&gt;&lt;foreign-keys&gt;&lt;key app="EN" db-id="vdzawvrzkaddz8ezft05pxrdde2drfftw2er"&gt;30&lt;/key&gt;&lt;/foreign-keys&gt;&lt;ref-type name="Journal Article"&gt;17&lt;/ref-type&gt;&lt;contributors&gt;&lt;authors&gt;&lt;author&gt;Longini, Ira M., Jr.&lt;/author&gt;&lt;author&gt;Azhar Nizam&lt;/author&gt;&lt;author&gt;Shufu Xu&lt;/author&gt;&lt;author&gt;Kumnuan Ungchusak&lt;/author&gt;&lt;author&gt;Wanna Hanshaoworakul&lt;/author&gt;&lt;author&gt;Derek A. T. Cummings&lt;/author&gt;&lt;author&gt;M. Elizabeth Halloran&lt;/author&gt;&lt;/authors&gt;&lt;/contributors&gt;&lt;titles&gt;&lt;title&gt;Containing pandemic influenza at the source&lt;/title&gt;&lt;secondary-title&gt;Science&lt;/secondary-title&gt;&lt;/titles&gt;&lt;periodical&gt;&lt;full-title&gt;Science&lt;/full-title&gt;&lt;abbr-1&gt;Science&lt;/abbr-1&gt;&lt;abbr-2&gt;Science&lt;/abbr-2&gt;&lt;/periodical&gt;&lt;pages&gt;1083-1088&lt;/pages&gt;&lt;volume&gt;309&lt;/volume&gt;&lt;section&gt;1083&lt;/section&gt;&lt;dates&gt;&lt;year&gt;2005&lt;/year&gt;&lt;/dates&gt;&lt;urls&gt;&lt;/urls&gt;&lt;/record&gt;&lt;/Cite&gt;&lt;/EndNote&gt;</w:instrText>
      </w:r>
      <w:r w:rsidR="001F4395" w:rsidRPr="00E8406C">
        <w:rPr>
          <w:rFonts w:cs="Times-Roman"/>
        </w:rPr>
        <w:fldChar w:fldCharType="separate"/>
      </w:r>
      <w:r w:rsidR="00E91EA5">
        <w:rPr>
          <w:rFonts w:cs="Times-Roman"/>
          <w:noProof/>
        </w:rPr>
        <w:t>[</w:t>
      </w:r>
      <w:hyperlink w:anchor="_ENREF_4" w:tooltip="Ferguson, 2006 #18" w:history="1">
        <w:r w:rsidR="00426F96">
          <w:rPr>
            <w:rFonts w:cs="Times-Roman"/>
            <w:noProof/>
          </w:rPr>
          <w:t>4</w:t>
        </w:r>
      </w:hyperlink>
      <w:r w:rsidR="00E91EA5">
        <w:rPr>
          <w:rFonts w:cs="Times-Roman"/>
          <w:noProof/>
        </w:rPr>
        <w:t xml:space="preserve">, </w:t>
      </w:r>
      <w:hyperlink w:anchor="_ENREF_10" w:tooltip="Longini, 2005 #30" w:history="1">
        <w:r w:rsidR="00426F96">
          <w:rPr>
            <w:rFonts w:cs="Times-Roman"/>
            <w:noProof/>
          </w:rPr>
          <w:t>10</w:t>
        </w:r>
      </w:hyperlink>
      <w:r w:rsidR="00E91EA5">
        <w:rPr>
          <w:rFonts w:cs="Times-Roman"/>
          <w:noProof/>
        </w:rPr>
        <w:t>]</w:t>
      </w:r>
      <w:r w:rsidR="001F4395" w:rsidRPr="00E8406C">
        <w:rPr>
          <w:rFonts w:cs="Times-Roman"/>
        </w:rPr>
        <w:fldChar w:fldCharType="end"/>
      </w:r>
      <w:r w:rsidRPr="00E8406C">
        <w:rPr>
          <w:rFonts w:cs="Times-Roman"/>
        </w:rPr>
        <w:t>.</w:t>
      </w:r>
    </w:p>
    <w:p w14:paraId="5CCDF8F3" w14:textId="2170BD32" w:rsidR="00222940" w:rsidRPr="00222940" w:rsidRDefault="00AC4D10" w:rsidP="00AC4D10">
      <w:pPr>
        <w:rPr>
          <w:lang w:val="en-US"/>
        </w:rPr>
      </w:pPr>
      <w:r w:rsidRPr="00E8406C">
        <w:rPr>
          <w:rFonts w:cs="Times-Roman"/>
        </w:rPr>
        <w:t xml:space="preserve">The susceptibility parameter </w:t>
      </w:r>
      <w:proofErr w:type="spellStart"/>
      <w:proofErr w:type="gramStart"/>
      <w:r w:rsidRPr="00E8406C">
        <w:rPr>
          <w:rFonts w:cs="Times-Roman"/>
          <w:bCs/>
          <w:i/>
        </w:rPr>
        <w:t>Susc</w:t>
      </w:r>
      <w:proofErr w:type="spellEnd"/>
      <w:r w:rsidRPr="00E8406C">
        <w:rPr>
          <w:rFonts w:cs="Times-Roman"/>
          <w:bCs/>
        </w:rPr>
        <w:t>(</w:t>
      </w:r>
      <w:proofErr w:type="gramEnd"/>
      <w:r w:rsidRPr="00E8406C">
        <w:rPr>
          <w:rFonts w:cs="Times-Roman"/>
          <w:bCs/>
          <w:i/>
          <w:iCs/>
        </w:rPr>
        <w:t>I</w:t>
      </w:r>
      <w:r w:rsidRPr="00E8406C">
        <w:rPr>
          <w:rFonts w:cs="Times-Roman"/>
          <w:bCs/>
          <w:i/>
          <w:iCs/>
          <w:vertAlign w:val="subscript"/>
        </w:rPr>
        <w:t>s</w:t>
      </w:r>
      <w:r w:rsidRPr="00E8406C">
        <w:rPr>
          <w:rFonts w:cs="Times-Roman"/>
          <w:bCs/>
        </w:rPr>
        <w:t>)</w:t>
      </w:r>
      <w:r w:rsidRPr="00E8406C">
        <w:rPr>
          <w:rFonts w:cs="Times-Roman"/>
          <w:b/>
          <w:bCs/>
        </w:rPr>
        <w:t xml:space="preserve"> </w:t>
      </w:r>
      <w:r w:rsidRPr="00E8406C">
        <w:rPr>
          <w:rFonts w:cs="Times-Roman"/>
        </w:rPr>
        <w:t xml:space="preserve">is a function directly dependent on the age of the susceptible individual. It captures age-varying susceptibility to transmission due to either partial prior immunity or age-related differences in contact behaviour. </w:t>
      </w:r>
      <w:r w:rsidR="00222940" w:rsidRPr="00A214E7">
        <w:rPr>
          <w:lang w:val="en-US"/>
        </w:rPr>
        <w:t xml:space="preserve">Age-based susceptibility </w:t>
      </w:r>
      <w:proofErr w:type="spellStart"/>
      <w:proofErr w:type="gramStart"/>
      <w:r w:rsidR="00222940" w:rsidRPr="00A214E7">
        <w:rPr>
          <w:i/>
        </w:rPr>
        <w:t>Susc</w:t>
      </w:r>
      <w:proofErr w:type="spellEnd"/>
      <w:r w:rsidR="00222940" w:rsidRPr="00A214E7">
        <w:t>(</w:t>
      </w:r>
      <w:proofErr w:type="gramEnd"/>
      <w:r w:rsidR="00222940" w:rsidRPr="00A214E7">
        <w:rPr>
          <w:i/>
        </w:rPr>
        <w:t>I</w:t>
      </w:r>
      <w:r w:rsidR="00222940" w:rsidRPr="00A214E7">
        <w:rPr>
          <w:i/>
          <w:vertAlign w:val="subscript"/>
        </w:rPr>
        <w:t>s</w:t>
      </w:r>
      <w:r w:rsidR="00222940" w:rsidRPr="00A214E7">
        <w:t xml:space="preserve">) </w:t>
      </w:r>
      <w:r w:rsidR="00222940" w:rsidRPr="00A214E7">
        <w:rPr>
          <w:lang w:val="en-US"/>
        </w:rPr>
        <w:t xml:space="preserve">was calibrated to reproduce age-specific infection rates observed in the 2009 pandemic </w:t>
      </w:r>
      <w:r w:rsidR="00222940" w:rsidRPr="00A214E7">
        <w:rPr>
          <w:lang w:val="en-US"/>
        </w:rPr>
        <w:fldChar w:fldCharType="begin"/>
      </w:r>
      <w:r w:rsidR="00E91EA5">
        <w:rPr>
          <w:lang w:val="en-US"/>
        </w:rPr>
        <w:instrText xml:space="preserve"> ADDIN EN.CITE &lt;EndNote&gt;&lt;Cite&gt;&lt;Author&gt;ECDC&lt;/Author&gt;&lt;Year&gt;2009&lt;/Year&gt;&lt;RecNum&gt;287&lt;/RecNum&gt;&lt;DisplayText&gt;[11]&lt;/DisplayText&gt;&lt;record&gt;&lt;rec-number&gt;287&lt;/rec-number&gt;&lt;foreign-keys&gt;&lt;key app="EN" db-id="vdzawvrzkaddz8ezft05pxrdde2drfftw2er"&gt;287&lt;/key&gt;&lt;/foreign-keys&gt;&lt;ref-type name="Report"&gt;27&lt;/ref-type&gt;&lt;contributors&gt;&lt;authors&gt;&lt;author&gt;ECDC,&lt;/author&gt;&lt;/authors&gt;&lt;/contributors&gt;&lt;titles&gt;&lt;title&gt;ECDC Risk Assessment 2009 influenza A(H1N1) pandemic Version 7&lt;/title&gt;&lt;secondary-title&gt;ECDC Risk Assessemnt&lt;/secondary-title&gt;&lt;/titles&gt;&lt;dates&gt;&lt;year&gt;2009&lt;/year&gt;&lt;pub-dates&gt;&lt;date&gt;17th December 2009&lt;/date&gt;&lt;/pub-dates&gt;&lt;/dates&gt;&lt;pub-location&gt;Stockholm&lt;/pub-location&gt;&lt;publisher&gt;European Center for Disease Control&lt;/publisher&gt;&lt;urls&gt;&lt;/urls&gt;&lt;/record&gt;&lt;/Cite&gt;&lt;/EndNote&gt;</w:instrText>
      </w:r>
      <w:r w:rsidR="00222940" w:rsidRPr="00A214E7">
        <w:rPr>
          <w:lang w:val="en-US"/>
        </w:rPr>
        <w:fldChar w:fldCharType="separate"/>
      </w:r>
      <w:r w:rsidR="00E91EA5">
        <w:rPr>
          <w:noProof/>
          <w:lang w:val="en-US"/>
        </w:rPr>
        <w:t>[</w:t>
      </w:r>
      <w:hyperlink w:anchor="_ENREF_11" w:tooltip="ECDC, 2009 #287" w:history="1">
        <w:r w:rsidR="00426F96">
          <w:rPr>
            <w:noProof/>
            <w:lang w:val="en-US"/>
          </w:rPr>
          <w:t>11</w:t>
        </w:r>
      </w:hyperlink>
      <w:r w:rsidR="00E91EA5">
        <w:rPr>
          <w:noProof/>
          <w:lang w:val="en-US"/>
        </w:rPr>
        <w:t>]</w:t>
      </w:r>
      <w:r w:rsidR="00222940" w:rsidRPr="00A214E7">
        <w:rPr>
          <w:lang w:val="en-US"/>
        </w:rPr>
        <w:fldChar w:fldCharType="end"/>
      </w:r>
      <w:r w:rsidR="00222940" w:rsidRPr="00A214E7">
        <w:rPr>
          <w:lang w:val="en-US"/>
        </w:rPr>
        <w:t xml:space="preserve">. Figure S1.1 </w:t>
      </w:r>
      <w:r w:rsidR="00222940">
        <w:rPr>
          <w:lang w:val="en-US"/>
        </w:rPr>
        <w:t>gives the</w:t>
      </w:r>
      <w:r w:rsidR="00222940" w:rsidRPr="00A214E7">
        <w:rPr>
          <w:lang w:val="en-US"/>
        </w:rPr>
        <w:t xml:space="preserve"> age-specific distribution of infections for the three pandemic scenarios. An alternative age-based susceptibility profile, where all age groups were equally susceptible, was used in a sensitivity analysis.</w:t>
      </w:r>
    </w:p>
    <w:p w14:paraId="465A32A0" w14:textId="0EACF3C8" w:rsidR="00AC4D10" w:rsidRPr="00E8406C" w:rsidRDefault="00AC4D10" w:rsidP="00AC4D10">
      <w:pPr>
        <w:rPr>
          <w:rFonts w:cs="Times-Roman"/>
        </w:rPr>
      </w:pPr>
      <w:r w:rsidRPr="00E8406C">
        <w:rPr>
          <w:rFonts w:cs="Times-Roman"/>
        </w:rPr>
        <w:t xml:space="preserve">The antiviral efficacy factor </w:t>
      </w:r>
      <w:proofErr w:type="gramStart"/>
      <w:r w:rsidRPr="00E8406C">
        <w:rPr>
          <w:rFonts w:cs="Times-Roman"/>
          <w:bCs/>
          <w:i/>
        </w:rPr>
        <w:t>AVF</w:t>
      </w:r>
      <w:r w:rsidRPr="00E8406C">
        <w:rPr>
          <w:rFonts w:cs="Times-Roman"/>
          <w:bCs/>
        </w:rPr>
        <w:t>(</w:t>
      </w:r>
      <w:proofErr w:type="spellStart"/>
      <w:proofErr w:type="gramEnd"/>
      <w:r w:rsidRPr="00E8406C">
        <w:rPr>
          <w:rFonts w:cs="Times-Roman"/>
          <w:bCs/>
          <w:i/>
          <w:iCs/>
        </w:rPr>
        <w:t>I</w:t>
      </w:r>
      <w:r w:rsidRPr="00E8406C">
        <w:rPr>
          <w:rFonts w:cs="Times-Roman"/>
          <w:bCs/>
          <w:i/>
          <w:iCs/>
          <w:vertAlign w:val="subscript"/>
        </w:rPr>
        <w:t>i</w:t>
      </w:r>
      <w:r w:rsidRPr="00E8406C">
        <w:rPr>
          <w:rFonts w:cs="Times-Roman"/>
          <w:bCs/>
        </w:rPr>
        <w:t>,</w:t>
      </w:r>
      <w:r w:rsidRPr="00E8406C">
        <w:rPr>
          <w:rFonts w:cs="Times-Roman"/>
          <w:bCs/>
          <w:i/>
          <w:iCs/>
        </w:rPr>
        <w:t>I</w:t>
      </w:r>
      <w:r w:rsidRPr="00E8406C">
        <w:rPr>
          <w:rFonts w:cs="Times-Roman"/>
          <w:bCs/>
          <w:i/>
          <w:iCs/>
          <w:vertAlign w:val="subscript"/>
        </w:rPr>
        <w:t>s</w:t>
      </w:r>
      <w:proofErr w:type="spellEnd"/>
      <w:r w:rsidRPr="00E8406C">
        <w:rPr>
          <w:rFonts w:cs="Times-Roman"/>
          <w:bCs/>
        </w:rPr>
        <w:t>)</w:t>
      </w:r>
      <w:r w:rsidRPr="00E8406C">
        <w:rPr>
          <w:rFonts w:cs="Times-Roman"/>
          <w:b/>
          <w:bCs/>
        </w:rPr>
        <w:t xml:space="preserve"> = </w:t>
      </w:r>
      <w:r w:rsidRPr="00E8406C">
        <w:rPr>
          <w:rFonts w:cs="Times-Roman"/>
          <w:bCs/>
        </w:rPr>
        <w:t xml:space="preserve">(1 - </w:t>
      </w:r>
      <w:proofErr w:type="spellStart"/>
      <w:r w:rsidRPr="00E8406C">
        <w:rPr>
          <w:rFonts w:cs="Times-Roman"/>
          <w:bCs/>
          <w:i/>
        </w:rPr>
        <w:t>AVE</w:t>
      </w:r>
      <w:r w:rsidRPr="00E8406C">
        <w:rPr>
          <w:rFonts w:cs="Times-Roman"/>
          <w:bCs/>
          <w:i/>
          <w:iCs/>
          <w:vertAlign w:val="subscript"/>
        </w:rPr>
        <w:t>i</w:t>
      </w:r>
      <w:proofErr w:type="spellEnd"/>
      <w:r w:rsidRPr="00E8406C">
        <w:rPr>
          <w:rFonts w:cs="Times-Roman"/>
          <w:bCs/>
        </w:rPr>
        <w:t xml:space="preserve">)*(1 - </w:t>
      </w:r>
      <w:r w:rsidRPr="00E8406C">
        <w:rPr>
          <w:rFonts w:cs="Times-Roman"/>
          <w:bCs/>
          <w:i/>
        </w:rPr>
        <w:t>AVE</w:t>
      </w:r>
      <w:r w:rsidRPr="00E8406C">
        <w:rPr>
          <w:rFonts w:cs="Times-Roman"/>
          <w:bCs/>
          <w:i/>
          <w:iCs/>
          <w:vertAlign w:val="subscript"/>
        </w:rPr>
        <w:t>s</w:t>
      </w:r>
      <w:r w:rsidRPr="00E8406C">
        <w:rPr>
          <w:rFonts w:cs="Times-Roman"/>
        </w:rPr>
        <w:t xml:space="preserve">) represents the potential reduction in infectiousness of an infected individual (denoted by </w:t>
      </w:r>
      <w:proofErr w:type="spellStart"/>
      <w:r w:rsidRPr="00E8406C">
        <w:rPr>
          <w:rFonts w:cs="Times-Roman"/>
          <w:bCs/>
          <w:i/>
        </w:rPr>
        <w:t>AVE</w:t>
      </w:r>
      <w:r w:rsidRPr="00E8406C">
        <w:rPr>
          <w:rFonts w:cs="Times-Roman"/>
          <w:bCs/>
          <w:i/>
          <w:iCs/>
          <w:vertAlign w:val="subscript"/>
        </w:rPr>
        <w:t>i</w:t>
      </w:r>
      <w:proofErr w:type="spellEnd"/>
      <w:r w:rsidRPr="00E8406C">
        <w:rPr>
          <w:rFonts w:cs="Times-Roman"/>
        </w:rPr>
        <w:t xml:space="preserve">) induced by antiviral treatment, and the reduction in susceptibility of a susceptible individual (denoted by </w:t>
      </w:r>
      <w:r w:rsidRPr="00E8406C">
        <w:rPr>
          <w:rFonts w:cs="Times-Roman"/>
          <w:bCs/>
          <w:i/>
        </w:rPr>
        <w:t>AVE</w:t>
      </w:r>
      <w:r w:rsidRPr="00E8406C">
        <w:rPr>
          <w:rFonts w:cs="Times-Roman"/>
          <w:bCs/>
          <w:i/>
          <w:iCs/>
          <w:vertAlign w:val="subscript"/>
        </w:rPr>
        <w:t>s</w:t>
      </w:r>
      <w:r w:rsidRPr="00E8406C">
        <w:rPr>
          <w:rFonts w:cs="Times-Roman"/>
        </w:rPr>
        <w:t xml:space="preserve">) induced by antiviral prophylaxis. When no antiviral intervention was administrated the values of both </w:t>
      </w:r>
      <w:proofErr w:type="spellStart"/>
      <w:r w:rsidRPr="00E8406C">
        <w:rPr>
          <w:rFonts w:cs="Times-Roman"/>
          <w:bCs/>
          <w:i/>
        </w:rPr>
        <w:t>AVE</w:t>
      </w:r>
      <w:r w:rsidRPr="00E8406C">
        <w:rPr>
          <w:rFonts w:cs="Times-Roman"/>
          <w:bCs/>
          <w:i/>
          <w:iCs/>
          <w:vertAlign w:val="subscript"/>
        </w:rPr>
        <w:t>i</w:t>
      </w:r>
      <w:proofErr w:type="spellEnd"/>
      <w:r w:rsidRPr="00E8406C">
        <w:rPr>
          <w:rFonts w:cs="Times-Roman"/>
        </w:rPr>
        <w:t xml:space="preserve"> and </w:t>
      </w:r>
      <w:r w:rsidRPr="00E8406C">
        <w:rPr>
          <w:rFonts w:cs="Times-Roman"/>
          <w:bCs/>
          <w:i/>
        </w:rPr>
        <w:t>AVE</w:t>
      </w:r>
      <w:r w:rsidRPr="00E8406C">
        <w:rPr>
          <w:rFonts w:cs="Times-Roman"/>
          <w:bCs/>
          <w:i/>
          <w:iCs/>
          <w:vertAlign w:val="subscript"/>
        </w:rPr>
        <w:t>s</w:t>
      </w:r>
      <w:r w:rsidRPr="00E8406C">
        <w:rPr>
          <w:rFonts w:cs="Times-Roman"/>
        </w:rPr>
        <w:t xml:space="preserve"> were assumed to be 0, indicating no reduction in infectiousness or susceptibility. However, when antiviral treatment was being applied to the infectious individual the value of </w:t>
      </w:r>
      <w:proofErr w:type="spellStart"/>
      <w:r w:rsidRPr="00E8406C">
        <w:rPr>
          <w:rFonts w:cs="Times-Roman"/>
          <w:bCs/>
          <w:i/>
        </w:rPr>
        <w:t>AVE</w:t>
      </w:r>
      <w:r w:rsidRPr="00E8406C">
        <w:rPr>
          <w:rFonts w:cs="Times-Roman"/>
          <w:bCs/>
          <w:i/>
          <w:iCs/>
          <w:vertAlign w:val="subscript"/>
        </w:rPr>
        <w:t>i</w:t>
      </w:r>
      <w:proofErr w:type="spellEnd"/>
      <w:r w:rsidRPr="00E8406C">
        <w:rPr>
          <w:rFonts w:cs="Times-Roman"/>
        </w:rPr>
        <w:t xml:space="preserve"> was set at 0.66, capturing a reduction in infectiousness by factor of 66% </w:t>
      </w:r>
      <w:r w:rsidR="001F4395" w:rsidRPr="00E8406C">
        <w:rPr>
          <w:rFonts w:cs="Times-Roman"/>
        </w:rPr>
        <w:fldChar w:fldCharType="begin"/>
      </w:r>
      <w:r w:rsidR="00426F96">
        <w:rPr>
          <w:rFonts w:cs="Times-Roman"/>
        </w:rPr>
        <w:instrText xml:space="preserve"> ADDIN EN.CITE &lt;EndNote&gt;&lt;Cite&gt;&lt;Author&gt;Yang&lt;/Author&gt;&lt;Year&gt;2006&lt;/Year&gt;&lt;RecNum&gt;223&lt;/RecNum&gt;&lt;DisplayText&gt;[12]&lt;/DisplayText&gt;&lt;record&gt;&lt;rec-number&gt;223&lt;/rec-number&gt;&lt;foreign-keys&gt;&lt;key app="EN" db-id="vdzawvrzkaddz8ezft05pxrdde2drfftw2er"&gt;223&lt;/key&gt;&lt;/foreign-keys&gt;&lt;ref-type name="Journal Article"&gt;17&lt;/ref-type&gt;&lt;contributors&gt;&lt;authors&gt;&lt;author&gt;Yang, Yang&lt;/author&gt;&lt;author&gt;Longini, I M, Jr.&lt;/author&gt;&lt;author&gt;Halloran, M Elizabeth&lt;/author&gt;&lt;/authors&gt;&lt;/contributors&gt;&lt;titles&gt;&lt;title&gt;Design and evaluation of prophylactic interventions using infectious disease incidence data from close contact groups&lt;/title&gt;&lt;secondary-title&gt;Journal of Applied Statistics&lt;/secondary-title&gt;&lt;/titles&gt;&lt;periodical&gt;&lt;full-title&gt;Journal of Applied Statistics&lt;/full-title&gt;&lt;abbr-1&gt;Appl. Statist.&lt;/abbr-1&gt;&lt;/periodical&gt;&lt;pages&gt;317-330&lt;/pages&gt;&lt;volume&gt;55&lt;/volume&gt;&lt;dates&gt;&lt;year&gt;2006&lt;/year&gt;&lt;/dates&gt;&lt;urls&gt;&lt;/urls&gt;&lt;/record&gt;&lt;/Cite&gt;&lt;/EndNote&gt;</w:instrText>
      </w:r>
      <w:r w:rsidR="001F4395" w:rsidRPr="00E8406C">
        <w:rPr>
          <w:rFonts w:cs="Times-Roman"/>
        </w:rPr>
        <w:fldChar w:fldCharType="separate"/>
      </w:r>
      <w:r w:rsidR="00426F96">
        <w:rPr>
          <w:rFonts w:cs="Times-Roman"/>
          <w:noProof/>
        </w:rPr>
        <w:t>[</w:t>
      </w:r>
      <w:hyperlink w:anchor="_ENREF_12" w:tooltip="Yang, 2006 #223" w:history="1">
        <w:r w:rsidR="00426F96">
          <w:rPr>
            <w:rFonts w:cs="Times-Roman"/>
            <w:noProof/>
          </w:rPr>
          <w:t>12</w:t>
        </w:r>
      </w:hyperlink>
      <w:r w:rsidR="00426F96">
        <w:rPr>
          <w:rFonts w:cs="Times-Roman"/>
          <w:noProof/>
        </w:rPr>
        <w:t>]</w:t>
      </w:r>
      <w:r w:rsidR="001F4395" w:rsidRPr="00E8406C">
        <w:rPr>
          <w:rFonts w:cs="Times-Roman"/>
        </w:rPr>
        <w:fldChar w:fldCharType="end"/>
      </w:r>
      <w:r w:rsidRPr="00E8406C">
        <w:rPr>
          <w:rFonts w:cs="Times-Roman"/>
        </w:rPr>
        <w:t xml:space="preserve">. Similarly, when the susceptible individual was undergoing antiviral prophylaxis the value of </w:t>
      </w:r>
      <w:r w:rsidRPr="00E8406C">
        <w:rPr>
          <w:rFonts w:cs="Times-Roman"/>
          <w:bCs/>
          <w:i/>
        </w:rPr>
        <w:t>AVE</w:t>
      </w:r>
      <w:r w:rsidRPr="00E8406C">
        <w:rPr>
          <w:rFonts w:cs="Times-Roman"/>
          <w:bCs/>
          <w:i/>
          <w:iCs/>
          <w:vertAlign w:val="subscript"/>
        </w:rPr>
        <w:t>s</w:t>
      </w:r>
      <w:r w:rsidRPr="00E8406C">
        <w:rPr>
          <w:rFonts w:cs="Times-Roman"/>
        </w:rPr>
        <w:t xml:space="preserve"> was set to 0.85 indicating a reduction in susceptibility by a factor of 85% </w:t>
      </w:r>
      <w:r w:rsidR="001F4395" w:rsidRPr="00E8406C">
        <w:rPr>
          <w:rFonts w:cs="Times-Roman"/>
        </w:rPr>
        <w:lastRenderedPageBreak/>
        <w:fldChar w:fldCharType="begin"/>
      </w:r>
      <w:r w:rsidR="00426F96">
        <w:rPr>
          <w:rFonts w:cs="Times-Roman"/>
        </w:rPr>
        <w:instrText xml:space="preserve"> ADDIN EN.CITE &lt;EndNote&gt;&lt;Cite&gt;&lt;Author&gt;Yang&lt;/Author&gt;&lt;Year&gt;2006&lt;/Year&gt;&lt;RecNum&gt;223&lt;/RecNum&gt;&lt;DisplayText&gt;[12]&lt;/DisplayText&gt;&lt;record&gt;&lt;rec-number&gt;223&lt;/rec-number&gt;&lt;foreign-keys&gt;&lt;key app="EN" db-id="vdzawvrzkaddz8ezft05pxrdde2drfftw2er"&gt;223&lt;/key&gt;&lt;/foreign-keys&gt;&lt;ref-type name="Journal Article"&gt;17&lt;/ref-type&gt;&lt;contributors&gt;&lt;authors&gt;&lt;author&gt;Yang, Yang&lt;/author&gt;&lt;author&gt;Longini, I M, Jr.&lt;/author&gt;&lt;author&gt;Halloran, M Elizabeth&lt;/author&gt;&lt;/authors&gt;&lt;/contributors&gt;&lt;titles&gt;&lt;title&gt;Design and evaluation of prophylactic interventions using infectious disease incidence data from close contact groups&lt;/title&gt;&lt;secondary-title&gt;Journal of Applied Statistics&lt;/secondary-title&gt;&lt;/titles&gt;&lt;periodical&gt;&lt;full-title&gt;Journal of Applied Statistics&lt;/full-title&gt;&lt;abbr-1&gt;Appl. Statist.&lt;/abbr-1&gt;&lt;/periodical&gt;&lt;pages&gt;317-330&lt;/pages&gt;&lt;volume&gt;55&lt;/volume&gt;&lt;dates&gt;&lt;year&gt;2006&lt;/year&gt;&lt;/dates&gt;&lt;urls&gt;&lt;/urls&gt;&lt;/record&gt;&lt;/Cite&gt;&lt;/EndNote&gt;</w:instrText>
      </w:r>
      <w:r w:rsidR="001F4395" w:rsidRPr="00E8406C">
        <w:rPr>
          <w:rFonts w:cs="Times-Roman"/>
        </w:rPr>
        <w:fldChar w:fldCharType="separate"/>
      </w:r>
      <w:r w:rsidR="00426F96">
        <w:rPr>
          <w:rFonts w:cs="Times-Roman"/>
          <w:noProof/>
        </w:rPr>
        <w:t>[</w:t>
      </w:r>
      <w:hyperlink w:anchor="_ENREF_12" w:tooltip="Yang, 2006 #223" w:history="1">
        <w:r w:rsidR="00426F96">
          <w:rPr>
            <w:rFonts w:cs="Times-Roman"/>
            <w:noProof/>
          </w:rPr>
          <w:t>12</w:t>
        </w:r>
      </w:hyperlink>
      <w:r w:rsidR="00426F96">
        <w:rPr>
          <w:rFonts w:cs="Times-Roman"/>
          <w:noProof/>
        </w:rPr>
        <w:t>]</w:t>
      </w:r>
      <w:r w:rsidR="001F4395" w:rsidRPr="00E8406C">
        <w:rPr>
          <w:rFonts w:cs="Times-Roman"/>
        </w:rPr>
        <w:fldChar w:fldCharType="end"/>
      </w:r>
      <w:r w:rsidRPr="00E8406C">
        <w:rPr>
          <w:rFonts w:cs="Times-Roman"/>
        </w:rPr>
        <w:t xml:space="preserve">. This estimate is higher than most previous modelling studies, which assume </w:t>
      </w:r>
      <w:proofErr w:type="gramStart"/>
      <w:r w:rsidRPr="00E8406C">
        <w:rPr>
          <w:rFonts w:cs="Times-Roman"/>
        </w:rPr>
        <w:t xml:space="preserve">an </w:t>
      </w:r>
      <w:r w:rsidRPr="00E8406C">
        <w:rPr>
          <w:rFonts w:cs="Times-Roman"/>
          <w:i/>
        </w:rPr>
        <w:t>AVE</w:t>
      </w:r>
      <w:r w:rsidRPr="00E8406C">
        <w:rPr>
          <w:rFonts w:cs="Times-Roman"/>
          <w:i/>
          <w:vertAlign w:val="subscript"/>
        </w:rPr>
        <w:t>s</w:t>
      </w:r>
      <w:proofErr w:type="gramEnd"/>
      <w:r w:rsidRPr="00E8406C">
        <w:rPr>
          <w:rFonts w:cs="Times-Roman"/>
        </w:rPr>
        <w:t xml:space="preserve"> of 30% (e.g. </w:t>
      </w:r>
      <w:r w:rsidR="001F4395" w:rsidRPr="00E8406C">
        <w:rPr>
          <w:rFonts w:cs="Times-Roman"/>
        </w:rPr>
        <w:fldChar w:fldCharType="begin">
          <w:fldData xml:space="preserve">PEVuZE5vdGU+PENpdGU+PEF1dGhvcj5GZXJndXNvbjwvQXV0aG9yPjxZZWFyPjIwMDY8L1llYXI+
PFJlY051bT4xODwvUmVjTnVtPjxEaXNwbGF5VGV4dD5bNCwgMTMsIDE0XTwvRGlzcGxheVRleHQ+
PHJlY29yZD48cmVjLW51bWJlcj4xODwvcmVjLW51bWJlcj48Zm9yZWlnbi1rZXlzPjxrZXkgYXBw
PSJFTiIgZGItaWQ9InZkemF3dnJ6a2FkZHo4ZXpmdDA1cHhyZGRlMmRyZmZ0dzJlciI+MTg8L2tl
eT48L2ZvcmVpZ24ta2V5cz48cmVmLXR5cGUgbmFtZT0iSm91cm5hbCBBcnRpY2xlIj4xNzwvcmVm
LXR5cGU+PGNvbnRyaWJ1dG9ycz48YXV0aG9ycz48YXV0aG9yPk5laWwgTS4gRmVyZ3Vzb248L2F1
dGhvcj48YXV0aG9yPkRlcmVrIEEuIFQuIEN1bW1pbmdzPC9hdXRob3I+PGF1dGhvcj5DaHJpc3Rv
cGhlIEZyYXNlcjwvYXV0aG9yPjxhdXRob3I+SmFtZXMgQy4gQ2Fqa2E8L2F1dGhvcj48YXV0aG9y
PlBoaWxpcCBDLiBDb29sZXk8L2F1dGhvcj48YXV0aG9yPkRvbmFsZCBTLiBCdXJrZTwvYXV0aG9y
PjwvYXV0aG9ycz48L2NvbnRyaWJ1dG9ycz48dGl0bGVzPjx0aXRsZT5TdHJhdGVnaWVzIGZvciBt
aXRpZ2F0aW5nIGFuIGluZmx1ZW56YSBwYW5kZW1pYzwvdGl0bGU+PHNlY29uZGFyeS10aXRsZT5O
YXR1cmU8L3NlY29uZGFyeS10aXRsZT48L3RpdGxlcz48cGVyaW9kaWNhbD48ZnVsbC10aXRsZT5O
YXR1cmU8L2Z1bGwtdGl0bGU+PGFiYnItMT5OYXR1cmU8L2FiYnItMT48YWJici0yPk5hdHVyZTwv
YWJici0yPjwvcGVyaW9kaWNhbD48cGFnZXM+NDQ4LTQ1MjwvcGFnZXM+PHZvbHVtZT40NDI8L3Zv
bHVtZT48c2VjdGlvbj40NDg8L3NlY3Rpb24+PGRhdGVzPjx5ZWFyPjIwMDY8L3llYXI+PC9kYXRl
cz48dXJscz48L3VybHM+PC9yZWNvcmQ+PC9DaXRlPjxDaXRlPjxBdXRob3I+R2VybWFubjwvQXV0
aG9yPjxZZWFyPjIwMDY8L1llYXI+PFJlY051bT4yMTwvUmVjTnVtPjxyZWNvcmQ+PHJlYy1udW1i
ZXI+MjE8L3JlYy1udW1iZXI+PGZvcmVpZ24ta2V5cz48a2V5IGFwcD0iRU4iIGRiLWlkPSJ2ZHph
d3ZyemthZGR6OGV6ZnQwNXB4cmRkZTJkcmZmdHcyZXIiPjIxPC9rZXk+PC9mb3JlaWduLWtleXM+
PHJlZi10eXBlIG5hbWU9IkpvdXJuYWwgQXJ0aWNsZSI+MTc8L3JlZi10eXBlPjxjb250cmlidXRv
cnM+PGF1dGhvcnM+PGF1dGhvcj5UaW1vdGh5IEMuIEdlcm1hbm48L2F1dGhvcj48YXV0aG9yPkth
aSBLYWRhdTwvYXV0aG9yPjxhdXRob3I+TG9uZ2luaSwgSXJhIE0uLCBKci48L2F1dGhvcj48YXV0
aG9yPkNhdGhlcmluZSBBLiBNYWNrZW48L2F1dGhvcj48L2F1dGhvcnM+PC9jb250cmlidXRvcnM+
PHRpdGxlcz48dGl0bGU+TWl0aWdhdGlvbiBzdHJhdGVnaWVzIGZvciBwYW5kZW1pYyBpbmZsdWVu
emEgaW4gdGhlIFVuaXRlZCBTdGF0ZXM8L3RpdGxlPjxzZWNvbmRhcnktdGl0bGU+UHJvY2VlZGlu
Z3Mgb2YgdGhlIE5hdGlvbmFsIEFjYWRlbXkgb2YgU2NpZW5jZXM8L3NlY29uZGFyeS10aXRsZT48
L3RpdGxlcz48cGVyaW9kaWNhbD48ZnVsbC10aXRsZT5Qcm9jZWVkaW5ncyBvZiB0aGUgTmF0aW9u
YWwgQWNhZGVteSBvZiBTY2llbmNlczwvZnVsbC10aXRsZT48YWJici0xPlBOQVM8L2FiYnItMT48
L3BlcmlvZGljYWw+PHBhZ2VzPjU5MzUtNTk0MTwvcGFnZXM+PHZvbHVtZT4xMDM8L3ZvbHVtZT48
bnVtYmVyPjE1PC9udW1iZXI+PHNlY3Rpb24+NTkzNTwvc2VjdGlvbj48ZGF0ZXM+PHllYXI+MjAw
NjwveWVhcj48L2RhdGVzPjx1cmxzPjwvdXJscz48L3JlY29yZD48L0NpdGU+PENpdGU+PEF1dGhv
cj5IYWxsb3JhbjwvQXV0aG9yPjxZZWFyPjIwMDg8L1llYXI+PFJlY051bT4yNDU8L1JlY051bT48
cmVjb3JkPjxyZWMtbnVtYmVyPjI0NTwvcmVjLW51bWJlcj48Zm9yZWlnbi1rZXlzPjxrZXkgYXBw
PSJFTiIgZGItaWQ9InZkemF3dnJ6a2FkZHo4ZXpmdDA1cHhyZGRlMmRyZmZ0dzJlciI+MjQ1PC9r
ZXk+PC9mb3JlaWduLWtleXM+PHJlZi10eXBlIG5hbWU9IkpvdXJuYWwgQXJ0aWNsZSI+MTc8L3Jl
Zi10eXBlPjxjb250cmlidXRvcnM+PGF1dGhvcnM+PGF1dGhvcj5IYWxsb3JhbiwgTS4gRS48L2F1
dGhvcj48YXV0aG9yPkZlcmd1c29uLCBOLiBNLjwvYXV0aG9yPjxhdXRob3I+RXViYW5rLCBTLjwv
YXV0aG9yPjxhdXRob3I+TG9uZ2luaSwgSS4gTS48L2F1dGhvcj48YXV0aG9yPkN1bW1pbmdzLCBE
LiBBLiBULjwvYXV0aG9yPjxhdXRob3I+TGV3aXMsIEIuPC9hdXRob3I+PGF1dGhvcj5YdSwgUy48
L2F1dGhvcj48YXV0aG9yPkZyYXNlciwgQy48L2F1dGhvcj48YXV0aG9yPlZ1bGxpa2FudGksIEEu
PC9hdXRob3I+PGF1dGhvcj5HZXJtYW5uLCBULiBDLjwvYXV0aG9yPjwvYXV0aG9ycz48L2NvbnRy
aWJ1dG9ycz48dGl0bGVzPjx0aXRsZT5Nb2RlbGluZyB0YXJnZXRlZCBsYXllcmVkIGNvbnRhaW5t
ZW50IG9mIGFuIGluZmx1ZW56YSBwYW5kZW1pYyBpbiB0aGUgVW5pdGVkIFN0YXRlczwvdGl0bGU+
PHNlY29uZGFyeS10aXRsZT5Qcm9jZWVkaW5ncyBvZiB0aGUgTmF0aW9uYWwgQWNhZGVteSBvZiBT
Y2llbmNlczwvc2Vjb25kYXJ5LXRpdGxlPjwvdGl0bGVzPjxwZXJpb2RpY2FsPjxmdWxsLXRpdGxl
PlByb2NlZWRpbmdzIG9mIHRoZSBOYXRpb25hbCBBY2FkZW15IG9mIFNjaWVuY2VzPC9mdWxsLXRp
dGxlPjxhYmJyLTE+UE5BUzwvYWJici0xPjwvcGVyaW9kaWNhbD48cGFnZXM+NDYzOTwvcGFnZXM+
PHZvbHVtZT4xMDU8L3ZvbHVtZT48bnVtYmVyPjEyPC9udW1iZXI+PGRhdGVzPjx5ZWFyPjIwMDg8
L3llYXI+PC9kYXRlcz48dXJscz48L3VybHM+PGVsZWN0cm9uaWMtcmVzb3VyY2UtbnVtPmRvaTox
MC4xMDczL3BuYXMuMDcwNjg0OTEwNTwvZWxlY3Ryb25pYy1yZXNvdXJjZS1udW0+PC9yZWNvcmQ+
PC9DaXRlPjwvRW5kTm90ZT4A
</w:fldData>
        </w:fldChar>
      </w:r>
      <w:r w:rsidR="00426F96">
        <w:rPr>
          <w:rFonts w:cs="Times-Roman"/>
        </w:rPr>
        <w:instrText xml:space="preserve"> ADDIN EN.CITE </w:instrText>
      </w:r>
      <w:r w:rsidR="00426F96">
        <w:rPr>
          <w:rFonts w:cs="Times-Roman"/>
        </w:rPr>
        <w:fldChar w:fldCharType="begin">
          <w:fldData xml:space="preserve">PEVuZE5vdGU+PENpdGU+PEF1dGhvcj5GZXJndXNvbjwvQXV0aG9yPjxZZWFyPjIwMDY8L1llYXI+
PFJlY051bT4xODwvUmVjTnVtPjxEaXNwbGF5VGV4dD5bNCwgMTMsIDE0XTwvRGlzcGxheVRleHQ+
PHJlY29yZD48cmVjLW51bWJlcj4xODwvcmVjLW51bWJlcj48Zm9yZWlnbi1rZXlzPjxrZXkgYXBw
PSJFTiIgZGItaWQ9InZkemF3dnJ6a2FkZHo4ZXpmdDA1cHhyZGRlMmRyZmZ0dzJlciI+MTg8L2tl
eT48L2ZvcmVpZ24ta2V5cz48cmVmLXR5cGUgbmFtZT0iSm91cm5hbCBBcnRpY2xlIj4xNzwvcmVm
LXR5cGU+PGNvbnRyaWJ1dG9ycz48YXV0aG9ycz48YXV0aG9yPk5laWwgTS4gRmVyZ3Vzb248L2F1
dGhvcj48YXV0aG9yPkRlcmVrIEEuIFQuIEN1bW1pbmdzPC9hdXRob3I+PGF1dGhvcj5DaHJpc3Rv
cGhlIEZyYXNlcjwvYXV0aG9yPjxhdXRob3I+SmFtZXMgQy4gQ2Fqa2E8L2F1dGhvcj48YXV0aG9y
PlBoaWxpcCBDLiBDb29sZXk8L2F1dGhvcj48YXV0aG9yPkRvbmFsZCBTLiBCdXJrZTwvYXV0aG9y
PjwvYXV0aG9ycz48L2NvbnRyaWJ1dG9ycz48dGl0bGVzPjx0aXRsZT5TdHJhdGVnaWVzIGZvciBt
aXRpZ2F0aW5nIGFuIGluZmx1ZW56YSBwYW5kZW1pYzwvdGl0bGU+PHNlY29uZGFyeS10aXRsZT5O
YXR1cmU8L3NlY29uZGFyeS10aXRsZT48L3RpdGxlcz48cGVyaW9kaWNhbD48ZnVsbC10aXRsZT5O
YXR1cmU8L2Z1bGwtdGl0bGU+PGFiYnItMT5OYXR1cmU8L2FiYnItMT48YWJici0yPk5hdHVyZTwv
YWJici0yPjwvcGVyaW9kaWNhbD48cGFnZXM+NDQ4LTQ1MjwvcGFnZXM+PHZvbHVtZT40NDI8L3Zv
bHVtZT48c2VjdGlvbj40NDg8L3NlY3Rpb24+PGRhdGVzPjx5ZWFyPjIwMDY8L3llYXI+PC9kYXRl
cz48dXJscz48L3VybHM+PC9yZWNvcmQ+PC9DaXRlPjxDaXRlPjxBdXRob3I+R2VybWFubjwvQXV0
aG9yPjxZZWFyPjIwMDY8L1llYXI+PFJlY051bT4yMTwvUmVjTnVtPjxyZWNvcmQ+PHJlYy1udW1i
ZXI+MjE8L3JlYy1udW1iZXI+PGZvcmVpZ24ta2V5cz48a2V5IGFwcD0iRU4iIGRiLWlkPSJ2ZHph
d3ZyemthZGR6OGV6ZnQwNXB4cmRkZTJkcmZmdHcyZXIiPjIxPC9rZXk+PC9mb3JlaWduLWtleXM+
PHJlZi10eXBlIG5hbWU9IkpvdXJuYWwgQXJ0aWNsZSI+MTc8L3JlZi10eXBlPjxjb250cmlidXRv
cnM+PGF1dGhvcnM+PGF1dGhvcj5UaW1vdGh5IEMuIEdlcm1hbm48L2F1dGhvcj48YXV0aG9yPkth
aSBLYWRhdTwvYXV0aG9yPjxhdXRob3I+TG9uZ2luaSwgSXJhIE0uLCBKci48L2F1dGhvcj48YXV0
aG9yPkNhdGhlcmluZSBBLiBNYWNrZW48L2F1dGhvcj48L2F1dGhvcnM+PC9jb250cmlidXRvcnM+
PHRpdGxlcz48dGl0bGU+TWl0aWdhdGlvbiBzdHJhdGVnaWVzIGZvciBwYW5kZW1pYyBpbmZsdWVu
emEgaW4gdGhlIFVuaXRlZCBTdGF0ZXM8L3RpdGxlPjxzZWNvbmRhcnktdGl0bGU+UHJvY2VlZGlu
Z3Mgb2YgdGhlIE5hdGlvbmFsIEFjYWRlbXkgb2YgU2NpZW5jZXM8L3NlY29uZGFyeS10aXRsZT48
L3RpdGxlcz48cGVyaW9kaWNhbD48ZnVsbC10aXRsZT5Qcm9jZWVkaW5ncyBvZiB0aGUgTmF0aW9u
YWwgQWNhZGVteSBvZiBTY2llbmNlczwvZnVsbC10aXRsZT48YWJici0xPlBOQVM8L2FiYnItMT48
L3BlcmlvZGljYWw+PHBhZ2VzPjU5MzUtNTk0MTwvcGFnZXM+PHZvbHVtZT4xMDM8L3ZvbHVtZT48
bnVtYmVyPjE1PC9udW1iZXI+PHNlY3Rpb24+NTkzNTwvc2VjdGlvbj48ZGF0ZXM+PHllYXI+MjAw
NjwveWVhcj48L2RhdGVzPjx1cmxzPjwvdXJscz48L3JlY29yZD48L0NpdGU+PENpdGU+PEF1dGhv
cj5IYWxsb3JhbjwvQXV0aG9yPjxZZWFyPjIwMDg8L1llYXI+PFJlY051bT4yNDU8L1JlY051bT48
cmVjb3JkPjxyZWMtbnVtYmVyPjI0NTwvcmVjLW51bWJlcj48Zm9yZWlnbi1rZXlzPjxrZXkgYXBw
PSJFTiIgZGItaWQ9InZkemF3dnJ6a2FkZHo4ZXpmdDA1cHhyZGRlMmRyZmZ0dzJlciI+MjQ1PC9r
ZXk+PC9mb3JlaWduLWtleXM+PHJlZi10eXBlIG5hbWU9IkpvdXJuYWwgQXJ0aWNsZSI+MTc8L3Jl
Zi10eXBlPjxjb250cmlidXRvcnM+PGF1dGhvcnM+PGF1dGhvcj5IYWxsb3JhbiwgTS4gRS48L2F1
dGhvcj48YXV0aG9yPkZlcmd1c29uLCBOLiBNLjwvYXV0aG9yPjxhdXRob3I+RXViYW5rLCBTLjwv
YXV0aG9yPjxhdXRob3I+TG9uZ2luaSwgSS4gTS48L2F1dGhvcj48YXV0aG9yPkN1bW1pbmdzLCBE
LiBBLiBULjwvYXV0aG9yPjxhdXRob3I+TGV3aXMsIEIuPC9hdXRob3I+PGF1dGhvcj5YdSwgUy48
L2F1dGhvcj48YXV0aG9yPkZyYXNlciwgQy48L2F1dGhvcj48YXV0aG9yPlZ1bGxpa2FudGksIEEu
PC9hdXRob3I+PGF1dGhvcj5HZXJtYW5uLCBULiBDLjwvYXV0aG9yPjwvYXV0aG9ycz48L2NvbnRy
aWJ1dG9ycz48dGl0bGVzPjx0aXRsZT5Nb2RlbGluZyB0YXJnZXRlZCBsYXllcmVkIGNvbnRhaW5t
ZW50IG9mIGFuIGluZmx1ZW56YSBwYW5kZW1pYyBpbiB0aGUgVW5pdGVkIFN0YXRlczwvdGl0bGU+
PHNlY29uZGFyeS10aXRsZT5Qcm9jZWVkaW5ncyBvZiB0aGUgTmF0aW9uYWwgQWNhZGVteSBvZiBT
Y2llbmNlczwvc2Vjb25kYXJ5LXRpdGxlPjwvdGl0bGVzPjxwZXJpb2RpY2FsPjxmdWxsLXRpdGxl
PlByb2NlZWRpbmdzIG9mIHRoZSBOYXRpb25hbCBBY2FkZW15IG9mIFNjaWVuY2VzPC9mdWxsLXRp
dGxlPjxhYmJyLTE+UE5BUzwvYWJici0xPjwvcGVyaW9kaWNhbD48cGFnZXM+NDYzOTwvcGFnZXM+
PHZvbHVtZT4xMDU8L3ZvbHVtZT48bnVtYmVyPjEyPC9udW1iZXI+PGRhdGVzPjx5ZWFyPjIwMDg8
L3llYXI+PC9kYXRlcz48dXJscz48L3VybHM+PGVsZWN0cm9uaWMtcmVzb3VyY2UtbnVtPmRvaTox
MC4xMDczL3BuYXMuMDcwNjg0OTEwNTwvZWxlY3Ryb25pYy1yZXNvdXJjZS1udW0+PC9yZWNvcmQ+
PC9DaXRlPjwvRW5kTm90ZT4A
</w:fldData>
        </w:fldChar>
      </w:r>
      <w:r w:rsidR="00426F96">
        <w:rPr>
          <w:rFonts w:cs="Times-Roman"/>
        </w:rPr>
        <w:instrText xml:space="preserve"> ADDIN EN.CITE.DATA </w:instrText>
      </w:r>
      <w:r w:rsidR="00426F96">
        <w:rPr>
          <w:rFonts w:cs="Times-Roman"/>
        </w:rPr>
      </w:r>
      <w:r w:rsidR="00426F96">
        <w:rPr>
          <w:rFonts w:cs="Times-Roman"/>
        </w:rPr>
        <w:fldChar w:fldCharType="end"/>
      </w:r>
      <w:r w:rsidR="001F4395" w:rsidRPr="00E8406C">
        <w:rPr>
          <w:rFonts w:cs="Times-Roman"/>
        </w:rPr>
        <w:fldChar w:fldCharType="separate"/>
      </w:r>
      <w:r w:rsidR="00426F96">
        <w:rPr>
          <w:rFonts w:cs="Times-Roman"/>
          <w:noProof/>
        </w:rPr>
        <w:t>[</w:t>
      </w:r>
      <w:hyperlink w:anchor="_ENREF_4" w:tooltip="Ferguson, 2006 #18" w:history="1">
        <w:r w:rsidR="00426F96">
          <w:rPr>
            <w:rFonts w:cs="Times-Roman"/>
            <w:noProof/>
          </w:rPr>
          <w:t>4</w:t>
        </w:r>
      </w:hyperlink>
      <w:r w:rsidR="00426F96">
        <w:rPr>
          <w:rFonts w:cs="Times-Roman"/>
          <w:noProof/>
        </w:rPr>
        <w:t xml:space="preserve">, </w:t>
      </w:r>
      <w:hyperlink w:anchor="_ENREF_13" w:tooltip="Germann, 2006 #21" w:history="1">
        <w:r w:rsidR="00426F96">
          <w:rPr>
            <w:rFonts w:cs="Times-Roman"/>
            <w:noProof/>
          </w:rPr>
          <w:t>13</w:t>
        </w:r>
      </w:hyperlink>
      <w:r w:rsidR="00426F96">
        <w:rPr>
          <w:rFonts w:cs="Times-Roman"/>
          <w:noProof/>
        </w:rPr>
        <w:t xml:space="preserve">, </w:t>
      </w:r>
      <w:hyperlink w:anchor="_ENREF_14" w:tooltip="Halloran, 2008 #245" w:history="1">
        <w:r w:rsidR="00426F96">
          <w:rPr>
            <w:rFonts w:cs="Times-Roman"/>
            <w:noProof/>
          </w:rPr>
          <w:t>14</w:t>
        </w:r>
      </w:hyperlink>
      <w:r w:rsidR="00426F96">
        <w:rPr>
          <w:rFonts w:cs="Times-Roman"/>
          <w:noProof/>
        </w:rPr>
        <w:t>]</w:t>
      </w:r>
      <w:r w:rsidR="001F4395" w:rsidRPr="00E8406C">
        <w:rPr>
          <w:rFonts w:cs="Times-Roman"/>
        </w:rPr>
        <w:fldChar w:fldCharType="end"/>
      </w:r>
      <w:r w:rsidRPr="00E8406C">
        <w:rPr>
          <w:rFonts w:cs="Times-Roman"/>
        </w:rPr>
        <w:t xml:space="preserve">). This common assumption appears to stem from an estimate made in </w:t>
      </w:r>
      <w:r w:rsidR="001F4395" w:rsidRPr="00E8406C">
        <w:rPr>
          <w:rFonts w:cs="Times-Roman"/>
        </w:rPr>
        <w:fldChar w:fldCharType="begin"/>
      </w:r>
      <w:r w:rsidR="00426F96">
        <w:rPr>
          <w:rFonts w:cs="Times-Roman"/>
        </w:rPr>
        <w:instrText xml:space="preserve"> ADDIN EN.CITE &lt;EndNote&gt;&lt;Cite&gt;&lt;Author&gt;Longini&lt;/Author&gt;&lt;Year&gt;2004&lt;/Year&gt;&lt;RecNum&gt;91&lt;/RecNum&gt;&lt;DisplayText&gt;[15]&lt;/DisplayText&gt;&lt;record&gt;&lt;rec-number&gt;91&lt;/rec-number&gt;&lt;foreign-keys&gt;&lt;key app="EN" db-id="vdzawvrzkaddz8ezft05pxrdde2drfftw2er"&gt;91&lt;/key&gt;&lt;/foreign-keys&gt;&lt;ref-type name="Journal Article"&gt;17&lt;/ref-type&gt;&lt;contributors&gt;&lt;authors&gt;&lt;author&gt;Longini, IM&lt;/author&gt;&lt;author&gt;Halloran, ME&lt;/author&gt;&lt;author&gt;Nizam, Azhar&lt;/author&gt;&lt;author&gt;Yang, Yang&lt;/author&gt;&lt;/authors&gt;&lt;/contributors&gt;&lt;titles&gt;&lt;title&gt;Containing pandemic influenza with antiviral agents&lt;/title&gt;&lt;secondary-title&gt;American Journal of Epidemiology&lt;/secondary-title&gt;&lt;/titles&gt;&lt;periodical&gt;&lt;full-title&gt;American Journal of Epidemiology&lt;/full-title&gt;&lt;abbr-1&gt;Am. J. Epidemiol.&lt;/abbr-1&gt;&lt;abbr-2&gt;Am J Epidemiol&lt;/abbr-2&gt;&lt;/periodical&gt;&lt;pages&gt;623-633&lt;/pages&gt;&lt;volume&gt;159&lt;/volume&gt;&lt;number&gt;7&lt;/number&gt;&lt;dates&gt;&lt;year&gt;2004&lt;/year&gt;&lt;/dates&gt;&lt;urls&gt;&lt;/urls&gt;&lt;/record&gt;&lt;/Cite&gt;&lt;/EndNote&gt;</w:instrText>
      </w:r>
      <w:r w:rsidR="001F4395" w:rsidRPr="00E8406C">
        <w:rPr>
          <w:rFonts w:cs="Times-Roman"/>
        </w:rPr>
        <w:fldChar w:fldCharType="separate"/>
      </w:r>
      <w:r w:rsidR="00426F96">
        <w:rPr>
          <w:rFonts w:cs="Times-Roman"/>
          <w:noProof/>
        </w:rPr>
        <w:t>[</w:t>
      </w:r>
      <w:hyperlink w:anchor="_ENREF_15" w:tooltip="Longini, 2004 #91" w:history="1">
        <w:r w:rsidR="00426F96">
          <w:rPr>
            <w:rFonts w:cs="Times-Roman"/>
            <w:noProof/>
          </w:rPr>
          <w:t>15</w:t>
        </w:r>
      </w:hyperlink>
      <w:r w:rsidR="00426F96">
        <w:rPr>
          <w:rFonts w:cs="Times-Roman"/>
          <w:noProof/>
        </w:rPr>
        <w:t>]</w:t>
      </w:r>
      <w:r w:rsidR="001F4395" w:rsidRPr="00E8406C">
        <w:rPr>
          <w:rFonts w:cs="Times-Roman"/>
        </w:rPr>
        <w:fldChar w:fldCharType="end"/>
      </w:r>
      <w:r w:rsidRPr="00E8406C">
        <w:rPr>
          <w:rFonts w:cs="Times-Roman"/>
        </w:rPr>
        <w:t xml:space="preserve"> based on 1998-1999 trial data. Our higher value is based on a more comprehensive estimation process reported in </w:t>
      </w:r>
      <w:r w:rsidR="001F4395" w:rsidRPr="00E8406C">
        <w:rPr>
          <w:rFonts w:cs="Times-Roman"/>
        </w:rPr>
        <w:fldChar w:fldCharType="begin"/>
      </w:r>
      <w:r w:rsidR="00426F96">
        <w:rPr>
          <w:rFonts w:cs="Times-Roman"/>
        </w:rPr>
        <w:instrText xml:space="preserve"> ADDIN EN.CITE &lt;EndNote&gt;&lt;Cite&gt;&lt;Author&gt;Yang&lt;/Author&gt;&lt;Year&gt;2006&lt;/Year&gt;&lt;RecNum&gt;223&lt;/RecNum&gt;&lt;DisplayText&gt;[12]&lt;/DisplayText&gt;&lt;record&gt;&lt;rec-number&gt;223&lt;/rec-number&gt;&lt;foreign-keys&gt;&lt;key app="EN" db-id="vdzawvrzkaddz8ezft05pxrdde2drfftw2er"&gt;223&lt;/key&gt;&lt;/foreign-keys&gt;&lt;ref-type name="Journal Article"&gt;17&lt;/ref-type&gt;&lt;contributors&gt;&lt;authors&gt;&lt;author&gt;Yang, Yang&lt;/author&gt;&lt;author&gt;Longini, I M, Jr.&lt;/author&gt;&lt;author&gt;Halloran, M Elizabeth&lt;/author&gt;&lt;/authors&gt;&lt;/contributors&gt;&lt;titles&gt;&lt;title&gt;Design and evaluation of prophylactic interventions using infectious disease incidence data from close contact groups&lt;/title&gt;&lt;secondary-title&gt;Journal of Applied Statistics&lt;/secondary-title&gt;&lt;/titles&gt;&lt;periodical&gt;&lt;full-title&gt;Journal of Applied Statistics&lt;/full-title&gt;&lt;abbr-1&gt;Appl. Statist.&lt;/abbr-1&gt;&lt;/periodical&gt;&lt;pages&gt;317-330&lt;/pages&gt;&lt;volume&gt;55&lt;/volume&gt;&lt;dates&gt;&lt;year&gt;2006&lt;/year&gt;&lt;/dates&gt;&lt;urls&gt;&lt;/urls&gt;&lt;/record&gt;&lt;/Cite&gt;&lt;/EndNote&gt;</w:instrText>
      </w:r>
      <w:r w:rsidR="001F4395" w:rsidRPr="00E8406C">
        <w:rPr>
          <w:rFonts w:cs="Times-Roman"/>
        </w:rPr>
        <w:fldChar w:fldCharType="separate"/>
      </w:r>
      <w:r w:rsidR="00426F96">
        <w:rPr>
          <w:rFonts w:cs="Times-Roman"/>
          <w:noProof/>
        </w:rPr>
        <w:t>[</w:t>
      </w:r>
      <w:hyperlink w:anchor="_ENREF_12" w:tooltip="Yang, 2006 #223" w:history="1">
        <w:r w:rsidR="00426F96">
          <w:rPr>
            <w:rFonts w:cs="Times-Roman"/>
            <w:noProof/>
          </w:rPr>
          <w:t>12</w:t>
        </w:r>
      </w:hyperlink>
      <w:r w:rsidR="00426F96">
        <w:rPr>
          <w:rFonts w:cs="Times-Roman"/>
          <w:noProof/>
        </w:rPr>
        <w:t>]</w:t>
      </w:r>
      <w:r w:rsidR="001F4395" w:rsidRPr="00E8406C">
        <w:rPr>
          <w:rFonts w:cs="Times-Roman"/>
        </w:rPr>
        <w:fldChar w:fldCharType="end"/>
      </w:r>
      <w:r w:rsidRPr="00E8406C">
        <w:rPr>
          <w:rFonts w:cs="Times-Roman"/>
        </w:rPr>
        <w:t xml:space="preserve">, which also incorporated an data from an additional study performed in 2000-2001 </w:t>
      </w:r>
      <w:r w:rsidR="001F4395" w:rsidRPr="00E8406C">
        <w:rPr>
          <w:rFonts w:cs="Times-Roman"/>
        </w:rPr>
        <w:fldChar w:fldCharType="begin"/>
      </w:r>
      <w:r w:rsidR="00426F96">
        <w:rPr>
          <w:rFonts w:cs="Times-Roman"/>
        </w:rPr>
        <w:instrText xml:space="preserve"> ADDIN EN.CITE &lt;EndNote&gt;&lt;Cite&gt;&lt;Author&gt;Hayden&lt;/Author&gt;&lt;Year&gt;2004&lt;/Year&gt;&lt;RecNum&gt;248&lt;/RecNum&gt;&lt;DisplayText&gt;[16]&lt;/DisplayText&gt;&lt;record&gt;&lt;rec-number&gt;248&lt;/rec-number&gt;&lt;foreign-keys&gt;&lt;key app="EN" db-id="vdzawvrzkaddz8ezft05pxrdde2drfftw2er"&gt;248&lt;/key&gt;&lt;/foreign-keys&gt;&lt;ref-type name="Journal Article"&gt;17&lt;/ref-type&gt;&lt;contributors&gt;&lt;authors&gt;&lt;author&gt;Hayden, F. G.&lt;/author&gt;&lt;author&gt;Belshe, R.&lt;/author&gt;&lt;author&gt;Villanueva, C.&lt;/author&gt;&lt;author&gt;Lanno, R.&lt;/author&gt;&lt;author&gt;Hughes, C.&lt;/author&gt;&lt;author&gt;Small, I.&lt;/author&gt;&lt;author&gt;Dutkowski, R.&lt;/author&gt;&lt;author&gt;Ward, P.&lt;/author&gt;&lt;author&gt;Carr, J.&lt;/author&gt;&lt;/authors&gt;&lt;/contributors&gt;&lt;titles&gt;&lt;title&gt;Management of influenza in households: a prospective, randomized comparison of oseltamivir treatment with or without postexposure prophylaxis&lt;/title&gt;&lt;secondary-title&gt;The Journal of Infectious Diseases&lt;/secondary-title&gt;&lt;/titles&gt;&lt;periodical&gt;&lt;full-title&gt;The Journal of infectious diseases&lt;/full-title&gt;&lt;/periodical&gt;&lt;pages&gt;440-449&lt;/pages&gt;&lt;volume&gt;189&lt;/volume&gt;&lt;number&gt;3&lt;/number&gt;&lt;dates&gt;&lt;year&gt;2004&lt;/year&gt;&lt;/dates&gt;&lt;urls&gt;&lt;/urls&gt;&lt;electronic-resource-num&gt;doi:10.1086/381128&lt;/electronic-resource-num&gt;&lt;/record&gt;&lt;/Cite&gt;&lt;/EndNote&gt;</w:instrText>
      </w:r>
      <w:r w:rsidR="001F4395" w:rsidRPr="00E8406C">
        <w:rPr>
          <w:rFonts w:cs="Times-Roman"/>
        </w:rPr>
        <w:fldChar w:fldCharType="separate"/>
      </w:r>
      <w:r w:rsidR="00426F96">
        <w:rPr>
          <w:rFonts w:cs="Times-Roman"/>
          <w:noProof/>
        </w:rPr>
        <w:t>[</w:t>
      </w:r>
      <w:hyperlink w:anchor="_ENREF_16" w:tooltip="Hayden, 2004 #248" w:history="1">
        <w:r w:rsidR="00426F96">
          <w:rPr>
            <w:rFonts w:cs="Times-Roman"/>
            <w:noProof/>
          </w:rPr>
          <w:t>16</w:t>
        </w:r>
      </w:hyperlink>
      <w:r w:rsidR="00426F96">
        <w:rPr>
          <w:rFonts w:cs="Times-Roman"/>
          <w:noProof/>
        </w:rPr>
        <w:t>]</w:t>
      </w:r>
      <w:r w:rsidR="001F4395" w:rsidRPr="00E8406C">
        <w:rPr>
          <w:rFonts w:cs="Times-Roman"/>
        </w:rPr>
        <w:fldChar w:fldCharType="end"/>
      </w:r>
      <w:r w:rsidRPr="00E8406C">
        <w:rPr>
          <w:rFonts w:cs="Times-Roman"/>
        </w:rPr>
        <w:t xml:space="preserve">. It is also in line with estimates of 64%-89% reported in </w:t>
      </w:r>
      <w:r w:rsidR="001F4395" w:rsidRPr="00E8406C">
        <w:rPr>
          <w:rFonts w:cs="Times-Roman"/>
        </w:rPr>
        <w:fldChar w:fldCharType="begin"/>
      </w:r>
      <w:r w:rsidR="00426F96">
        <w:rPr>
          <w:rFonts w:cs="Times-Roman"/>
        </w:rPr>
        <w:instrText xml:space="preserve"> ADDIN EN.CITE &lt;EndNote&gt;&lt;Cite&gt;&lt;Author&gt;Moscona&lt;/Author&gt;&lt;Year&gt;2005&lt;/Year&gt;&lt;RecNum&gt;250&lt;/RecNum&gt;&lt;DisplayText&gt;[17]&lt;/DisplayText&gt;&lt;record&gt;&lt;rec-number&gt;250&lt;/rec-number&gt;&lt;foreign-keys&gt;&lt;key app="EN" db-id="vdzawvrzkaddz8ezft05pxrdde2drfftw2er"&gt;250&lt;/key&gt;&lt;/foreign-keys&gt;&lt;ref-type name="Journal Article"&gt;17&lt;/ref-type&gt;&lt;contributors&gt;&lt;authors&gt;&lt;author&gt;Moscona, Anne&lt;/author&gt;&lt;/authors&gt;&lt;/contributors&gt;&lt;titles&gt;&lt;title&gt;Neuraminidase inhibitors for influenza&lt;/title&gt;&lt;secondary-title&gt;New England Journal of Medicine&lt;/secondary-title&gt;&lt;/titles&gt;&lt;periodical&gt;&lt;full-title&gt;New England Journal of Medicine&lt;/full-title&gt;&lt;abbr-1&gt;N. Engl. J. Med.&lt;/abbr-1&gt;&lt;abbr-2&gt;N Engl J Med&lt;/abbr-2&gt;&lt;/periodical&gt;&lt;pages&gt;1363-1373&lt;/pages&gt;&lt;volume&gt;353&lt;/volume&gt;&lt;number&gt;13&lt;/number&gt;&lt;dates&gt;&lt;year&gt;2005&lt;/year&gt;&lt;pub-dates&gt;&lt;date&gt;September 29, 2005&lt;/date&gt;&lt;/pub-dates&gt;&lt;/dates&gt;&lt;urls&gt;&lt;related-urls&gt;&lt;url&gt;&lt;style face="underline" font="default" size="100%"&gt;http://content.nejm.org&lt;/style&gt;&lt;/url&gt;&lt;/related-urls&gt;&lt;/urls&gt;&lt;electronic-resource-num&gt;&lt;style face="underline" font="default" size="100%"&gt;10.1056/NEJMra050740&lt;/style&gt;&lt;/electronic-resource-num&gt;&lt;/record&gt;&lt;/Cite&gt;&lt;/EndNote&gt;</w:instrText>
      </w:r>
      <w:r w:rsidR="001F4395" w:rsidRPr="00E8406C">
        <w:rPr>
          <w:rFonts w:cs="Times-Roman"/>
        </w:rPr>
        <w:fldChar w:fldCharType="separate"/>
      </w:r>
      <w:r w:rsidR="00426F96">
        <w:rPr>
          <w:rFonts w:cs="Times-Roman"/>
          <w:noProof/>
        </w:rPr>
        <w:t>[</w:t>
      </w:r>
      <w:hyperlink w:anchor="_ENREF_17" w:tooltip="Moscona, 2005 #250" w:history="1">
        <w:r w:rsidR="00426F96">
          <w:rPr>
            <w:rFonts w:cs="Times-Roman"/>
            <w:noProof/>
          </w:rPr>
          <w:t>17</w:t>
        </w:r>
      </w:hyperlink>
      <w:r w:rsidR="00426F96">
        <w:rPr>
          <w:rFonts w:cs="Times-Roman"/>
          <w:noProof/>
        </w:rPr>
        <w:t>]</w:t>
      </w:r>
      <w:r w:rsidR="001F4395" w:rsidRPr="00E8406C">
        <w:rPr>
          <w:rFonts w:cs="Times-Roman"/>
        </w:rPr>
        <w:fldChar w:fldCharType="end"/>
      </w:r>
      <w:r w:rsidRPr="00E8406C">
        <w:rPr>
          <w:rFonts w:cs="Times-Roman"/>
        </w:rPr>
        <w:t>.</w:t>
      </w:r>
    </w:p>
    <w:p w14:paraId="0D550EC0" w14:textId="77777777" w:rsidR="008102E8" w:rsidRDefault="008102E8" w:rsidP="00552AE3">
      <w:pPr>
        <w:pStyle w:val="Heading2"/>
      </w:pPr>
      <w:r>
        <w:t>Vaccination model</w:t>
      </w:r>
    </w:p>
    <w:p w14:paraId="1323A170" w14:textId="77777777" w:rsidR="00D55A73" w:rsidRDefault="00AC4D10" w:rsidP="00AC4D10">
      <w:pPr>
        <w:rPr>
          <w:rFonts w:cs="AdvOT4cf3b017"/>
          <w:color w:val="000000"/>
        </w:rPr>
      </w:pPr>
      <w:r w:rsidRPr="00E8406C">
        <w:rPr>
          <w:rFonts w:cs="AdvOT4cf3b017"/>
          <w:color w:val="000000"/>
        </w:rPr>
        <w:t xml:space="preserve">The vaccination parameter </w:t>
      </w:r>
      <w:proofErr w:type="gramStart"/>
      <w:r w:rsidRPr="00E8406C">
        <w:rPr>
          <w:rFonts w:cs="Times-Roman"/>
          <w:bCs/>
          <w:i/>
        </w:rPr>
        <w:t>Vaccine</w:t>
      </w:r>
      <w:r w:rsidRPr="00E8406C">
        <w:rPr>
          <w:rFonts w:cs="Times-Roman"/>
          <w:bCs/>
        </w:rPr>
        <w:t>(</w:t>
      </w:r>
      <w:proofErr w:type="gramEnd"/>
      <w:r w:rsidRPr="00E8406C">
        <w:rPr>
          <w:rFonts w:cs="Times-Roman"/>
          <w:bCs/>
          <w:i/>
          <w:iCs/>
        </w:rPr>
        <w:t>I</w:t>
      </w:r>
      <w:r w:rsidRPr="00E8406C">
        <w:rPr>
          <w:rFonts w:cs="Times-Roman"/>
          <w:bCs/>
          <w:i/>
          <w:iCs/>
          <w:vertAlign w:val="subscript"/>
        </w:rPr>
        <w:t>s</w:t>
      </w:r>
      <w:r w:rsidRPr="00E8406C">
        <w:rPr>
          <w:rFonts w:cs="Times-Roman"/>
          <w:bCs/>
        </w:rPr>
        <w:t>)</w:t>
      </w:r>
      <w:r w:rsidRPr="00E8406C">
        <w:rPr>
          <w:rFonts w:cs="AdvOT4cf3b017"/>
          <w:color w:val="000000"/>
        </w:rPr>
        <w:t xml:space="preserve"> represents the potential reduction in susceptibility owing to vaccination, representing some level of immunity. For unvaccinated individuals, or for individuals for whom the vaccine is ineffective, this parameter is 1.0, indicating no reduction in susceptibility. </w:t>
      </w:r>
      <w:r w:rsidR="00552AE3">
        <w:rPr>
          <w:rFonts w:cs="AdvOT4cf3b017"/>
          <w:color w:val="000000"/>
        </w:rPr>
        <w:t>For effectively vaccinated individuals, the parameter value changed from 1.0 to 0.0 according to a schedule described below.</w:t>
      </w:r>
    </w:p>
    <w:p w14:paraId="58F4F651" w14:textId="5DBA63F9" w:rsidR="008102E8" w:rsidRDefault="008102E8" w:rsidP="008102E8">
      <w:r>
        <w:t xml:space="preserve">Vaccine effectiveness was modelled as follows; after vaccination with the first dose each individual was randomly assumed to have had a successful or failed vaccination. In this study, use of a highly effective vaccine is assumed. Trials of candidate vaccines for the H1N1 2009 pandemic influenza showed </w:t>
      </w:r>
      <w:proofErr w:type="spellStart"/>
      <w:r>
        <w:t>seroconversion</w:t>
      </w:r>
      <w:proofErr w:type="spellEnd"/>
      <w:r>
        <w:t xml:space="preserve"> rates of vaccines (defined as having a fourfold neutralizing </w:t>
      </w:r>
      <w:proofErr w:type="spellStart"/>
      <w:r>
        <w:t>seroconversion</w:t>
      </w:r>
      <w:proofErr w:type="spellEnd"/>
      <w:r>
        <w:t xml:space="preserve"> rate) between 82 and 92 per cent</w:t>
      </w:r>
      <w:r w:rsidR="00222940">
        <w:t xml:space="preserve"> </w:t>
      </w:r>
      <w:r w:rsidR="00222940">
        <w:fldChar w:fldCharType="begin"/>
      </w:r>
      <w:r w:rsidR="00426F96">
        <w:instrText xml:space="preserve"> ADDIN EN.CITE &lt;EndNote&gt;&lt;Cite&gt;&lt;Author&gt;Greenberg&lt;/Author&gt;&lt;Year&gt;2009&lt;/Year&gt;&lt;RecNum&gt;389&lt;/RecNum&gt;&lt;DisplayText&gt;[18]&lt;/DisplayText&gt;&lt;record&gt;&lt;rec-number&gt;389&lt;/rec-number&gt;&lt;foreign-keys&gt;&lt;key app="EN" db-id="vdzawvrzkaddz8ezft05pxrdde2drfftw2er"&gt;389&lt;/key&gt;&lt;/foreign-keys&gt;&lt;ref-type name="Journal Article"&gt;17&lt;/ref-type&gt;&lt;contributors&gt;&lt;authors&gt;&lt;author&gt;Greenberg, M.E.&lt;/author&gt;&lt;author&gt;Lai, M.H.&lt;/author&gt;&lt;author&gt;Hartel, G.F.&lt;/author&gt;&lt;author&gt;Wichems, C.H.&lt;/author&gt;&lt;author&gt;Gittleson, C.&lt;/author&gt;&lt;author&gt;Bennet, J.&lt;/author&gt;&lt;author&gt;Dawson, G.&lt;/author&gt;&lt;author&gt;Hu, W.&lt;/author&gt;&lt;author&gt;Leggio, C.&lt;/author&gt;&lt;author&gt;Washington, D.&lt;/author&gt;&lt;/authors&gt;&lt;/contributors&gt;&lt;titles&gt;&lt;title&gt;Response to a monovalent 2009 influenza A (H1N1) vaccine&lt;/title&gt;&lt;secondary-title&gt;New England Journal of Medicine&lt;/secondary-title&gt;&lt;/titles&gt;&lt;periodical&gt;&lt;full-title&gt;New England Journal of Medicine&lt;/full-title&gt;&lt;abbr-1&gt;N. Engl. J. Med.&lt;/abbr-1&gt;&lt;abbr-2&gt;N Engl J Med&lt;/abbr-2&gt;&lt;/periodical&gt;&lt;pages&gt;2405-2413&lt;/pages&gt;&lt;volume&gt;361&lt;/volume&gt;&lt;number&gt;25&lt;/number&gt;&lt;dates&gt;&lt;year&gt;2009&lt;/year&gt;&lt;/dates&gt;&lt;publisher&gt;Mass Medical Soc&lt;/publisher&gt;&lt;isbn&gt;0028-4793&lt;/isbn&gt;&lt;urls&gt;&lt;/urls&gt;&lt;/record&gt;&lt;/Cite&gt;&lt;/EndNote&gt;</w:instrText>
      </w:r>
      <w:r w:rsidR="00222940">
        <w:fldChar w:fldCharType="separate"/>
      </w:r>
      <w:r w:rsidR="00426F96">
        <w:rPr>
          <w:noProof/>
        </w:rPr>
        <w:t>[</w:t>
      </w:r>
      <w:hyperlink w:anchor="_ENREF_18" w:tooltip="Greenberg, 2009 #389" w:history="1">
        <w:r w:rsidR="00426F96">
          <w:rPr>
            <w:noProof/>
          </w:rPr>
          <w:t>18</w:t>
        </w:r>
      </w:hyperlink>
      <w:r w:rsidR="00426F96">
        <w:rPr>
          <w:noProof/>
        </w:rPr>
        <w:t>]</w:t>
      </w:r>
      <w:r w:rsidR="00222940">
        <w:fldChar w:fldCharType="end"/>
      </w:r>
      <w:r>
        <w:t xml:space="preserve">. Vaccines with an efficacy of 75% are therefore assumed. A sensitivity analysis of this assumption is also conducted assuming vaccine efficacy of 65% and 85%. </w:t>
      </w:r>
    </w:p>
    <w:p w14:paraId="489A56D8" w14:textId="77777777" w:rsidR="008102E8" w:rsidRPr="008102E8" w:rsidRDefault="008102E8" w:rsidP="008102E8">
      <w:r>
        <w:t>For those where vaccination failed the vaccine has no effect. It was assumed that vaccinated individuals who failed to develop immunity were no less infectious than unvaccinated individuals</w:t>
      </w:r>
      <w:r w:rsidRPr="00CC57CE">
        <w:t xml:space="preserve">. It may be the case that vaccinated individuals who </w:t>
      </w:r>
      <w:r>
        <w:t xml:space="preserve">subsequently </w:t>
      </w:r>
      <w:r w:rsidRPr="00CC57CE">
        <w:t xml:space="preserve">contract influenza experience a less severe infection, which may reduce morbidity and infectiousness.  </w:t>
      </w:r>
      <w:r>
        <w:t>This assumption was not modelled, hence the results are if anything somewhat</w:t>
      </w:r>
      <w:r w:rsidRPr="00CC57CE">
        <w:t xml:space="preserve"> conservative. </w:t>
      </w:r>
    </w:p>
    <w:p w14:paraId="64027901" w14:textId="6CAD0124" w:rsidR="00552AE3" w:rsidRDefault="008102E8" w:rsidP="008102E8">
      <w:r>
        <w:t>For moderate and extreme pandemics, it was assumed the population was immunologically naïve and that complete immunity would not be achieved without two doses of vaccine;</w:t>
      </w:r>
      <w:r w:rsidR="00552AE3">
        <w:t xml:space="preserve"> whereas for mild pandemics it was assumed that a single does was effective.</w:t>
      </w:r>
      <w:r>
        <w:t xml:space="preserve"> Moreover, it was assumed complete immunity would only be achieved (for those whom vaccination was</w:t>
      </w:r>
      <w:r w:rsidR="00552AE3">
        <w:t xml:space="preserve"> successful)</w:t>
      </w:r>
      <w:r>
        <w:t xml:space="preserve"> after 2 doses of a customised vaccine (high-effectiveness).  In the abs</w:t>
      </w:r>
      <w:r w:rsidR="00552AE3">
        <w:t>ence of definitive data,</w:t>
      </w:r>
      <w:r>
        <w:t xml:space="preserve"> the conservative assumption</w:t>
      </w:r>
      <w:r w:rsidR="00552AE3">
        <w:t xml:space="preserve"> was made</w:t>
      </w:r>
      <w:r>
        <w:t xml:space="preserve"> that an individual would not develop any </w:t>
      </w:r>
      <w:proofErr w:type="spellStart"/>
      <w:r>
        <w:t>humoral</w:t>
      </w:r>
      <w:proofErr w:type="spellEnd"/>
      <w:r>
        <w:rPr>
          <w:color w:val="FF0000"/>
        </w:rPr>
        <w:t xml:space="preserve"> </w:t>
      </w:r>
      <w:r>
        <w:t xml:space="preserve">immunity in the week immediately following the first vaccine dose.  </w:t>
      </w:r>
      <w:r w:rsidR="00552AE3">
        <w:t>It was</w:t>
      </w:r>
      <w:r>
        <w:t xml:space="preserve"> further assumed that, in the proportion of the population destined to achieve full immunity, protection from infection would rise in a linear fashion from zero at 1 week to 30% at 3 weeks, after the first vaccine dose.</w:t>
      </w:r>
      <w:r w:rsidR="00552AE3">
        <w:t xml:space="preserve"> Further details and rationale for this immunity model are given in </w:t>
      </w:r>
      <w:r w:rsidR="001F4395">
        <w:fldChar w:fldCharType="begin"/>
      </w:r>
      <w:r w:rsidR="00426F96">
        <w:instrText xml:space="preserve"> ADDIN EN.CITE &lt;EndNote&gt;&lt;Cite&gt;&lt;Author&gt;Milne&lt;/Author&gt;&lt;Year&gt;2010&lt;/Year&gt;&lt;RecNum&gt;220&lt;/RecNum&gt;&lt;DisplayText&gt;[19]&lt;/DisplayText&gt;&lt;record&gt;&lt;rec-number&gt;220&lt;/rec-number&gt;&lt;foreign-keys&gt;&lt;key app="EN" db-id="vdzawvrzkaddz8ezft05pxrdde2drfftw2er"&gt;220&lt;/key&gt;&lt;/foreign-keys&gt;&lt;ref-type name="Journal Article"&gt;17&lt;/ref-type&gt;&lt;contributors&gt;&lt;authors&gt;&lt;author&gt;Milne, G.&lt;/author&gt;&lt;author&gt;Kelso, J.&lt;/author&gt;&lt;author&gt;Kelly, H.&lt;/author&gt;&lt;/authors&gt;&lt;/contributors&gt;&lt;titles&gt;&lt;title&gt;Strategies for mitigating an influenza pandemic with pre-pandemic H5N1 vaccines&lt;/title&gt;&lt;secondary-title&gt;Journal of the Royal Society Interface&lt;/secondary-title&gt;&lt;/titles&gt;&lt;periodical&gt;&lt;full-title&gt;Journal of the Royal Society Interface&lt;/full-title&gt;&lt;abbr-1&gt;J. R. Soc. Interface&lt;/abbr-1&gt;&lt;abbr-2&gt;J R Soc Interface&lt;/abbr-2&gt;&lt;/periodical&gt;&lt;pages&gt;573-586&lt;/pages&gt;&lt;volume&gt;7&lt;/volume&gt;&lt;edition&gt;15th September 2009&lt;/edition&gt;&lt;dates&gt;&lt;year&gt;2010&lt;/year&gt;&lt;/dates&gt;&lt;urls&gt;&lt;/urls&gt;&lt;electronic-resource-num&gt;doi:10.1098/rsif.2009.0312&lt;/electronic-resource-num&gt;&lt;/record&gt;&lt;/Cite&gt;&lt;/EndNote&gt;</w:instrText>
      </w:r>
      <w:r w:rsidR="001F4395">
        <w:fldChar w:fldCharType="separate"/>
      </w:r>
      <w:r w:rsidR="00426F96">
        <w:rPr>
          <w:noProof/>
        </w:rPr>
        <w:t>[</w:t>
      </w:r>
      <w:hyperlink w:anchor="_ENREF_19" w:tooltip="Milne, 2010 #220" w:history="1">
        <w:r w:rsidR="00426F96">
          <w:rPr>
            <w:noProof/>
          </w:rPr>
          <w:t>19</w:t>
        </w:r>
      </w:hyperlink>
      <w:r w:rsidR="00426F96">
        <w:rPr>
          <w:noProof/>
        </w:rPr>
        <w:t>]</w:t>
      </w:r>
      <w:r w:rsidR="001F4395">
        <w:fldChar w:fldCharType="end"/>
      </w:r>
      <w:r w:rsidR="00552AE3">
        <w:t>, along with sensitivity analyses on key assumptions.</w:t>
      </w:r>
    </w:p>
    <w:p w14:paraId="4DE901B7" w14:textId="1B4C4FAB" w:rsidR="007610CB" w:rsidRPr="00E8406C" w:rsidRDefault="00552AE3" w:rsidP="008102E8">
      <w:r>
        <w:t>We assumed that full immunity developed 1 week after the second vaccine dose</w:t>
      </w:r>
      <w:r>
        <w:rPr>
          <w:color w:val="FF0000"/>
        </w:rPr>
        <w:t xml:space="preserve"> </w:t>
      </w:r>
      <w:r>
        <w:t xml:space="preserve">(or after the first does, in the case of mild pandemics) </w:t>
      </w:r>
      <w:r w:rsidRPr="002A3C2C">
        <w:t>and</w:t>
      </w:r>
      <w:r>
        <w:t xml:space="preserve"> modelled this immunity rising in a linear fashion from week 3 to week 4 (week 1 to week 2 for mild pandemics).  This one week time scale is based on of rapid immune response (</w:t>
      </w:r>
      <w:proofErr w:type="spellStart"/>
      <w:r>
        <w:t>seroconversion</w:t>
      </w:r>
      <w:proofErr w:type="spellEnd"/>
      <w:r>
        <w:t xml:space="preserve"> within 7 days) after doses of booster vaccines </w:t>
      </w:r>
      <w:r w:rsidR="001F4395">
        <w:fldChar w:fldCharType="begin"/>
      </w:r>
      <w:r w:rsidR="00426F96">
        <w:instrText xml:space="preserve"> ADDIN EN.CITE &lt;EndNote&gt;&lt;Cite&gt;&lt;Author&gt;Hayden&lt;/Author&gt;&lt;Year&gt;2009&lt;/Year&gt;&lt;RecNum&gt;203&lt;/RecNum&gt;&lt;DisplayText&gt;[20]&lt;/DisplayText&gt;&lt;record&gt;&lt;rec-number&gt;203&lt;/rec-number&gt;&lt;foreign-keys&gt;&lt;key app="EN" db-id="vdzawvrzkaddz8ezft05pxrdde2drfftw2er"&gt;203&lt;/key&gt;&lt;/foreign-keys&gt;&lt;ref-type name="Journal Article"&gt;17&lt;/ref-type&gt;&lt;contributors&gt;&lt;authors&gt;&lt;author&gt;Hayden, Frederick G.&lt;/author&gt;&lt;author&gt;Howard, Wendy A.&lt;/author&gt;&lt;author&gt;Palkonyay, Laszlo&lt;/author&gt;&lt;author&gt;Kieny, Marie Paule&lt;/author&gt;&lt;/authors&gt;&lt;/contributors&gt;&lt;titles&gt;&lt;title&gt;Report of the 5th meeting on the evaluation of pandemic influenza prototype vaccines in clinical trials: World Health Organization, Geneva, Switzerland, 12-13 February 2009&lt;/title&gt;&lt;secondary-title&gt;Vaccine&lt;/secondary-title&gt;&lt;/titles&gt;&lt;periodical&gt;&lt;full-title&gt;Vaccine&lt;/full-title&gt;&lt;abbr-1&gt;Vaccine&lt;/abbr-1&gt;&lt;abbr-2&gt;Vaccine&lt;/abbr-2&gt;&lt;/periodical&gt;&lt;pages&gt;4079-4089&lt;/pages&gt;&lt;volume&gt;27&lt;/volume&gt;&lt;number&gt;31&lt;/number&gt;&lt;keywords&gt;&lt;keyword&gt;Vaccine&lt;/keyword&gt;&lt;keyword&gt;Influenza&lt;/keyword&gt;&lt;keyword&gt;H5N1&lt;/keyword&gt;&lt;keyword&gt;Pandemic&lt;/keyword&gt;&lt;keyword&gt;Clinical trials&lt;/keyword&gt;&lt;/keywords&gt;&lt;dates&gt;&lt;year&gt;2009&lt;/year&gt;&lt;/dates&gt;&lt;isbn&gt;0264-410X&lt;/isbn&gt;&lt;urls&gt;&lt;related-urls&gt;&lt;url&gt;http://www.sciencedirect.com/science/article/B6TD4-4W7YF53-6/2/4485c545739fb53fe3823c67128934ce&lt;/url&gt;&lt;/related-urls&gt;&lt;/urls&gt;&lt;/record&gt;&lt;/Cite&gt;&lt;/EndNote&gt;</w:instrText>
      </w:r>
      <w:r w:rsidR="001F4395">
        <w:fldChar w:fldCharType="separate"/>
      </w:r>
      <w:r w:rsidR="00426F96">
        <w:rPr>
          <w:noProof/>
        </w:rPr>
        <w:t>[</w:t>
      </w:r>
      <w:hyperlink w:anchor="_ENREF_20" w:tooltip="Hayden, 2009 #203" w:history="1">
        <w:r w:rsidR="00426F96">
          <w:rPr>
            <w:noProof/>
          </w:rPr>
          <w:t>20</w:t>
        </w:r>
      </w:hyperlink>
      <w:r w:rsidR="00426F96">
        <w:rPr>
          <w:noProof/>
        </w:rPr>
        <w:t>]</w:t>
      </w:r>
      <w:r w:rsidR="001F4395">
        <w:fldChar w:fldCharType="end"/>
      </w:r>
      <w:r>
        <w:t>.</w:t>
      </w:r>
    </w:p>
    <w:p w14:paraId="7EF3A7F6" w14:textId="77777777" w:rsidR="007610CB" w:rsidRPr="00E8406C" w:rsidRDefault="002166E1" w:rsidP="00552AE3">
      <w:pPr>
        <w:pStyle w:val="Heading2"/>
        <w:rPr>
          <w:rFonts w:cs="Times New Roman"/>
        </w:rPr>
      </w:pPr>
      <w:r w:rsidRPr="00E8406C">
        <w:t>Social Distancing and Antiviral</w:t>
      </w:r>
      <w:r w:rsidR="007610CB" w:rsidRPr="00E8406C">
        <w:t xml:space="preserve"> Strategies</w:t>
      </w:r>
    </w:p>
    <w:p w14:paraId="647F8A71" w14:textId="528CD566" w:rsidR="007610CB" w:rsidRPr="00E8406C" w:rsidRDefault="007610CB" w:rsidP="007610CB">
      <w:r w:rsidRPr="00E8406C">
        <w:t xml:space="preserve">We examined a range of </w:t>
      </w:r>
      <w:r w:rsidR="00876130" w:rsidRPr="00E8406C">
        <w:t xml:space="preserve">social distancing and antiviral </w:t>
      </w:r>
      <w:r w:rsidRPr="00E8406C">
        <w:t>intervention strategies including school closure, antiviral drugs for treatment and prophylaxis, workplace non-attendance (workforce reduction) and community contact reduction. These interventions were considered in combination</w:t>
      </w:r>
      <w:r w:rsidR="00876130" w:rsidRPr="00E8406C">
        <w:t xml:space="preserve"> with vaccination</w:t>
      </w:r>
      <w:r w:rsidR="00110E18" w:rsidRPr="00E8406C">
        <w:t>,</w:t>
      </w:r>
      <w:r w:rsidRPr="00E8406C">
        <w:t xml:space="preserve"> and social distancing interventions were considered for </w:t>
      </w:r>
      <w:r w:rsidRPr="00E8406C">
        <w:lastRenderedPageBreak/>
        <w:t xml:space="preserve">either </w:t>
      </w:r>
      <w:r w:rsidR="0036681B">
        <w:t>sustained</w:t>
      </w:r>
      <w:r w:rsidRPr="00E8406C">
        <w:t xml:space="preserve"> periods (that is, until the local epidemic effectively ceased</w:t>
      </w:r>
      <w:r w:rsidR="00876130" w:rsidRPr="00E8406C">
        <w:t xml:space="preserve"> by creating a cohort of vaccine immune individuals</w:t>
      </w:r>
      <w:r w:rsidRPr="00E8406C">
        <w:t>) or periods of fixed duration (2 weeks or 8 weeks).</w:t>
      </w:r>
    </w:p>
    <w:p w14:paraId="0BEEF77B" w14:textId="77777777" w:rsidR="007610CB" w:rsidRPr="00E8406C" w:rsidRDefault="007610CB" w:rsidP="007610CB">
      <w:r w:rsidRPr="00E8406C">
        <w:t>Antiviral drug interventions and social distancing interventions were initiated when specific threshold numbers of symptomatic individuals were diagnosed in the community, and this triggered health authorities to mandate the intervention response. This threshold was taken to be 0.1% of the population. It was assumed that 50% of all symptomatic individuals were diagnosed, and that this diagnosis occurred at the time symptoms appeared.</w:t>
      </w:r>
    </w:p>
    <w:p w14:paraId="6998E8C5" w14:textId="32C20FB3" w:rsidR="007610CB" w:rsidRPr="00E8406C" w:rsidRDefault="007610CB" w:rsidP="007610CB">
      <w:r w:rsidRPr="00E8406C">
        <w:t xml:space="preserve">For </w:t>
      </w:r>
      <w:r w:rsidR="0036681B">
        <w:t>sustained</w:t>
      </w:r>
      <w:r w:rsidRPr="00E8406C">
        <w:t xml:space="preserve"> school closure, all schools were closed simultaneously once the intervention trigger threshold was reached. For fixed duration (e.g. 2 weeks or 8 weeks) school closure, schools were closed individually as follows: for a primary school the whole school was closed if 1 or more cases were detected in the school; in a high school only the class members of the affected class were isolated (sent home and isolated at home) if no more than 2 cases were diagnosed in a single class; however if there were more than 2 cases diagnosed in the entire high school the school was closed. Note that these school closure policies were only activated after the community-wide diagnosed case threshold was reached</w:t>
      </w:r>
      <w:proofErr w:type="gramStart"/>
      <w:r w:rsidRPr="00E8406C">
        <w:t>;</w:t>
      </w:r>
      <w:proofErr w:type="gramEnd"/>
      <w:r w:rsidRPr="00E8406C">
        <w:t xml:space="preserve"> cases occurring in schools before this time did not result in school closure. This policy of triggering school closure based on epidemic progression avoids premature school closure which can reduce the effectiveness of limit</w:t>
      </w:r>
      <w:r w:rsidR="00EA2F5F">
        <w:t xml:space="preserve">ed duration school closure </w:t>
      </w:r>
      <w:r w:rsidR="001F4395">
        <w:fldChar w:fldCharType="begin"/>
      </w:r>
      <w:r w:rsidR="00426F96">
        <w:instrText xml:space="preserve"> ADDIN EN.CITE &lt;EndNote&gt;&lt;Cite&gt;&lt;Author&gt;Halder&lt;/Author&gt;&lt;Year&gt;2010&lt;/Year&gt;&lt;RecNum&gt;300&lt;/RecNum&gt;&lt;DisplayText&gt;[21]&lt;/DisplayText&gt;&lt;record&gt;&lt;rec-number&gt;300&lt;/rec-number&gt;&lt;foreign-keys&gt;&lt;key app="EN" db-id="vdzawvrzkaddz8ezft05pxrdde2drfftw2er"&gt;300&lt;/key&gt;&lt;/foreign-keys&gt;&lt;ref-type name="Journal Article"&gt;17&lt;/ref-type&gt;&lt;contributors&gt;&lt;authors&gt;&lt;author&gt;Halder, N&lt;/author&gt;&lt;author&gt;Kelso, JK&lt;/author&gt;&lt;author&gt;Milne, GJ&lt;/author&gt;&lt;/authors&gt;&lt;/contributors&gt;&lt;titles&gt;&lt;title&gt;Developing guidelines for school closure interventions to be used during a future influenza pandemic&lt;/title&gt;&lt;secondary-title&gt;BMC Infectious Diseases&lt;/secondary-title&gt;&lt;/titles&gt;&lt;periodical&gt;&lt;full-title&gt;BMC Infectious Diseases&lt;/full-title&gt;&lt;abbr-1&gt;BMC Infect. Dis.&lt;/abbr-1&gt;&lt;abbr-2&gt;1471-2334&lt;/abbr-2&gt;&lt;/periodical&gt;&lt;pages&gt;221&lt;/pages&gt;&lt;volume&gt;10&lt;/volume&gt;&lt;number&gt;1&lt;/number&gt;&lt;dates&gt;&lt;year&gt;2010&lt;/year&gt;&lt;/dates&gt;&lt;publisher&gt;BioMed Central Ltd&lt;/publisher&gt;&lt;urls&gt;&lt;/urls&gt;&lt;electronic-resource-num&gt;doi:10.1186/1471-2334-10-221&lt;/electronic-resource-num&gt;&lt;/record&gt;&lt;/Cite&gt;&lt;/EndNote&gt;</w:instrText>
      </w:r>
      <w:r w:rsidR="001F4395">
        <w:fldChar w:fldCharType="separate"/>
      </w:r>
      <w:r w:rsidR="00426F96">
        <w:rPr>
          <w:noProof/>
        </w:rPr>
        <w:t>[</w:t>
      </w:r>
      <w:hyperlink w:anchor="_ENREF_21" w:tooltip="Halder, 2010 #300" w:history="1">
        <w:r w:rsidR="00426F96">
          <w:rPr>
            <w:noProof/>
          </w:rPr>
          <w:t>21</w:t>
        </w:r>
      </w:hyperlink>
      <w:r w:rsidR="00426F96">
        <w:rPr>
          <w:noProof/>
        </w:rPr>
        <w:t>]</w:t>
      </w:r>
      <w:r w:rsidR="001F4395">
        <w:fldChar w:fldCharType="end"/>
      </w:r>
      <w:r w:rsidRPr="00E8406C">
        <w:t>.</w:t>
      </w:r>
    </w:p>
    <w:p w14:paraId="2A26CB86" w14:textId="0B05A171" w:rsidR="007610CB" w:rsidRPr="00E8406C" w:rsidRDefault="00876130" w:rsidP="007610CB">
      <w:r w:rsidRPr="00E8406C">
        <w:t>A</w:t>
      </w:r>
      <w:r w:rsidR="007610CB" w:rsidRPr="00E8406C">
        <w:t>ntiviral drugs used for treatment of symptomatic cases, plus prophylaxis of all household members of a</w:t>
      </w:r>
      <w:r w:rsidR="00EA2F5F">
        <w:t xml:space="preserve"> symptomatic case</w:t>
      </w:r>
      <w:r w:rsidRPr="00E8406C">
        <w:t xml:space="preserve"> </w:t>
      </w:r>
      <w:r w:rsidR="00EA2F5F">
        <w:t>was</w:t>
      </w:r>
      <w:r w:rsidRPr="00E8406C">
        <w:t xml:space="preserve"> </w:t>
      </w:r>
      <w:r w:rsidR="00453A1A" w:rsidRPr="00E8406C">
        <w:t>modelled</w:t>
      </w:r>
      <w:r w:rsidR="007610CB" w:rsidRPr="00E8406C">
        <w:t xml:space="preserve">. </w:t>
      </w:r>
      <w:r w:rsidR="00EA2F5F">
        <w:t xml:space="preserve">It was assumed that 50% of symptomatic individuals would be identified for antiviral treatment and/or prophylaxis, and that treatment and prophylaxis would occur 24 hours after the appearance of symptoms. </w:t>
      </w:r>
      <w:r w:rsidR="007610CB" w:rsidRPr="00E8406C">
        <w:t xml:space="preserve">It was assumed that </w:t>
      </w:r>
      <w:proofErr w:type="gramStart"/>
      <w:r w:rsidR="007610CB" w:rsidRPr="00E8406C">
        <w:t>an</w:t>
      </w:r>
      <w:proofErr w:type="gramEnd"/>
      <w:r w:rsidR="007610CB" w:rsidRPr="00E8406C">
        <w:t xml:space="preserve"> individual would receive at most one prophylactic course of antiviral drugs. Further details of antiviral interventions </w:t>
      </w:r>
      <w:r w:rsidR="00EA2F5F">
        <w:t xml:space="preserve">along with sensitivity analyses to key assumptions </w:t>
      </w:r>
      <w:r w:rsidR="007610CB" w:rsidRPr="00E8406C">
        <w:t>are given in</w:t>
      </w:r>
      <w:r w:rsidR="00EA2F5F">
        <w:t xml:space="preserve"> </w:t>
      </w:r>
      <w:r w:rsidR="001F4395">
        <w:fldChar w:fldCharType="begin"/>
      </w:r>
      <w:r w:rsidR="00426F96">
        <w:instrText xml:space="preserve"> ADDIN EN.CITE &lt;EndNote&gt;&lt;Cite&gt;&lt;Author&gt;Halder&lt;/Author&gt;&lt;Year&gt;2010&lt;/Year&gt;&lt;RecNum&gt;253&lt;/RecNum&gt;&lt;DisplayText&gt;[22, 23]&lt;/DisplayText&gt;&lt;record&gt;&lt;rec-number&gt;253&lt;/rec-number&gt;&lt;foreign-keys&gt;&lt;key app="EN" db-id="vdzawvrzkaddz8ezft05pxrdde2drfftw2er"&gt;253&lt;/key&gt;&lt;/foreign-keys&gt;&lt;ref-type name="Journal Article"&gt;17&lt;/ref-type&gt;&lt;contributors&gt;&lt;authors&gt;&lt;author&gt;Halder, Nilimesh&lt;/author&gt;&lt;author&gt;Kelso, Joel&lt;/author&gt;&lt;author&gt;Milne, George&lt;/author&gt;&lt;/authors&gt;&lt;/contributors&gt;&lt;titles&gt;&lt;title&gt;Analysis of the effectiveness of interventions used during the 2009 H1N1 influenza pandemic&lt;/title&gt;&lt;secondary-title&gt;BMC Public Health&lt;/secondary-title&gt;&lt;/titles&gt;&lt;periodical&gt;&lt;full-title&gt;BMC Public Health&lt;/full-title&gt;&lt;abbr-1&gt;BMC Public Health&lt;/abbr-1&gt;&lt;abbr-2&gt;1471-2458&lt;/abbr-2&gt;&lt;/periodical&gt;&lt;pages&gt;168&lt;/pages&gt;&lt;volume&gt;10&lt;/volume&gt;&lt;dates&gt;&lt;year&gt;2010&lt;/year&gt;&lt;/dates&gt;&lt;urls&gt;&lt;/urls&gt;&lt;electronic-resource-num&gt;doi:10.1186/1471-2458-10-168&lt;/electronic-resource-num&gt;&lt;/record&gt;&lt;/Cite&gt;&lt;Cite&gt;&lt;Author&gt;Kelso&lt;/Author&gt;&lt;Year&gt;2010&lt;/Year&gt;&lt;RecNum&gt;305&lt;/RecNum&gt;&lt;record&gt;&lt;rec-number&gt;305&lt;/rec-number&gt;&lt;foreign-keys&gt;&lt;key app="EN" db-id="vdzawvrzkaddz8ezft05pxrdde2drfftw2er"&gt;305&lt;/key&gt;&lt;/foreign-keys&gt;&lt;ref-type name="Journal Article"&gt;17&lt;/ref-type&gt;&lt;contributors&gt;&lt;authors&gt;&lt;author&gt;Kelso, J.K.&lt;/author&gt;&lt;author&gt;Halder, N.&lt;/author&gt;&lt;author&gt;Milne, G.J.&lt;/author&gt;&lt;/authors&gt;&lt;/contributors&gt;&lt;titles&gt;&lt;title&gt;The impact of case diagnosis coverage and diagnosis delays on the effectiveness of antiviral strategies in mitigating pandemic influenza A/H1N1 2009&lt;/title&gt;&lt;secondary-title&gt;PLoS ONE&lt;/secondary-title&gt;&lt;/titles&gt;&lt;periodical&gt;&lt;full-title&gt;PLoS ONE&lt;/full-title&gt;&lt;abbr-1&gt;PLoS ONE&lt;/abbr-1&gt;&lt;/periodical&gt;&lt;pages&gt;e13797&lt;/pages&gt;&lt;volume&gt;5&lt;/volume&gt;&lt;number&gt;11&lt;/number&gt;&lt;dates&gt;&lt;year&gt;2010&lt;/year&gt;&lt;/dates&gt;&lt;publisher&gt;Public Library of Science San Francisco, USA&lt;/publisher&gt;&lt;isbn&gt;1932-6203&lt;/isbn&gt;&lt;urls&gt;&lt;/urls&gt;&lt;electronic-resource-num&gt;doi:10.1371/journal.pone.0013797&lt;/electronic-resource-num&gt;&lt;/record&gt;&lt;/Cite&gt;&lt;/EndNote&gt;</w:instrText>
      </w:r>
      <w:r w:rsidR="001F4395">
        <w:fldChar w:fldCharType="separate"/>
      </w:r>
      <w:r w:rsidR="00426F96">
        <w:rPr>
          <w:noProof/>
        </w:rPr>
        <w:t>[</w:t>
      </w:r>
      <w:hyperlink w:anchor="_ENREF_22" w:tooltip="Halder, 2010 #253" w:history="1">
        <w:r w:rsidR="00426F96">
          <w:rPr>
            <w:noProof/>
          </w:rPr>
          <w:t>22</w:t>
        </w:r>
      </w:hyperlink>
      <w:r w:rsidR="00426F96">
        <w:rPr>
          <w:noProof/>
        </w:rPr>
        <w:t xml:space="preserve">, </w:t>
      </w:r>
      <w:hyperlink w:anchor="_ENREF_23" w:tooltip="Kelso, 2010 #305" w:history="1">
        <w:r w:rsidR="00426F96">
          <w:rPr>
            <w:noProof/>
          </w:rPr>
          <w:t>23</w:t>
        </w:r>
      </w:hyperlink>
      <w:r w:rsidR="00426F96">
        <w:rPr>
          <w:noProof/>
        </w:rPr>
        <w:t>]</w:t>
      </w:r>
      <w:r w:rsidR="001F4395">
        <w:fldChar w:fldCharType="end"/>
      </w:r>
      <w:r w:rsidR="007610CB" w:rsidRPr="00E8406C">
        <w:t>.</w:t>
      </w:r>
    </w:p>
    <w:p w14:paraId="2D5A941F" w14:textId="77777777" w:rsidR="007610CB" w:rsidRPr="00E8406C" w:rsidRDefault="007610CB" w:rsidP="007610CB">
      <w:r w:rsidRPr="00E8406C">
        <w:t xml:space="preserve">Workforce reduction (WR) was modelled by assuming that for each day the intervention was in effect each worker had a 50% probability of staying at home and thus did not make contact with co-workers. Community contact reduction (CCR) was modelled by assuming that on days when the intervention was in effect all individuals made 50% fewer random community contacts. </w:t>
      </w:r>
    </w:p>
    <w:p w14:paraId="06F124D5" w14:textId="77777777" w:rsidR="00A536C6" w:rsidRPr="00E8406C" w:rsidRDefault="00A536C6" w:rsidP="00552AE3">
      <w:pPr>
        <w:pStyle w:val="Heading2"/>
        <w:rPr>
          <w:rFonts w:cs="Times New Roman"/>
        </w:rPr>
      </w:pPr>
      <w:r w:rsidRPr="00E8406C">
        <w:t>Economic Analysis</w:t>
      </w:r>
    </w:p>
    <w:p w14:paraId="6C1EC25D" w14:textId="77777777" w:rsidR="00826BBB" w:rsidRPr="00E8406C" w:rsidRDefault="00A9397D" w:rsidP="007610CB">
      <w:pPr>
        <w:rPr>
          <w:lang w:val="en-US"/>
        </w:rPr>
      </w:pPr>
      <w:r w:rsidRPr="00E8406C">
        <w:rPr>
          <w:lang w:val="en-US"/>
        </w:rPr>
        <w:t xml:space="preserve">The economic model translates the age-specific infection profile of each individual in the modelled population, as derived by the Albany simulation model, into the overall pandemic cost burden. This overall cost comprises the following components: costs arising directly from interventions including </w:t>
      </w:r>
      <w:r w:rsidR="00DA7300">
        <w:rPr>
          <w:lang w:val="en-US"/>
        </w:rPr>
        <w:t xml:space="preserve">productivity losses due to </w:t>
      </w:r>
      <w:r w:rsidRPr="00E8406C">
        <w:rPr>
          <w:lang w:val="en-US"/>
        </w:rPr>
        <w:t xml:space="preserve">social distancing, antiviral costs and vaccination costs (this vaccination cost includes the cost of a vaccine itself, delivery cost of vaccines, and time and travel cost required to obtain vaccines); loss of productivity in the workplace arising from illness; </w:t>
      </w:r>
      <w:r w:rsidR="00DA7300">
        <w:rPr>
          <w:lang w:val="en-US"/>
        </w:rPr>
        <w:t xml:space="preserve">medical </w:t>
      </w:r>
      <w:r w:rsidRPr="00E8406C">
        <w:rPr>
          <w:lang w:val="en-US"/>
        </w:rPr>
        <w:t xml:space="preserve">costs associated with </w:t>
      </w:r>
      <w:proofErr w:type="spellStart"/>
      <w:r w:rsidRPr="00E8406C">
        <w:rPr>
          <w:lang w:val="en-US"/>
        </w:rPr>
        <w:t>hospitalisation</w:t>
      </w:r>
      <w:proofErr w:type="spellEnd"/>
      <w:r w:rsidRPr="00E8406C">
        <w:rPr>
          <w:lang w:val="en-US"/>
        </w:rPr>
        <w:t xml:space="preserve"> </w:t>
      </w:r>
      <w:r w:rsidR="00DA7300">
        <w:rPr>
          <w:lang w:val="en-US"/>
        </w:rPr>
        <w:t xml:space="preserve">and GP visits </w:t>
      </w:r>
      <w:r w:rsidRPr="00E8406C">
        <w:rPr>
          <w:lang w:val="en-US"/>
        </w:rPr>
        <w:t>of ill individuals; and productivity losses due to death.</w:t>
      </w:r>
    </w:p>
    <w:p w14:paraId="73135275" w14:textId="448E0E60" w:rsidR="00A9397D" w:rsidRPr="00E8406C" w:rsidRDefault="00A9397D" w:rsidP="00A9397D">
      <w:r w:rsidRPr="00E8406C">
        <w:t>Age-specific hospitalisation costs are achieved by multiplying the average cost per day by average length of stay for each age group</w:t>
      </w:r>
      <w:r w:rsidR="00DA7300">
        <w:t xml:space="preserve"> </w:t>
      </w:r>
      <w:r w:rsidR="001F4395">
        <w:fldChar w:fldCharType="begin"/>
      </w:r>
      <w:r w:rsidR="00426F96">
        <w:instrText xml:space="preserve"> ADDIN EN.CITE &lt;EndNote&gt;&lt;Cite&gt;&lt;Author&gt;Lee&lt;/Author&gt;&lt;Year&gt;2006&lt;/Year&gt;&lt;RecNum&gt;229&lt;/RecNum&gt;&lt;DisplayText&gt;[24, 25]&lt;/DisplayText&gt;&lt;record&gt;&lt;rec-number&gt;229&lt;/rec-number&gt;&lt;foreign-keys&gt;&lt;key app="EN" db-id="vdzawvrzkaddz8ezft05pxrdde2drfftw2er"&gt;229&lt;/key&gt;&lt;/foreign-keys&gt;&lt;ref-type name="Journal Article"&gt;17&lt;/ref-type&gt;&lt;contributors&gt;&lt;authors&gt;&lt;author&gt;Lee, Vernon J.&lt;/author&gt;&lt;author&gt;Phua, Kai Hong&lt;/author&gt;&lt;author&gt;Chen, Mark I.&lt;/author&gt;&lt;author&gt;Chow, Angela&lt;/author&gt;&lt;author&gt;Ma, Stephan&lt;/author&gt;&lt;author&gt;Goh, Kee Tai&lt;/author&gt;&lt;author&gt;Leo, Yee Sin&lt;/author&gt;&lt;/authors&gt;&lt;/contributors&gt;&lt;titles&gt;&lt;title&gt;Economics of neuraminidase inhibitor stockpiling for pandemic influenza, Singapore&lt;/title&gt;&lt;secondary-title&gt;Emerging Infectious Diseases&lt;/secondary-title&gt;&lt;/titles&gt;&lt;periodical&gt;&lt;full-title&gt;Emerging Infectious Diseases&lt;/full-title&gt;&lt;abbr-1&gt;Emerg. Infect. Dis.&lt;/abbr-1&gt;&lt;abbr-2&gt;Emerg Infect Dis&lt;/abbr-2&gt;&lt;/periodical&gt;&lt;pages&gt;95-102&lt;/pages&gt;&lt;volume&gt;12&lt;/volume&gt;&lt;number&gt;1&lt;/number&gt;&lt;section&gt;95&lt;/section&gt;&lt;dates&gt;&lt;year&gt;2006&lt;/year&gt;&lt;/dates&gt;&lt;urls&gt;&lt;/urls&gt;&lt;/record&gt;&lt;/Cite&gt;&lt;Cite&gt;&lt;Author&gt;Lee&lt;/Author&gt;&lt;Year&gt;2009&lt;/Year&gt;&lt;RecNum&gt;283&lt;/RecNum&gt;&lt;record&gt;&lt;rec-number&gt;283&lt;/rec-number&gt;&lt;foreign-keys&gt;&lt;key app="EN" db-id="vdzawvrzkaddz8ezft05pxrdde2drfftw2er"&gt;283&lt;/key&gt;&lt;/foreign-keys&gt;&lt;ref-type name="Journal Article"&gt;17&lt;/ref-type&gt;&lt;contributors&gt;&lt;authors&gt;&lt;author&gt;Lee, Vernon J.&lt;/author&gt;&lt;author&gt;Tok, Mei Yin&lt;/author&gt;&lt;author&gt;Chow, Vincent T.&lt;/author&gt;&lt;author&gt;Phua, Kai Hong&lt;/author&gt;&lt;author&gt;Ooi, Eng Eong&lt;/author&gt;&lt;author&gt;Tambyah, Paul A.&lt;/author&gt;&lt;author&gt;Chen, Mark I.&lt;/author&gt;&lt;/authors&gt;&lt;/contributors&gt;&lt;titles&gt;&lt;title&gt;Economic analysis of pandemic influenza vaccination strategies in Singapore&lt;/title&gt;&lt;secondary-title&gt;PLoS ONE&lt;/secondary-title&gt;&lt;/titles&gt;&lt;periodical&gt;&lt;full-title&gt;PLoS ONE&lt;/full-title&gt;&lt;abbr-1&gt;PLoS ONE&lt;/abbr-1&gt;&lt;/periodical&gt;&lt;pages&gt;e7108&lt;/pages&gt;&lt;volume&gt;4&lt;/volume&gt;&lt;number&gt;9&lt;/number&gt;&lt;dates&gt;&lt;year&gt;2009&lt;/year&gt;&lt;/dates&gt;&lt;urls&gt;&lt;/urls&gt;&lt;electronic-resource-num&gt;doi:10.1371/journal.pone.0007108&lt;/electronic-resource-num&gt;&lt;/record&gt;&lt;/Cite&gt;&lt;/EndNote&gt;</w:instrText>
      </w:r>
      <w:r w:rsidR="001F4395">
        <w:fldChar w:fldCharType="separate"/>
      </w:r>
      <w:r w:rsidR="00426F96">
        <w:rPr>
          <w:noProof/>
        </w:rPr>
        <w:t>[</w:t>
      </w:r>
      <w:hyperlink w:anchor="_ENREF_24" w:tooltip="Lee, 2006 #229" w:history="1">
        <w:r w:rsidR="00426F96">
          <w:rPr>
            <w:noProof/>
          </w:rPr>
          <w:t>24</w:t>
        </w:r>
      </w:hyperlink>
      <w:r w:rsidR="00426F96">
        <w:rPr>
          <w:noProof/>
        </w:rPr>
        <w:t xml:space="preserve">, </w:t>
      </w:r>
      <w:hyperlink w:anchor="_ENREF_25" w:tooltip="Lee, 2009 #283" w:history="1">
        <w:r w:rsidR="00426F96">
          <w:rPr>
            <w:noProof/>
          </w:rPr>
          <w:t>25</w:t>
        </w:r>
      </w:hyperlink>
      <w:r w:rsidR="00426F96">
        <w:rPr>
          <w:noProof/>
        </w:rPr>
        <w:t>]</w:t>
      </w:r>
      <w:r w:rsidR="001F4395">
        <w:fldChar w:fldCharType="end"/>
      </w:r>
      <w:r w:rsidR="001A5C15" w:rsidRPr="00E8406C">
        <w:t>.</w:t>
      </w:r>
      <w:r w:rsidRPr="00E8406C">
        <w:t xml:space="preserve"> Hospitalisation costs, including ICU costs, those involving medical practitioner visits, and antiviral drug (and their administration) costs </w:t>
      </w:r>
      <w:r w:rsidR="00004267" w:rsidRPr="00E8406C">
        <w:t xml:space="preserve">and vaccination costs </w:t>
      </w:r>
      <w:r w:rsidRPr="00E8406C">
        <w:t>are taken from the literature</w:t>
      </w:r>
      <w:r w:rsidR="00DA7300">
        <w:t xml:space="preserve"> </w:t>
      </w:r>
      <w:r w:rsidR="001F4395">
        <w:fldChar w:fldCharType="begin">
          <w:fldData xml:space="preserve">PEVuZE5vdGU+PENpdGU+PEF1dGhvcj5CYWd1ZWxpbjwvQXV0aG9yPjxZZWFyPjIwMTA8L1llYXI+
PFJlY051bT4zMTQ8L1JlY051bT48RGlzcGxheVRleHQ+WzI2LTI4XTwvRGlzcGxheVRleHQ+PHJl
Y29yZD48cmVjLW51bWJlcj4zMTQ8L3JlYy1udW1iZXI+PGZvcmVpZ24ta2V5cz48a2V5IGFwcD0i
RU4iIGRiLWlkPSJ2ZHphd3ZyemthZGR6OGV6ZnQwNXB4cmRkZTJkcmZmdHcyZXIiPjMxNDwva2V5
PjwvZm9yZWlnbi1rZXlzPjxyZWYtdHlwZSBuYW1lPSJKb3VybmFsIEFydGljbGUiPjE3PC9yZWYt
dHlwZT48Y29udHJpYnV0b3JzPjxhdXRob3JzPjxhdXRob3I+QmFndWVsaW4sIE0uPC9hdXRob3I+
PGF1dGhvcj5Ib2VrLCBBLkouVi48L2F1dGhvcj48YXV0aG9yPkppdCwgTS48L2F1dGhvcj48YXV0
aG9yPkZsYXNjaGUsIFMuPC9hdXRob3I+PGF1dGhvcj5XaGl0ZSwgUC5KLjwvYXV0aG9yPjxhdXRo
b3I+RWRtdW5kcywgVy5KLjwvYXV0aG9yPjwvYXV0aG9ycz48L2NvbnRyaWJ1dG9ycz48dGl0bGVz
Pjx0aXRsZT5WYWNjaW5hdGlvbiBhZ2FpbnN0IHBhbmRlbWljIGluZmx1ZW56YSBBL0gxTjF2IGlu
IEVuZ2xhbmQ6IGEgcmVhbC10aW1lIGVjb25vbWljIGV2YWx1YXRpb248L3RpdGxlPjxzZWNvbmRh
cnktdGl0bGU+VmFjY2luZTwvc2Vjb25kYXJ5LXRpdGxlPjwvdGl0bGVzPjxwZXJpb2RpY2FsPjxm
dWxsLXRpdGxlPlZhY2NpbmU8L2Z1bGwtdGl0bGU+PGFiYnItMT5WYWNjaW5lPC9hYmJyLTE+PGFi
YnItMj5WYWNjaW5lPC9hYmJyLTI+PC9wZXJpb2RpY2FsPjxwYWdlcz4yMzcwLTIzODQ8L3BhZ2Vz
Pjx2b2x1bWU+Mjg8L3ZvbHVtZT48bnVtYmVyPjEyPC9udW1iZXI+PGRhdGVzPjx5ZWFyPjIwMTA8
L3llYXI+PC9kYXRlcz48cHVibGlzaGVyPkVsc2V2aWVyPC9wdWJsaXNoZXI+PGlzYm4+MDI2NC00
MTBYPC9pc2JuPjx1cmxzPjwvdXJscz48L3JlY29yZD48L0NpdGU+PENpdGU+PEF1dGhvcj5LZXJl
bjwvQXV0aG9yPjxZZWFyPjIwMDY8L1llYXI+PFJlY051bT4zMzA8L1JlY051bT48cmVjb3JkPjxy
ZWMtbnVtYmVyPjMzMDwvcmVjLW51bWJlcj48Zm9yZWlnbi1rZXlzPjxrZXkgYXBwPSJFTiIgZGIt
aWQ9InZkemF3dnJ6a2FkZHo4ZXpmdDA1cHhyZGRlMmRyZmZ0dzJlciI+MzMwPC9rZXk+PC9mb3Jl
aWduLWtleXM+PHJlZi10eXBlIG5hbWU9IkpvdXJuYWwgQXJ0aWNsZSI+MTc8L3JlZi10eXBlPjxj
b250cmlidXRvcnM+PGF1dGhvcnM+PGF1dGhvcj5Sb24gS2VyZW48L2F1dGhvcj48YXV0aG9yPlRo
ZW9rbGlzIEUuIFphb3V0aXM8L2F1dGhvcj48YXV0aG9yPlN0ZXBoYW5pZSBTYWRkbGVtaXJlPC9h
dXRob3I+PGF1dGhvcj5YaWFuIFF1biBMdWFuPC9hdXRob3I+PGF1dGhvcj5TdXNhbiBFLiBDb2Zm
aW48L2F1dGhvcj48L2F1dGhvcnM+PC9jb250cmlidXRvcnM+PHRpdGxlcz48dGl0bGU+RGlyZWN0
IG1lZGljYWwgY29zdCBvZiBpbmZsdWVuemEtcmVsYXRlZCBob3NwaXRhbGl6YXRpb25zIGluIGNo
aWxkcmVuPC90aXRsZT48c2Vjb25kYXJ5LXRpdGxlPlBlZGlhdHJpY3M8L3NlY29uZGFyeS10aXRs
ZT48L3RpdGxlcz48cGVyaW9kaWNhbD48ZnVsbC10aXRsZT5QZWRpYXRyaWNzPC9mdWxsLXRpdGxl
PjxhYmJyLTE+UGVkaWF0cmljczwvYWJici0xPjxhYmJyLTI+UGVkaWF0cmljczwvYWJici0yPjwv
cGVyaW9kaWNhbD48cGFnZXM+ZTEzMjEtZTEzMjc8L3BhZ2VzPjx2b2x1bWU+MTE4PC92b2x1bWU+
PGRhdGVzPjx5ZWFyPjIwMDY8L3llYXI+PC9kYXRlcz48dXJscz48L3VybHM+PGVsZWN0cm9uaWMt
cmVzb3VyY2UtbnVtPmRvaToxMC4xNTQyL3BlZHMuMjAwNi0wNTk4PC9lbGVjdHJvbmljLXJlc291
cmNlLW51bT48L3JlY29yZD48L0NpdGU+PENpdGU+PEF1dGhvcj5TYW5kZXI8L0F1dGhvcj48WWVh
cj4yMDA5PC9ZZWFyPjxSZWNOdW0+MTg5PC9SZWNOdW0+PHJlY29yZD48cmVjLW51bWJlcj4xODk8
L3JlYy1udW1iZXI+PGZvcmVpZ24ta2V5cz48a2V5IGFwcD0iRU4iIGRiLWlkPSJ2ZHphd3Zyemth
ZGR6OGV6ZnQwNXB4cmRkZTJkcmZmdHcyZXIiPjE4OTwva2V5PjwvZm9yZWlnbi1rZXlzPjxyZWYt
dHlwZSBuYW1lPSJKb3VybmFsIEFydGljbGUiPjE3PC9yZWYtdHlwZT48Y29udHJpYnV0b3JzPjxh
dXRob3JzPjxhdXRob3I+QmVhdGUgU2FuZGVyPC9hdXRob3I+PGF1dGhvcj5BemhhciBOaXphbTwv
YXV0aG9yPjxhdXRob3I+R2Fycmlzb24sIExvdWlzIFAsIEpyLjwvYXV0aG9yPjxhdXRob3I+TWFh
cnRlbiBKLiBQb3N0bWE8L2F1dGhvcj48YXV0aG9yPkhhbGxvcmFuLCBFbGl6YWJldGggTTwvYXV0
aG9yPjxhdXRob3I+TG9uZ2luaSwgSXJhIE0sIEpyLjwvYXV0aG9yPjwvYXV0aG9ycz48L2NvbnRy
aWJ1dG9ycz48YXV0aC1hZGRyZXNzPkRlcGFydG1lbnQgb2YgSGVhbHRoIFBvbGljeSwgTWFuYWdl
bWVudCBhbmQgRXZhbHVhdGlvbiwgVW5pdmVyc2l0eSBvZiBUb3JvbnRvLCBDYW5hZGE7IFRIRVRB
VG9yb250byBIZWFsdGggRWNvbm9taWNzIGFuZCBUZWNobm9sb2d5IEFzc2Vzc21lbnQgQ29sbGFi
b3JhdGl2ZSwgVW5pdmVyc2l0eSBvZiBUb3JvbnRvLCBPTiwgQ2FuYWRhOyBEaXZpc2lvbiBvZiBD
bGluaWNhbCBEZWNpc2lvbi1NYWtpbmcgYW5kIEhlYWx0aCBDYXJlIFJlc2VhcmNoLCBVbml2ZXJz
aXR5IEhlYWx0aCBOZXR3b3JrLCBUb3JvbnRvLCBPTiwgQ2FuYWRhOyA7IERlcGFydG1lbnQgb2Yg
Qmlvc3RhdGlzdGljcywgUm9sbGlucyBTY2hvb2wgb2YgUHVibGljIEhlYWx0aCwgRW1vcnkgVW5p
dmVyc2l0eSwgQXRsYW50YSwgR0EsIFVTQTsgOyBEZXBhcnRtZW50IG9mIFBoYXJtYWN5LCBVbml2
ZXJzaXR5IG9mIFdhc2hpbmd0b24sIFNlYXR0bGUsIFdBLCBVU0E7IDsgRGVwYXJ0bWVudCBvZiBQ
aGFybWFjeSwgVW5pdmVyc2l0eSBvZiBHcm9uaW5nZW4sIEdyb25pbmdlbiwgVGhlIE5ldGhlcmxh
bmRzPC9hdXRoLWFkZHJlc3M+PHRpdGxlcz48dGl0bGU+RWNvbm9taWMgZXZhbHVhdGlvbiBvZiBp
bmZsdWVuemEgcGFuZGVtaWMgbWl0aWdhdGlvbiBzdHJhdGVnaWVzIGluIHRoZSBVbml0ZWQgU3Rh
dGVzIHVzaW5nIGEgc3RvY2hhc3RpYyBtaWNyb3NpbXVsYXRpb24gdHJhbnNtaXNzaW9uIG1vZGVs
PC90aXRsZT48c2Vjb25kYXJ5LXRpdGxlPlZhbHVlIGluIEhlYWx0aDwvc2Vjb25kYXJ5LXRpdGxl
PjwvdGl0bGVzPjxwZXJpb2RpY2FsPjxmdWxsLXRpdGxlPlZhbHVlIGluIEhlYWx0aDwvZnVsbC10
aXRsZT48L3BlcmlvZGljYWw+PHBhZ2VzPjIyNi0yMzM8L3BhZ2VzPjx2b2x1bWU+MTI8L3ZvbHVt
ZT48bnVtYmVyPjI8L251bWJlcj48ZGF0ZXM+PHllYXI+MjAwOTwveWVhcj48L2RhdGVzPjxpc2Ju
PjE1MjQtNDczMzwvaXNibj48dXJscz48cmVsYXRlZC11cmxzPjx1cmw+PHN0eWxlIGZhY2U9InVu
ZGVybGluZSIgZm9udD0iZGVmYXVsdCIgc2l6ZT0iMTAwJSI+aHR0cDovL2R4LmRvaS5vcmcvMTAu
MTExMS9qLjE1MjQtNDczMy4yMDA4LjAwNDM3Lng8L3N0eWxlPjwvdXJsPjwvcmVsYXRlZC11cmxz
PjwvdXJscz48ZWxlY3Ryb25pYy1yZXNvdXJjZS1udW0+PHN0eWxlIGZhY2U9InVuZGVybGluZSIg
Zm9udD0iZGVmYXVsdCIgc2l6ZT0iMTAwJSI+ZG9pOjEwLjExMTEvai4xNTI0LTQ3MzMuMjAwOC4w
MDQzNy54PC9zdHlsZT48L2VsZWN0cm9uaWMtcmVzb3VyY2UtbnVtPjwvcmVjb3JkPjwvQ2l0ZT48
L0VuZE5vdGU+AG==
</w:fldData>
        </w:fldChar>
      </w:r>
      <w:r w:rsidR="00426F96">
        <w:instrText xml:space="preserve"> ADDIN EN.CITE </w:instrText>
      </w:r>
      <w:r w:rsidR="00426F96">
        <w:fldChar w:fldCharType="begin">
          <w:fldData xml:space="preserve">PEVuZE5vdGU+PENpdGU+PEF1dGhvcj5CYWd1ZWxpbjwvQXV0aG9yPjxZZWFyPjIwMTA8L1llYXI+
PFJlY051bT4zMTQ8L1JlY051bT48RGlzcGxheVRleHQ+WzI2LTI4XTwvRGlzcGxheVRleHQ+PHJl
Y29yZD48cmVjLW51bWJlcj4zMTQ8L3JlYy1udW1iZXI+PGZvcmVpZ24ta2V5cz48a2V5IGFwcD0i
RU4iIGRiLWlkPSJ2ZHphd3ZyemthZGR6OGV6ZnQwNXB4cmRkZTJkcmZmdHcyZXIiPjMxNDwva2V5
PjwvZm9yZWlnbi1rZXlzPjxyZWYtdHlwZSBuYW1lPSJKb3VybmFsIEFydGljbGUiPjE3PC9yZWYt
dHlwZT48Y29udHJpYnV0b3JzPjxhdXRob3JzPjxhdXRob3I+QmFndWVsaW4sIE0uPC9hdXRob3I+
PGF1dGhvcj5Ib2VrLCBBLkouVi48L2F1dGhvcj48YXV0aG9yPkppdCwgTS48L2F1dGhvcj48YXV0
aG9yPkZsYXNjaGUsIFMuPC9hdXRob3I+PGF1dGhvcj5XaGl0ZSwgUC5KLjwvYXV0aG9yPjxhdXRo
b3I+RWRtdW5kcywgVy5KLjwvYXV0aG9yPjwvYXV0aG9ycz48L2NvbnRyaWJ1dG9ycz48dGl0bGVz
Pjx0aXRsZT5WYWNjaW5hdGlvbiBhZ2FpbnN0IHBhbmRlbWljIGluZmx1ZW56YSBBL0gxTjF2IGlu
IEVuZ2xhbmQ6IGEgcmVhbC10aW1lIGVjb25vbWljIGV2YWx1YXRpb248L3RpdGxlPjxzZWNvbmRh
cnktdGl0bGU+VmFjY2luZTwvc2Vjb25kYXJ5LXRpdGxlPjwvdGl0bGVzPjxwZXJpb2RpY2FsPjxm
dWxsLXRpdGxlPlZhY2NpbmU8L2Z1bGwtdGl0bGU+PGFiYnItMT5WYWNjaW5lPC9hYmJyLTE+PGFi
YnItMj5WYWNjaW5lPC9hYmJyLTI+PC9wZXJpb2RpY2FsPjxwYWdlcz4yMzcwLTIzODQ8L3BhZ2Vz
Pjx2b2x1bWU+Mjg8L3ZvbHVtZT48bnVtYmVyPjEyPC9udW1iZXI+PGRhdGVzPjx5ZWFyPjIwMTA8
L3llYXI+PC9kYXRlcz48cHVibGlzaGVyPkVsc2V2aWVyPC9wdWJsaXNoZXI+PGlzYm4+MDI2NC00
MTBYPC9pc2JuPjx1cmxzPjwvdXJscz48L3JlY29yZD48L0NpdGU+PENpdGU+PEF1dGhvcj5LZXJl
bjwvQXV0aG9yPjxZZWFyPjIwMDY8L1llYXI+PFJlY051bT4zMzA8L1JlY051bT48cmVjb3JkPjxy
ZWMtbnVtYmVyPjMzMDwvcmVjLW51bWJlcj48Zm9yZWlnbi1rZXlzPjxrZXkgYXBwPSJFTiIgZGIt
aWQ9InZkemF3dnJ6a2FkZHo4ZXpmdDA1cHhyZGRlMmRyZmZ0dzJlciI+MzMwPC9rZXk+PC9mb3Jl
aWduLWtleXM+PHJlZi10eXBlIG5hbWU9IkpvdXJuYWwgQXJ0aWNsZSI+MTc8L3JlZi10eXBlPjxj
b250cmlidXRvcnM+PGF1dGhvcnM+PGF1dGhvcj5Sb24gS2VyZW48L2F1dGhvcj48YXV0aG9yPlRo
ZW9rbGlzIEUuIFphb3V0aXM8L2F1dGhvcj48YXV0aG9yPlN0ZXBoYW5pZSBTYWRkbGVtaXJlPC9h
dXRob3I+PGF1dGhvcj5YaWFuIFF1biBMdWFuPC9hdXRob3I+PGF1dGhvcj5TdXNhbiBFLiBDb2Zm
aW48L2F1dGhvcj48L2F1dGhvcnM+PC9jb250cmlidXRvcnM+PHRpdGxlcz48dGl0bGU+RGlyZWN0
IG1lZGljYWwgY29zdCBvZiBpbmZsdWVuemEtcmVsYXRlZCBob3NwaXRhbGl6YXRpb25zIGluIGNo
aWxkcmVuPC90aXRsZT48c2Vjb25kYXJ5LXRpdGxlPlBlZGlhdHJpY3M8L3NlY29uZGFyeS10aXRs
ZT48L3RpdGxlcz48cGVyaW9kaWNhbD48ZnVsbC10aXRsZT5QZWRpYXRyaWNzPC9mdWxsLXRpdGxl
PjxhYmJyLTE+UGVkaWF0cmljczwvYWJici0xPjxhYmJyLTI+UGVkaWF0cmljczwvYWJici0yPjwv
cGVyaW9kaWNhbD48cGFnZXM+ZTEzMjEtZTEzMjc8L3BhZ2VzPjx2b2x1bWU+MTE4PC92b2x1bWU+
PGRhdGVzPjx5ZWFyPjIwMDY8L3llYXI+PC9kYXRlcz48dXJscz48L3VybHM+PGVsZWN0cm9uaWMt
cmVzb3VyY2UtbnVtPmRvaToxMC4xNTQyL3BlZHMuMjAwNi0wNTk4PC9lbGVjdHJvbmljLXJlc291
cmNlLW51bT48L3JlY29yZD48L0NpdGU+PENpdGU+PEF1dGhvcj5TYW5kZXI8L0F1dGhvcj48WWVh
cj4yMDA5PC9ZZWFyPjxSZWNOdW0+MTg5PC9SZWNOdW0+PHJlY29yZD48cmVjLW51bWJlcj4xODk8
L3JlYy1udW1iZXI+PGZvcmVpZ24ta2V5cz48a2V5IGFwcD0iRU4iIGRiLWlkPSJ2ZHphd3Zyemth
ZGR6OGV6ZnQwNXB4cmRkZTJkcmZmdHcyZXIiPjE4OTwva2V5PjwvZm9yZWlnbi1rZXlzPjxyZWYt
dHlwZSBuYW1lPSJKb3VybmFsIEFydGljbGUiPjE3PC9yZWYtdHlwZT48Y29udHJpYnV0b3JzPjxh
dXRob3JzPjxhdXRob3I+QmVhdGUgU2FuZGVyPC9hdXRob3I+PGF1dGhvcj5BemhhciBOaXphbTwv
YXV0aG9yPjxhdXRob3I+R2Fycmlzb24sIExvdWlzIFAsIEpyLjwvYXV0aG9yPjxhdXRob3I+TWFh
cnRlbiBKLiBQb3N0bWE8L2F1dGhvcj48YXV0aG9yPkhhbGxvcmFuLCBFbGl6YWJldGggTTwvYXV0
aG9yPjxhdXRob3I+TG9uZ2luaSwgSXJhIE0sIEpyLjwvYXV0aG9yPjwvYXV0aG9ycz48L2NvbnRy
aWJ1dG9ycz48YXV0aC1hZGRyZXNzPkRlcGFydG1lbnQgb2YgSGVhbHRoIFBvbGljeSwgTWFuYWdl
bWVudCBhbmQgRXZhbHVhdGlvbiwgVW5pdmVyc2l0eSBvZiBUb3JvbnRvLCBDYW5hZGE7IFRIRVRB
VG9yb250byBIZWFsdGggRWNvbm9taWNzIGFuZCBUZWNobm9sb2d5IEFzc2Vzc21lbnQgQ29sbGFi
b3JhdGl2ZSwgVW5pdmVyc2l0eSBvZiBUb3JvbnRvLCBPTiwgQ2FuYWRhOyBEaXZpc2lvbiBvZiBD
bGluaWNhbCBEZWNpc2lvbi1NYWtpbmcgYW5kIEhlYWx0aCBDYXJlIFJlc2VhcmNoLCBVbml2ZXJz
aXR5IEhlYWx0aCBOZXR3b3JrLCBUb3JvbnRvLCBPTiwgQ2FuYWRhOyA7IERlcGFydG1lbnQgb2Yg
Qmlvc3RhdGlzdGljcywgUm9sbGlucyBTY2hvb2wgb2YgUHVibGljIEhlYWx0aCwgRW1vcnkgVW5p
dmVyc2l0eSwgQXRsYW50YSwgR0EsIFVTQTsgOyBEZXBhcnRtZW50IG9mIFBoYXJtYWN5LCBVbml2
ZXJzaXR5IG9mIFdhc2hpbmd0b24sIFNlYXR0bGUsIFdBLCBVU0E7IDsgRGVwYXJ0bWVudCBvZiBQ
aGFybWFjeSwgVW5pdmVyc2l0eSBvZiBHcm9uaW5nZW4sIEdyb25pbmdlbiwgVGhlIE5ldGhlcmxh
bmRzPC9hdXRoLWFkZHJlc3M+PHRpdGxlcz48dGl0bGU+RWNvbm9taWMgZXZhbHVhdGlvbiBvZiBp
bmZsdWVuemEgcGFuZGVtaWMgbWl0aWdhdGlvbiBzdHJhdGVnaWVzIGluIHRoZSBVbml0ZWQgU3Rh
dGVzIHVzaW5nIGEgc3RvY2hhc3RpYyBtaWNyb3NpbXVsYXRpb24gdHJhbnNtaXNzaW9uIG1vZGVs
PC90aXRsZT48c2Vjb25kYXJ5LXRpdGxlPlZhbHVlIGluIEhlYWx0aDwvc2Vjb25kYXJ5LXRpdGxl
PjwvdGl0bGVzPjxwZXJpb2RpY2FsPjxmdWxsLXRpdGxlPlZhbHVlIGluIEhlYWx0aDwvZnVsbC10
aXRsZT48L3BlcmlvZGljYWw+PHBhZ2VzPjIyNi0yMzM8L3BhZ2VzPjx2b2x1bWU+MTI8L3ZvbHVt
ZT48bnVtYmVyPjI8L251bWJlcj48ZGF0ZXM+PHllYXI+MjAwOTwveWVhcj48L2RhdGVzPjxpc2Ju
PjE1MjQtNDczMzwvaXNibj48dXJscz48cmVsYXRlZC11cmxzPjx1cmw+PHN0eWxlIGZhY2U9InVu
ZGVybGluZSIgZm9udD0iZGVmYXVsdCIgc2l6ZT0iMTAwJSI+aHR0cDovL2R4LmRvaS5vcmcvMTAu
MTExMS9qLjE1MjQtNDczMy4yMDA4LjAwNDM3Lng8L3N0eWxlPjwvdXJsPjwvcmVsYXRlZC11cmxz
PjwvdXJscz48ZWxlY3Ryb25pYy1yZXNvdXJjZS1udW0+PHN0eWxlIGZhY2U9InVuZGVybGluZSIg
Zm9udD0iZGVmYXVsdCIgc2l6ZT0iMTAwJSI+ZG9pOjEwLjExMTEvai4xNTI0LTQ3MzMuMjAwOC4w
MDQzNy54PC9zdHlsZT48L2VsZWN0cm9uaWMtcmVzb3VyY2UtbnVtPjwvcmVjb3JkPjwvQ2l0ZT48
L0VuZE5vdGU+AG==
</w:fldData>
        </w:fldChar>
      </w:r>
      <w:r w:rsidR="00426F96">
        <w:instrText xml:space="preserve"> ADDIN EN.CITE.DATA </w:instrText>
      </w:r>
      <w:r w:rsidR="00426F96">
        <w:fldChar w:fldCharType="end"/>
      </w:r>
      <w:r w:rsidR="001F4395">
        <w:fldChar w:fldCharType="separate"/>
      </w:r>
      <w:r w:rsidR="00426F96">
        <w:rPr>
          <w:noProof/>
        </w:rPr>
        <w:t>[</w:t>
      </w:r>
      <w:hyperlink w:anchor="_ENREF_26" w:tooltip="Baguelin, 2010 #314" w:history="1">
        <w:r w:rsidR="00426F96">
          <w:rPr>
            <w:noProof/>
          </w:rPr>
          <w:t>26-28</w:t>
        </w:r>
      </w:hyperlink>
      <w:r w:rsidR="00426F96">
        <w:rPr>
          <w:noProof/>
        </w:rPr>
        <w:t>]</w:t>
      </w:r>
      <w:r w:rsidR="001F4395">
        <w:fldChar w:fldCharType="end"/>
      </w:r>
      <w:r w:rsidRPr="00E8406C">
        <w:t>. Treatment costs, lengths of stay in hospital (both ICU and non-ICU), and other cost data used in establishing the overall cost of mitigated and unmitigated epidemics in the modelled community.</w:t>
      </w:r>
    </w:p>
    <w:p w14:paraId="474F4944" w14:textId="26DEC07C" w:rsidR="00A9397D" w:rsidRPr="00E8406C" w:rsidRDefault="00A9397D" w:rsidP="00A9397D">
      <w:r w:rsidRPr="00E8406C">
        <w:lastRenderedPageBreak/>
        <w:t>Productivity losses due to illness and interventions (e.g. necessary child-care due to school closure and workforce reduction) were obtained using average wages</w:t>
      </w:r>
      <w:r w:rsidR="00F96268" w:rsidRPr="00E8406C">
        <w:t xml:space="preserve"> </w:t>
      </w:r>
      <w:r w:rsidRPr="00E8406C">
        <w:t xml:space="preserve">and average </w:t>
      </w:r>
      <w:proofErr w:type="gramStart"/>
      <w:r w:rsidRPr="00E8406C">
        <w:t>work-days</w:t>
      </w:r>
      <w:proofErr w:type="gramEnd"/>
      <w:r w:rsidRPr="00E8406C">
        <w:t xml:space="preserve"> lost; the latter being determined from day-to-day outbreak data generated by the simulation model. Assumed average wages are </w:t>
      </w:r>
      <w:r w:rsidR="00F96268" w:rsidRPr="00E8406C">
        <w:t>taken from the literature</w:t>
      </w:r>
      <w:r w:rsidR="00114C83">
        <w:t xml:space="preserve"> </w:t>
      </w:r>
      <w:r w:rsidR="001F4395">
        <w:fldChar w:fldCharType="begin"/>
      </w:r>
      <w:r w:rsidR="00426F96">
        <w:instrText xml:space="preserve"> ADDIN EN.CITE &lt;EndNote&gt;&lt;Cite&gt;&lt;Author&gt;Perlroth&lt;/Author&gt;&lt;Year&gt;2009&lt;/Year&gt;&lt;RecNum&gt;254&lt;/RecNum&gt;&lt;DisplayText&gt;[29, 30]&lt;/DisplayText&gt;&lt;record&gt;&lt;rec-number&gt;254&lt;/rec-number&gt;&lt;foreign-keys&gt;&lt;key app="EN" db-id="vdzawvrzkaddz8ezft05pxrdde2drfftw2er"&gt;254&lt;/key&gt;&lt;/foreign-keys&gt;&lt;ref-type name="Journal Article"&gt;17&lt;/ref-type&gt;&lt;contributors&gt;&lt;authors&gt;&lt;author&gt;Perlroth, Daniella J.&lt;/author&gt;&lt;author&gt;Glass, Robert J.&lt;/author&gt;&lt;author&gt;Davey, Victoria J.&lt;/author&gt;&lt;author&gt;Cannon, Daniel&lt;/author&gt;&lt;author&gt;Garber, Alan M.&lt;/author&gt;&lt;author&gt;Owens, Douglas K.&lt;/author&gt;&lt;/authors&gt;&lt;/contributors&gt;&lt;titles&gt;&lt;title&gt;Health outcomes and costs of community mitigation strategies for an influenza pandemic in the United States&lt;/title&gt;&lt;secondary-title&gt;Clinical Infectious Diseases&lt;/secondary-title&gt;&lt;/titles&gt;&lt;periodical&gt;&lt;full-title&gt;Clinical Infectious Diseases&lt;/full-title&gt;&lt;abbr-1&gt;Clin. Infect. Dis.&lt;/abbr-1&gt;&lt;abbr-2&gt;Clin Infect Dis&lt;/abbr-2&gt;&lt;/periodical&gt;&lt;pages&gt;165-74&lt;/pages&gt;&lt;volume&gt;50&lt;/volume&gt;&lt;dates&gt;&lt;year&gt;2009&lt;/year&gt;&lt;/dates&gt;&lt;urls&gt;&lt;/urls&gt;&lt;electronic-resource-num&gt;doi:10.1086/649867&lt;/electronic-resource-num&gt;&lt;/record&gt;&lt;/Cite&gt;&lt;Cite&gt;&lt;Author&gt;United States Department of Labor&lt;/Author&gt;&lt;Year&gt;2010&lt;/Year&gt;&lt;RecNum&gt;309&lt;/RecNum&gt;&lt;record&gt;&lt;rec-number&gt;309&lt;/rec-number&gt;&lt;foreign-keys&gt;&lt;key app="EN" db-id="vdzawvrzkaddz8ezft05pxrdde2drfftw2er"&gt;309&lt;/key&gt;&lt;/foreign-keys&gt;&lt;ref-type name="Web Page"&gt;12&lt;/ref-type&gt;&lt;contributors&gt;&lt;authors&gt;&lt;author&gt;United States Department of Labor,&lt;/author&gt;&lt;/authors&gt;&lt;/contributors&gt;&lt;titles&gt;&lt;title&gt;U.S. Bureau of Labor Statistics&lt;/title&gt;&lt;/titles&gt;&lt;volume&gt;2010&lt;/volume&gt;&lt;number&gt;December&lt;/number&gt;&lt;dates&gt;&lt;year&gt;2010&lt;/year&gt;&lt;/dates&gt;&lt;urls&gt;&lt;related-urls&gt;&lt;url&gt;http://www.bls.gov&lt;/url&gt;&lt;/related-urls&gt;&lt;/urls&gt;&lt;/record&gt;&lt;/Cite&gt;&lt;/EndNote&gt;</w:instrText>
      </w:r>
      <w:r w:rsidR="001F4395">
        <w:fldChar w:fldCharType="separate"/>
      </w:r>
      <w:r w:rsidR="00426F96">
        <w:rPr>
          <w:noProof/>
        </w:rPr>
        <w:t>[</w:t>
      </w:r>
      <w:hyperlink w:anchor="_ENREF_29" w:tooltip="Perlroth, 2009 #254" w:history="1">
        <w:r w:rsidR="00426F96">
          <w:rPr>
            <w:noProof/>
          </w:rPr>
          <w:t>29</w:t>
        </w:r>
      </w:hyperlink>
      <w:r w:rsidR="00426F96">
        <w:rPr>
          <w:noProof/>
        </w:rPr>
        <w:t xml:space="preserve">, </w:t>
      </w:r>
      <w:hyperlink w:anchor="_ENREF_30" w:tooltip="United States Department of Labor, 2010 #309" w:history="1">
        <w:r w:rsidR="00426F96">
          <w:rPr>
            <w:noProof/>
          </w:rPr>
          <w:t>30</w:t>
        </w:r>
      </w:hyperlink>
      <w:r w:rsidR="00426F96">
        <w:rPr>
          <w:noProof/>
        </w:rPr>
        <w:t>]</w:t>
      </w:r>
      <w:r w:rsidR="001F4395">
        <w:fldChar w:fldCharType="end"/>
      </w:r>
      <w:r w:rsidR="00F96268" w:rsidRPr="00E8406C">
        <w:t>.</w:t>
      </w:r>
    </w:p>
    <w:p w14:paraId="47BA8BCC" w14:textId="2C6701F4" w:rsidR="00DA7300" w:rsidRDefault="00A9397D" w:rsidP="00A9397D">
      <w:r w:rsidRPr="00E8406C">
        <w:t>Indirect production losses due to death were derived using a human capital method, based on the net present value of future earnings for an average age person in each age group. This was calculated by multiplying the age-specific number of deaths due to illness by the average expectancy in years of future earnings of an individual by an average annual income</w:t>
      </w:r>
      <w:r w:rsidR="00F315C2" w:rsidRPr="00E8406C">
        <w:t xml:space="preserve"> </w:t>
      </w:r>
      <w:r w:rsidR="001F4395">
        <w:fldChar w:fldCharType="begin"/>
      </w:r>
      <w:r w:rsidR="00426F96">
        <w:instrText xml:space="preserve"> ADDIN EN.CITE &lt;EndNote&gt;&lt;Cite&gt;&lt;Author&gt;United States Department of Labor&lt;/Author&gt;&lt;Year&gt;2010&lt;/Year&gt;&lt;RecNum&gt;309&lt;/RecNum&gt;&lt;DisplayText&gt;[30]&lt;/DisplayText&gt;&lt;record&gt;&lt;rec-number&gt;309&lt;/rec-number&gt;&lt;foreign-keys&gt;&lt;key app="EN" db-id="vdzawvrzkaddz8ezft05pxrdde2drfftw2er"&gt;309&lt;/key&gt;&lt;/foreign-keys&gt;&lt;ref-type name="Web Page"&gt;12&lt;/ref-type&gt;&lt;contributors&gt;&lt;authors&gt;&lt;author&gt;United States Department of Labor,&lt;/author&gt;&lt;/authors&gt;&lt;/contributors&gt;&lt;titles&gt;&lt;title&gt;U.S. Bureau of Labor Statistics&lt;/title&gt;&lt;/titles&gt;&lt;volume&gt;2010&lt;/volume&gt;&lt;number&gt;December&lt;/number&gt;&lt;dates&gt;&lt;year&gt;2010&lt;/year&gt;&lt;/dates&gt;&lt;urls&gt;&lt;related-urls&gt;&lt;url&gt;http://www.bls.gov&lt;/url&gt;&lt;/related-urls&gt;&lt;/urls&gt;&lt;/record&gt;&lt;/Cite&gt;&lt;/EndNote&gt;</w:instrText>
      </w:r>
      <w:r w:rsidR="001F4395">
        <w:fldChar w:fldCharType="separate"/>
      </w:r>
      <w:r w:rsidR="00426F96">
        <w:rPr>
          <w:noProof/>
        </w:rPr>
        <w:t>[</w:t>
      </w:r>
      <w:hyperlink w:anchor="_ENREF_30" w:tooltip="United States Department of Labor, 2010 #309" w:history="1">
        <w:r w:rsidR="00426F96">
          <w:rPr>
            <w:noProof/>
          </w:rPr>
          <w:t>30</w:t>
        </w:r>
      </w:hyperlink>
      <w:r w:rsidR="00426F96">
        <w:rPr>
          <w:noProof/>
        </w:rPr>
        <w:t>]</w:t>
      </w:r>
      <w:r w:rsidR="001F4395">
        <w:fldChar w:fldCharType="end"/>
      </w:r>
      <w:r w:rsidR="00804B78" w:rsidRPr="00E8406C">
        <w:t>.</w:t>
      </w:r>
      <w:r w:rsidRPr="00E8406C">
        <w:t xml:space="preserve"> We assumed a maximum earning period up to age 65. Productivity losses due to death were discounted at 3% annually, which is a standard discount used to express all future income in present values</w:t>
      </w:r>
      <w:r w:rsidR="00114C83">
        <w:t xml:space="preserve"> </w:t>
      </w:r>
      <w:r w:rsidR="001F4395">
        <w:fldChar w:fldCharType="begin"/>
      </w:r>
      <w:r w:rsidR="00426F96">
        <w:instrText xml:space="preserve"> ADDIN EN.CITE &lt;EndNote&gt;&lt;Cite&gt;&lt;Author&gt;World Health Organization&lt;/Author&gt;&lt;Year&gt;2003&lt;/Year&gt;&lt;RecNum&gt;329&lt;/RecNum&gt;&lt;DisplayText&gt;[31]&lt;/DisplayText&gt;&lt;record&gt;&lt;rec-number&gt;329&lt;/rec-number&gt;&lt;foreign-keys&gt;&lt;key app="EN" db-id="vdzawvrzkaddz8ezft05pxrdde2drfftw2er"&gt;329&lt;/key&gt;&lt;/foreign-keys&gt;&lt;ref-type name="Report"&gt;27&lt;/ref-type&gt;&lt;contributors&gt;&lt;authors&gt;&lt;author&gt;World Health Organization,&lt;/author&gt;&lt;/authors&gt;&lt;/contributors&gt;&lt;titles&gt;&lt;title&gt;Making choices in health: WHO guide to cost-effectiveness analysis&lt;/title&gt;&lt;/titles&gt;&lt;dates&gt;&lt;year&gt;2003&lt;/year&gt;&lt;/dates&gt;&lt;pub-location&gt;Geneva&lt;/pub-location&gt;&lt;publisher&gt;World Health Organization&lt;/publisher&gt;&lt;urls&gt;&lt;/urls&gt;&lt;/record&gt;&lt;/Cite&gt;&lt;/EndNote&gt;</w:instrText>
      </w:r>
      <w:r w:rsidR="001F4395">
        <w:fldChar w:fldCharType="separate"/>
      </w:r>
      <w:r w:rsidR="00426F96">
        <w:rPr>
          <w:noProof/>
        </w:rPr>
        <w:t>[</w:t>
      </w:r>
      <w:hyperlink w:anchor="_ENREF_31" w:tooltip="World Health Organization, 2003 #329" w:history="1">
        <w:r w:rsidR="00426F96">
          <w:rPr>
            <w:noProof/>
          </w:rPr>
          <w:t>31</w:t>
        </w:r>
      </w:hyperlink>
      <w:r w:rsidR="00426F96">
        <w:rPr>
          <w:noProof/>
        </w:rPr>
        <w:t>]</w:t>
      </w:r>
      <w:r w:rsidR="001F4395">
        <w:fldChar w:fldCharType="end"/>
      </w:r>
      <w:r w:rsidR="00075187" w:rsidRPr="00E8406C">
        <w:t>.</w:t>
      </w:r>
    </w:p>
    <w:p w14:paraId="5A91DFA2" w14:textId="38C5D620" w:rsidR="007E0AC2" w:rsidRPr="00DA7300" w:rsidRDefault="00DA7300" w:rsidP="00A9397D">
      <w:pPr>
        <w:rPr>
          <w:sz w:val="28"/>
          <w:szCs w:val="28"/>
          <w:lang w:val="en-US"/>
        </w:rPr>
      </w:pPr>
      <w:r w:rsidRPr="00E8406C">
        <w:t>All costs are reported in 2010 US dollars using consumer price index adjustments</w:t>
      </w:r>
      <w:r w:rsidR="00114C83">
        <w:t xml:space="preserve"> </w:t>
      </w:r>
      <w:r w:rsidR="001F4395">
        <w:fldChar w:fldCharType="begin"/>
      </w:r>
      <w:r w:rsidR="00426F96">
        <w:instrText xml:space="preserve"> ADDIN EN.CITE &lt;EndNote&gt;&lt;Cite&gt;&lt;Author&gt;rateinflation.com&lt;/Author&gt;&lt;Year&gt;2012&lt;/Year&gt;&lt;RecNum&gt;307&lt;/RecNum&gt;&lt;DisplayText&gt;[32]&lt;/DisplayText&gt;&lt;record&gt;&lt;rec-number&gt;307&lt;/rec-number&gt;&lt;foreign-keys&gt;&lt;key app="EN" db-id="vdzawvrzkaddz8ezft05pxrdde2drfftw2er"&gt;307&lt;/key&gt;&lt;/foreign-keys&gt;&lt;ref-type name="Web Page"&gt;12&lt;/ref-type&gt;&lt;contributors&gt;&lt;authors&gt;&lt;author&gt;rateinflation.com,&lt;/author&gt;&lt;/authors&gt;&lt;/contributors&gt;&lt;titles&gt;&lt;title&gt;USA Historical Consumer Price Index&lt;/title&gt;&lt;/titles&gt;&lt;number&gt;October 2012&lt;/number&gt;&lt;dates&gt;&lt;year&gt;2012&lt;/year&gt;&lt;/dates&gt;&lt;urls&gt;&lt;related-urls&gt;&lt;url&gt;http://rateinflation.com/consumer-price-index/usa-historical-cpi.php&lt;/url&gt;&lt;/related-urls&gt;&lt;/urls&gt;&lt;/record&gt;&lt;/Cite&gt;&lt;/EndNote&gt;</w:instrText>
      </w:r>
      <w:r w:rsidR="001F4395">
        <w:fldChar w:fldCharType="separate"/>
      </w:r>
      <w:r w:rsidR="00426F96">
        <w:rPr>
          <w:noProof/>
        </w:rPr>
        <w:t>[</w:t>
      </w:r>
      <w:hyperlink w:anchor="_ENREF_32" w:tooltip="rateinflation.com, 2012 #307" w:history="1">
        <w:r w:rsidR="00426F96">
          <w:rPr>
            <w:noProof/>
          </w:rPr>
          <w:t>32</w:t>
        </w:r>
      </w:hyperlink>
      <w:r w:rsidR="00426F96">
        <w:rPr>
          <w:noProof/>
        </w:rPr>
        <w:t>]</w:t>
      </w:r>
      <w:r w:rsidR="001F4395">
        <w:fldChar w:fldCharType="end"/>
      </w:r>
      <w:r w:rsidRPr="00E8406C">
        <w:t>. 2010 US dollar values are used to make the results readily convertible to a wide range of developed countries.</w:t>
      </w:r>
    </w:p>
    <w:p w14:paraId="293D317B" w14:textId="77777777" w:rsidR="007E0AC2" w:rsidRDefault="007E0AC2" w:rsidP="008C247F">
      <w:pPr>
        <w:spacing w:line="276" w:lineRule="auto"/>
        <w:jc w:val="left"/>
      </w:pPr>
      <w:r>
        <w:br w:type="page"/>
      </w:r>
    </w:p>
    <w:p w14:paraId="2B9FF72E" w14:textId="34C5A2D4" w:rsidR="007E0AC2" w:rsidRDefault="007E0AC2" w:rsidP="007E0AC2">
      <w:pPr>
        <w:pStyle w:val="Heading2"/>
      </w:pPr>
      <w:r>
        <w:lastRenderedPageBreak/>
        <w:t xml:space="preserve">Table </w:t>
      </w:r>
      <w:proofErr w:type="gramStart"/>
      <w:r>
        <w:t>S1</w:t>
      </w:r>
      <w:r w:rsidR="00C96831">
        <w:t>.1</w:t>
      </w:r>
      <w:r w:rsidR="00426F96">
        <w:t xml:space="preserve"> :</w:t>
      </w:r>
      <w:proofErr w:type="gramEnd"/>
      <w:r>
        <w:t xml:space="preserve"> </w:t>
      </w:r>
      <w:r w:rsidR="0023178F">
        <w:t>Model parameters values and cost data</w:t>
      </w:r>
    </w:p>
    <w:p w14:paraId="32DA5BBB" w14:textId="77777777" w:rsidR="007E0AC2" w:rsidRPr="00150171" w:rsidRDefault="007E0AC2" w:rsidP="007E0AC2"/>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3"/>
        <w:gridCol w:w="4435"/>
        <w:gridCol w:w="1235"/>
      </w:tblGrid>
      <w:tr w:rsidR="007E0AC2" w:rsidRPr="00ED1A38" w14:paraId="6DAD50D2" w14:textId="77777777" w:rsidTr="0023178F">
        <w:trPr>
          <w:trHeight w:val="42"/>
          <w:jc w:val="center"/>
        </w:trPr>
        <w:tc>
          <w:tcPr>
            <w:tcW w:w="4503" w:type="dxa"/>
            <w:shd w:val="clear" w:color="auto" w:fill="auto"/>
          </w:tcPr>
          <w:p w14:paraId="7DFDDB5D"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Parameters</w:t>
            </w:r>
          </w:p>
        </w:tc>
        <w:tc>
          <w:tcPr>
            <w:tcW w:w="4435" w:type="dxa"/>
            <w:shd w:val="clear" w:color="auto" w:fill="auto"/>
          </w:tcPr>
          <w:p w14:paraId="0ED5751A"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Values</w:t>
            </w:r>
            <w:r w:rsidR="00ED70E0">
              <w:rPr>
                <w:rFonts w:ascii="Cambria" w:hAnsi="Cambria"/>
                <w:b/>
                <w:sz w:val="18"/>
                <w:szCs w:val="18"/>
              </w:rPr>
              <w:t xml:space="preserve"> (sensitivity analysis values)</w:t>
            </w:r>
          </w:p>
        </w:tc>
        <w:tc>
          <w:tcPr>
            <w:tcW w:w="1235" w:type="dxa"/>
            <w:shd w:val="clear" w:color="auto" w:fill="auto"/>
          </w:tcPr>
          <w:p w14:paraId="2DFA12BB" w14:textId="77777777" w:rsidR="007E0AC2" w:rsidRPr="00B6394E" w:rsidRDefault="007E0AC2" w:rsidP="008C247F">
            <w:pPr>
              <w:pStyle w:val="NoSpacing"/>
              <w:rPr>
                <w:rFonts w:ascii="Cambria" w:hAnsi="Cambria"/>
                <w:b/>
                <w:sz w:val="18"/>
                <w:szCs w:val="18"/>
              </w:rPr>
            </w:pPr>
            <w:r w:rsidRPr="00B6394E">
              <w:rPr>
                <w:rFonts w:ascii="Cambria" w:hAnsi="Cambria"/>
                <w:b/>
                <w:sz w:val="18"/>
                <w:szCs w:val="18"/>
              </w:rPr>
              <w:t>Source</w:t>
            </w:r>
          </w:p>
        </w:tc>
      </w:tr>
      <w:tr w:rsidR="007E0AC2" w:rsidRPr="00ED1A38" w14:paraId="6B44975C" w14:textId="77777777" w:rsidTr="0023178F">
        <w:trPr>
          <w:trHeight w:val="42"/>
          <w:jc w:val="center"/>
        </w:trPr>
        <w:tc>
          <w:tcPr>
            <w:tcW w:w="4503" w:type="dxa"/>
            <w:shd w:val="clear" w:color="auto" w:fill="auto"/>
          </w:tcPr>
          <w:p w14:paraId="2D026DAB"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Pandemic Scenarios</w:t>
            </w:r>
          </w:p>
        </w:tc>
        <w:tc>
          <w:tcPr>
            <w:tcW w:w="4435" w:type="dxa"/>
            <w:shd w:val="clear" w:color="auto" w:fill="auto"/>
          </w:tcPr>
          <w:p w14:paraId="513609D1" w14:textId="77777777" w:rsidR="007E0AC2" w:rsidRPr="00195A93" w:rsidRDefault="007E0AC2" w:rsidP="008C247F">
            <w:pPr>
              <w:pStyle w:val="NoSpacing"/>
              <w:rPr>
                <w:rFonts w:ascii="Cambria" w:hAnsi="Cambria"/>
                <w:sz w:val="18"/>
                <w:szCs w:val="18"/>
              </w:rPr>
            </w:pPr>
          </w:p>
        </w:tc>
        <w:tc>
          <w:tcPr>
            <w:tcW w:w="1235" w:type="dxa"/>
            <w:shd w:val="clear" w:color="auto" w:fill="auto"/>
          </w:tcPr>
          <w:p w14:paraId="212388D2" w14:textId="77777777" w:rsidR="007E0AC2" w:rsidRPr="00B6394E" w:rsidRDefault="007E0AC2" w:rsidP="008C247F">
            <w:pPr>
              <w:pStyle w:val="NoSpacing"/>
              <w:rPr>
                <w:rFonts w:ascii="Cambria" w:hAnsi="Cambria"/>
                <w:sz w:val="18"/>
                <w:szCs w:val="18"/>
              </w:rPr>
            </w:pPr>
          </w:p>
        </w:tc>
      </w:tr>
      <w:tr w:rsidR="007E0AC2" w:rsidRPr="00ED1A38" w14:paraId="1FFA035C" w14:textId="77777777" w:rsidTr="0023178F">
        <w:trPr>
          <w:jc w:val="center"/>
        </w:trPr>
        <w:tc>
          <w:tcPr>
            <w:tcW w:w="4503" w:type="dxa"/>
            <w:shd w:val="clear" w:color="auto" w:fill="auto"/>
          </w:tcPr>
          <w:p w14:paraId="416F91AB"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Mild pandemic</w:t>
            </w:r>
          </w:p>
        </w:tc>
        <w:tc>
          <w:tcPr>
            <w:tcW w:w="4435" w:type="dxa"/>
            <w:shd w:val="clear" w:color="auto" w:fill="auto"/>
          </w:tcPr>
          <w:p w14:paraId="703420AA" w14:textId="77777777" w:rsidR="007E0AC2" w:rsidRPr="00195A93" w:rsidRDefault="007E0AC2" w:rsidP="00AC157C">
            <w:pPr>
              <w:pStyle w:val="NoSpacing"/>
              <w:rPr>
                <w:rFonts w:ascii="Cambria" w:hAnsi="Cambria" w:cs="Times-Roman"/>
                <w:sz w:val="18"/>
                <w:szCs w:val="18"/>
              </w:rPr>
            </w:pPr>
            <w:r w:rsidRPr="00195A93">
              <w:rPr>
                <w:rFonts w:ascii="Cambria" w:hAnsi="Cambria"/>
                <w:sz w:val="18"/>
                <w:szCs w:val="18"/>
              </w:rPr>
              <w:t>R = 1·</w:t>
            </w:r>
            <w:r w:rsidR="00AC157C">
              <w:rPr>
                <w:rFonts w:ascii="Cambria" w:hAnsi="Cambria"/>
                <w:sz w:val="18"/>
                <w:szCs w:val="18"/>
              </w:rPr>
              <w:t>5</w:t>
            </w:r>
            <w:r w:rsidRPr="00195A93">
              <w:rPr>
                <w:rFonts w:ascii="Cambria" w:hAnsi="Cambria"/>
                <w:sz w:val="18"/>
                <w:szCs w:val="18"/>
              </w:rPr>
              <w:t xml:space="preserve">, Attack Rate = 14%; </w:t>
            </w:r>
            <w:r w:rsidR="0023178F">
              <w:rPr>
                <w:rFonts w:ascii="Cambria" w:hAnsi="Cambria"/>
                <w:sz w:val="18"/>
                <w:szCs w:val="18"/>
              </w:rPr>
              <w:t>CFR</w:t>
            </w:r>
            <w:r w:rsidRPr="00195A93">
              <w:rPr>
                <w:rFonts w:ascii="Cambria" w:hAnsi="Cambria" w:cs="Times-Roman"/>
                <w:sz w:val="18"/>
                <w:szCs w:val="18"/>
              </w:rPr>
              <w:t xml:space="preserve"> = 0·03%</w:t>
            </w:r>
          </w:p>
        </w:tc>
        <w:tc>
          <w:tcPr>
            <w:tcW w:w="1235" w:type="dxa"/>
            <w:shd w:val="clear" w:color="auto" w:fill="auto"/>
          </w:tcPr>
          <w:p w14:paraId="1AD607E8" w14:textId="195C3186" w:rsidR="007E0AC2" w:rsidRPr="00B6394E" w:rsidRDefault="001F4395" w:rsidP="00426F96">
            <w:pPr>
              <w:pStyle w:val="NoSpacing"/>
              <w:rPr>
                <w:rFonts w:ascii="Cambria" w:hAnsi="Cambria"/>
                <w:sz w:val="18"/>
                <w:szCs w:val="18"/>
              </w:rPr>
            </w:pPr>
            <w:r w:rsidRPr="00B6394E">
              <w:rPr>
                <w:rFonts w:ascii="Cambria" w:hAnsi="Cambria"/>
                <w:noProof/>
                <w:sz w:val="18"/>
                <w:szCs w:val="18"/>
              </w:rPr>
              <w:fldChar w:fldCharType="begin">
                <w:fldData xml:space="preserve">PEVuZE5vdGU+PENpdGU+PEF1dGhvcj5GcmFzZXI8L0F1dGhvcj48WWVhcj4yMDA5PC9ZZWFyPjxS
ZWNOdW0+MTk2PC9SZWNOdW0+PERpc3BsYXlUZXh0Pls4LCAzMy0zNV08L0Rpc3BsYXlUZXh0Pjxy
ZWNvcmQ+PHJlYy1udW1iZXI+MTk2PC9yZWMtbnVtYmVyPjxmb3JlaWduLWtleXM+PGtleSBhcHA9
IkVOIiBkYi1pZD0idmR6YXd2cnprYWRkejhlemZ0MDVweHJkZGUyZHJmZnR3MmVyIj4xOTY8L2tl
eT48L2ZvcmVpZ24ta2V5cz48cmVmLXR5cGUgbmFtZT0iSm91cm5hbCBBcnRpY2xlIj4xNzwvcmVm
LXR5cGU+PGNvbnRyaWJ1dG9ycz48YXV0aG9ycz48YXV0aG9yPkZyYXNlciwgQ2hyaXN0b3BoZTwv
YXV0aG9yPjxhdXRob3I+Q2hyaXN0bCwgRG9ubmVsbHkgQTwvYXV0aG9yPjxhdXRob3I+Q2F1Y2hl
bWV6LCBTaW1vbjwvYXV0aG9yPjxhdXRob3I+SGFuYWdlLCBXaWxsaWFtIFA8L2F1dGhvcj48YXV0
aG9yPlZhbiBLZXJraG92ZSwgTWFyaWEgRDwvYXV0aG9yPjxhdXRob3I+SG9sbGluZ3N3b3J0aCwg
VCBEZWlyZHJlPC9hdXRob3I+PGF1dGhvcj5HcmlmZmluLCBKYW1pZTwvYXV0aG9yPjxhdXRob3I+
QmFnZ2FsZXksIFJlYmVjY2EgRjwvYXV0aG9yPjxhdXRob3I+SmVua2lucywgSGVsZW4gRTwvYXV0
aG9yPjxhdXRob3I+THlvbnMsIEVtaWx5IEo8L2F1dGhvcj48YXV0aG9yPkpvbWJhcnQsIFRoaWJh
dXQ8L2F1dGhvcj48YXV0aG9yPkhpbnNsZXksIFdlcyBSPC9hdXRob3I+PGF1dGhvcj5HcmFzc2x5
LCBOaWNob2xhcyBDPC9hdXRob3I+PGF1dGhvcj5CYWxsb3V4LCBGcmFuY29pczwvYXV0aG9yPjxh
dXRob3I+QmhhbmksIEF6cmEgQzwvYXV0aG9yPjxhdXRob3I+RmVyZ3Vzb24sIE5laWwgTTwvYXV0
aG9yPjwvYXV0aG9ycz48L2NvbnRyaWJ1dG9ycz48dGl0bGVzPjx0aXRsZT5QYW5kZW1pYyBwb3Rl
bnRpYWwgb2YgYSBzdHJhaW4gb2YgaW5mbHVlbnphIEEgKEgxTjEpOiBlYXJseSBmaW5kaW5nczwv
dGl0bGU+PHNlY29uZGFyeS10aXRsZT5TY2llbmNlPC9zZWNvbmRhcnktdGl0bGU+PC90aXRsZXM+
PHBlcmlvZGljYWw+PGZ1bGwtdGl0bGU+U2NpZW5jZTwvZnVsbC10aXRsZT48YWJici0xPlNjaWVu
Y2U8L2FiYnItMT48YWJici0yPlNjaWVuY2U8L2FiYnItMj48L3BlcmlvZGljYWw+PHBhZ2VzPjE1
NTctMTU2MTwvcGFnZXM+PHZvbHVtZT4zMjQ8L3ZvbHVtZT48ZWRpdGlvbj4xMXRoIE1heSAyMDA5
PC9lZGl0aW9uPjxkYXRlcz48eWVhcj4yMDA5PC95ZWFyPjxwdWItZGF0ZXM+PGRhdGU+MTl0aCBK
dW5lIDIwMDk8L2RhdGU+PC9wdWItZGF0ZXM+PC9kYXRlcz48dXJscz48L3VybHM+PGVsZWN0cm9u
aWMtcmVzb3VyY2UtbnVtPjxzdHlsZSBmYWNlPSJ1bmRlcmxpbmUiIGZvbnQ9ImRlZmF1bHQiIHNp
emU9IjEwMCUiPmRvaToxMC4xMTI2L3NjaWVuY2UuMTE3NjA2Mjwvc3R5bGU+PC9lbGVjdHJvbmlj
LXJlc291cmNlLW51bT48L3JlY29yZD48L0NpdGU+PENpdGU+PEF1dGhvcj5LZWxseTwvQXV0aG9y
PjxZZWFyPjIwMTA8L1llYXI+PFJlY051bT4zMDQ8L1JlY051bT48cmVjb3JkPjxyZWMtbnVtYmVy
PjMwNDwvcmVjLW51bWJlcj48Zm9yZWlnbi1rZXlzPjxrZXkgYXBwPSJFTiIgZGItaWQ9InZkemF3
dnJ6a2FkZHo4ZXpmdDA1cHhyZGRlMmRyZmZ0dzJlciI+MzA0PC9rZXk+PC9mb3JlaWduLWtleXM+
PHJlZi10eXBlIG5hbWU9IkpvdXJuYWwgQXJ0aWNsZSI+MTc8L3JlZi10eXBlPjxjb250cmlidXRv
cnM+PGF1dGhvcnM+PGF1dGhvcj5LZWxseSwgSC48L2F1dGhvcj48YXV0aG9yPk1lcmNlciwgRy48
L2F1dGhvcj48YXV0aG9yPkZpZWxkaW5nLCBKLjwvYXV0aG9yPjxhdXRob3I+RG93c2UsIEcuPC9h
dXRob3I+PGF1dGhvcj5HbGFzcywgSy48L2F1dGhvcj48YXV0aG9yPkNhcmNpb25lLCBELjwvYXV0
aG9yPjxhdXRob3I+R3JhbnQsIEsuQS48L2F1dGhvcj48YXV0aG9yPkVmZmxlciwgUC5WLjwvYXV0
aG9yPjxhdXRob3I+TGVzdGVyLCBSLkEuPC9hdXRob3I+PGF1dGhvcj5HcmF2ZW5vciwgTS5CLjwv
YXV0aG9yPjwvYXV0aG9ycz48L2NvbnRyaWJ1dG9ycz48dGl0bGVzPjx0aXRsZT5QYW5kZW1pYyAo
SDFOMSkgMjAwOSBpbmZsdWVuemEgY29tbXVuaXR5IHRyYW5zbWlzc2lvbiB3YXMgZXN0YWJsaXNo
ZWQgaW4gb25lIEF1c3RyYWxpYW4gc3RhdGUgd2hlbiB0aGUgdmlydXMgd2FzIGZpcnN0IGlkZW50
aWZpZWQgaW4gTm9ydGggQW1lcmljYTwvdGl0bGU+PHNlY29uZGFyeS10aXRsZT5QTG9TIE9ORTwv
c2Vjb25kYXJ5LXRpdGxlPjwvdGl0bGVzPjxwZXJpb2RpY2FsPjxmdWxsLXRpdGxlPlBMb1MgT05F
PC9mdWxsLXRpdGxlPjxhYmJyLTE+UExvUyBPTkU8L2FiYnItMT48L3BlcmlvZGljYWw+PHBhZ2Vz
PmUxMTM0MTwvcGFnZXM+PHZvbHVtZT41PC92b2x1bWU+PG51bWJlcj42PC9udW1iZXI+PGRhdGVz
Pjx5ZWFyPjIwMTA8L3llYXI+PC9kYXRlcz48dXJscz48L3VybHM+PGVsZWN0cm9uaWMtcmVzb3Vy
Y2UtbnVtPmRvaToxMC4xMzcxL2pvdXJuYWwucG9uZS4wMDExMzQxPC9lbGVjdHJvbmljLXJlc291
cmNlLW51bT48L3JlY29yZD48L0NpdGU+PENpdGU+PEF1dGhvcj5OaXNoaXVyYTwvQXV0aG9yPjxZ
ZWFyPjIwMTA8L1llYXI+PFJlY051bT4yNDc8L1JlY051bT48cmVjb3JkPjxyZWMtbnVtYmVyPjI0
NzwvcmVjLW51bWJlcj48Zm9yZWlnbi1rZXlzPjxrZXkgYXBwPSJFTiIgZGItaWQ9InZkemF3dnJ6
a2FkZHo4ZXpmdDA1cHhyZGRlMmRyZmZ0dzJlciI+MjQ3PC9rZXk+PC9mb3JlaWduLWtleXM+PHJl
Zi10eXBlIG5hbWU9IkpvdXJuYWwgQXJ0aWNsZSI+MTc8L3JlZi10eXBlPjxjb250cmlidXRvcnM+
PGF1dGhvcnM+PGF1dGhvcj5OaXNoaXVyYSwgSGlyb3NoaTwvYXV0aG9yPjxhdXRob3I+Q2hvd2Vs
bCwgR2VyYXJkbzwvYXV0aG9yPjxhdXRob3I+U2FmYW4sIE11bnRhc2VyPC9hdXRob3I+PGF1dGhv
cj5DYXN0aWxsby1DaGF2ZXosIENhcmxvczwvYXV0aG9yPjwvYXV0aG9ycz48L2NvbnRyaWJ1dG9y
cz48dGl0bGVzPjx0aXRsZT5Qcm9zIGFuZCBjb25zIG9mIGVzdGltYXRpbmcgdGhlIHJlcHJvZHVj
dGlvbiBudW1iZXIgZnJvbSBlYXJseSBlcGlkZW1pYyBncm93dGggcmF0ZSBvZiBpbmZsdWVuemEg
QShIMU4xKSAyMDA5PC90aXRsZT48c2Vjb25kYXJ5LXRpdGxlPlRoZW9yZXRpY2FsIEJpb2xvZ3kg
YW5kIE1lZGljYWwgTW9kZWxsaW5nPC9zZWNvbmRhcnktdGl0bGU+PC90aXRsZXM+PHBlcmlvZGlj
YWw+PGZ1bGwtdGl0bGU+VGhlb3JldGljYWwgQmlvbG9neSBhbmQgTWVkaWNhbCBNb2RlbGxpbmc8
L2Z1bGwtdGl0bGU+PC9wZXJpb2RpY2FsPjx2b2x1bWU+Nzwvdm9sdW1lPjxudW1iZXI+MTwvbnVt
YmVyPjxkYXRlcz48eWVhcj4yMDEwPC95ZWFyPjwvZGF0ZXM+PHVybHM+PHJlbGF0ZWQtdXJscz48
dXJsPmh0dHA6Ly93d3cudGJpb21lZC5jb20vY29udGVudC83LzEvMTwvdXJsPjwvcmVsYXRlZC11
cmxzPjwvdXJscz48L3JlY29yZD48L0NpdGU+PENpdGU+PEF1dGhvcj5EYXdvb2Q8L0F1dGhvcj48
WWVhcj4yMDEyPC9ZZWFyPjxSZWNOdW0+MzYxPC9SZWNOdW0+PHJlY29yZD48cmVjLW51bWJlcj4z
NjE8L3JlYy1udW1iZXI+PGZvcmVpZ24ta2V5cz48a2V5IGFwcD0iRU4iIGRiLWlkPSJ2ZHphd3Zy
emthZGR6OGV6ZnQwNXB4cmRkZTJkcmZmdHcyZXIiPjM2MTwva2V5PjwvZm9yZWlnbi1rZXlzPjxy
ZWYtdHlwZSBuYW1lPSJKb3VybmFsIEFydGljbGUiPjE3PC9yZWYtdHlwZT48Y29udHJpYnV0b3Jz
PjxhdXRob3JzPjxhdXRob3I+RGF3b29kLCBGLlMuPC9hdXRob3I+PGF1dGhvcj5JdWxpYW5vLCBB
LkQuPC9hdXRob3I+PGF1dGhvcj5SZWVkLCBDLjwvYXV0aG9yPjxhdXRob3I+TWVsdHplciwgTS5J
LjwvYXV0aG9yPjxhdXRob3I+U2hheSwgRC5LLjwvYXV0aG9yPjxhdXRob3I+Q2hlbmcsIFAuWS48
L2F1dGhvcj48YXV0aG9yPkJhbmRhcmFuYXlha2UsIEQuPC9hdXRob3I+PGF1dGhvcj5CcmVpbWFu
LCBSLkYuPC9hdXRob3I+PGF1dGhvcj5Ccm9va3MsIFcuQS48L2F1dGhvcj48YXV0aG9yPkJ1Y2h5
LCBQLjwvYXV0aG9yPjwvYXV0aG9ycz48L2NvbnRyaWJ1dG9ycz48dGl0bGVzPjx0aXRsZT5Fc3Rp
bWF0ZWQgZ2xvYmFsIG1vcnRhbGl0eSBhc3NvY2lhdGVkIHdpdGggdGhlIGZpcnN0IDEyIG1vbnRo
cyBvZiAyMDA5IHBhbmRlbWljIGluZmx1ZW56YSBBIEgxTjEgdmlydXMgY2lyY3VsYXRpb246IGEg
bW9kZWxsaW5nIHN0dWR5PC90aXRsZT48c2Vjb25kYXJ5LXRpdGxlPkxhbmNldCBJbmZlY3Rpb3Vz
IERpc2Vhc2VzPC9zZWNvbmRhcnktdGl0bGU+PC90aXRsZXM+PHBlcmlvZGljYWw+PGZ1bGwtdGl0
bGU+TGFuY2V0IEluZmVjdGlvdXMgRGlzZWFzZXM8L2Z1bGwtdGl0bGU+PGFiYnItMT5MYW5jZXQg
SW5mZWN0LiBEaXMuPC9hYmJyLTE+PGFiYnItMj4xNDczLTMwOTk8L2FiYnItMj48L3BlcmlvZGlj
YWw+PGRhdGVzPjx5ZWFyPjIwMTI8L3llYXI+PC9kYXRlcz48cHVibGlzaGVyPkVsc2V2aWVyPC9w
dWJsaXNoZXI+PGlzYm4+MTQ3My0zMDk5PC9pc2JuPjx1cmxzPjwvdXJscz48ZWxlY3Ryb25pYy1y
ZXNvdXJjZS1udW0+ZG9pOjEwLjEwMTYvUzE0NzMtMzA5OSgxMik3MDEyMS00PC9lbGVjdHJvbmlj
LXJlc291cmNlLW51bT48L3JlY29yZD48L0NpdGU+PC9FbmROb3RlPn==
</w:fldData>
              </w:fldChar>
            </w:r>
            <w:r w:rsidR="00426F96">
              <w:rPr>
                <w:rFonts w:ascii="Cambria" w:hAnsi="Cambria"/>
                <w:noProof/>
                <w:sz w:val="18"/>
                <w:szCs w:val="18"/>
              </w:rPr>
              <w:instrText xml:space="preserve"> ADDIN EN.CITE </w:instrText>
            </w:r>
            <w:r w:rsidR="00426F96">
              <w:rPr>
                <w:rFonts w:ascii="Cambria" w:hAnsi="Cambria"/>
                <w:noProof/>
                <w:sz w:val="18"/>
                <w:szCs w:val="18"/>
              </w:rPr>
              <w:fldChar w:fldCharType="begin">
                <w:fldData xml:space="preserve">PEVuZE5vdGU+PENpdGU+PEF1dGhvcj5GcmFzZXI8L0F1dGhvcj48WWVhcj4yMDA5PC9ZZWFyPjxS
ZWNOdW0+MTk2PC9SZWNOdW0+PERpc3BsYXlUZXh0Pls4LCAzMy0zNV08L0Rpc3BsYXlUZXh0Pjxy
ZWNvcmQ+PHJlYy1udW1iZXI+MTk2PC9yZWMtbnVtYmVyPjxmb3JlaWduLWtleXM+PGtleSBhcHA9
IkVOIiBkYi1pZD0idmR6YXd2cnprYWRkejhlemZ0MDVweHJkZGUyZHJmZnR3MmVyIj4xOTY8L2tl
eT48L2ZvcmVpZ24ta2V5cz48cmVmLXR5cGUgbmFtZT0iSm91cm5hbCBBcnRpY2xlIj4xNzwvcmVm
LXR5cGU+PGNvbnRyaWJ1dG9ycz48YXV0aG9ycz48YXV0aG9yPkZyYXNlciwgQ2hyaXN0b3BoZTwv
YXV0aG9yPjxhdXRob3I+Q2hyaXN0bCwgRG9ubmVsbHkgQTwvYXV0aG9yPjxhdXRob3I+Q2F1Y2hl
bWV6LCBTaW1vbjwvYXV0aG9yPjxhdXRob3I+SGFuYWdlLCBXaWxsaWFtIFA8L2F1dGhvcj48YXV0
aG9yPlZhbiBLZXJraG92ZSwgTWFyaWEgRDwvYXV0aG9yPjxhdXRob3I+SG9sbGluZ3N3b3J0aCwg
VCBEZWlyZHJlPC9hdXRob3I+PGF1dGhvcj5HcmlmZmluLCBKYW1pZTwvYXV0aG9yPjxhdXRob3I+
QmFnZ2FsZXksIFJlYmVjY2EgRjwvYXV0aG9yPjxhdXRob3I+SmVua2lucywgSGVsZW4gRTwvYXV0
aG9yPjxhdXRob3I+THlvbnMsIEVtaWx5IEo8L2F1dGhvcj48YXV0aG9yPkpvbWJhcnQsIFRoaWJh
dXQ8L2F1dGhvcj48YXV0aG9yPkhpbnNsZXksIFdlcyBSPC9hdXRob3I+PGF1dGhvcj5HcmFzc2x5
LCBOaWNob2xhcyBDPC9hdXRob3I+PGF1dGhvcj5CYWxsb3V4LCBGcmFuY29pczwvYXV0aG9yPjxh
dXRob3I+QmhhbmksIEF6cmEgQzwvYXV0aG9yPjxhdXRob3I+RmVyZ3Vzb24sIE5laWwgTTwvYXV0
aG9yPjwvYXV0aG9ycz48L2NvbnRyaWJ1dG9ycz48dGl0bGVzPjx0aXRsZT5QYW5kZW1pYyBwb3Rl
bnRpYWwgb2YgYSBzdHJhaW4gb2YgaW5mbHVlbnphIEEgKEgxTjEpOiBlYXJseSBmaW5kaW5nczwv
dGl0bGU+PHNlY29uZGFyeS10aXRsZT5TY2llbmNlPC9zZWNvbmRhcnktdGl0bGU+PC90aXRsZXM+
PHBlcmlvZGljYWw+PGZ1bGwtdGl0bGU+U2NpZW5jZTwvZnVsbC10aXRsZT48YWJici0xPlNjaWVu
Y2U8L2FiYnItMT48YWJici0yPlNjaWVuY2U8L2FiYnItMj48L3BlcmlvZGljYWw+PHBhZ2VzPjE1
NTctMTU2MTwvcGFnZXM+PHZvbHVtZT4zMjQ8L3ZvbHVtZT48ZWRpdGlvbj4xMXRoIE1heSAyMDA5
PC9lZGl0aW9uPjxkYXRlcz48eWVhcj4yMDA5PC95ZWFyPjxwdWItZGF0ZXM+PGRhdGU+MTl0aCBK
dW5lIDIwMDk8L2RhdGU+PC9wdWItZGF0ZXM+PC9kYXRlcz48dXJscz48L3VybHM+PGVsZWN0cm9u
aWMtcmVzb3VyY2UtbnVtPjxzdHlsZSBmYWNlPSJ1bmRlcmxpbmUiIGZvbnQ9ImRlZmF1bHQiIHNp
emU9IjEwMCUiPmRvaToxMC4xMTI2L3NjaWVuY2UuMTE3NjA2Mjwvc3R5bGU+PC9lbGVjdHJvbmlj
LXJlc291cmNlLW51bT48L3JlY29yZD48L0NpdGU+PENpdGU+PEF1dGhvcj5LZWxseTwvQXV0aG9y
PjxZZWFyPjIwMTA8L1llYXI+PFJlY051bT4zMDQ8L1JlY051bT48cmVjb3JkPjxyZWMtbnVtYmVy
PjMwNDwvcmVjLW51bWJlcj48Zm9yZWlnbi1rZXlzPjxrZXkgYXBwPSJFTiIgZGItaWQ9InZkemF3
dnJ6a2FkZHo4ZXpmdDA1cHhyZGRlMmRyZmZ0dzJlciI+MzA0PC9rZXk+PC9mb3JlaWduLWtleXM+
PHJlZi10eXBlIG5hbWU9IkpvdXJuYWwgQXJ0aWNsZSI+MTc8L3JlZi10eXBlPjxjb250cmlidXRv
cnM+PGF1dGhvcnM+PGF1dGhvcj5LZWxseSwgSC48L2F1dGhvcj48YXV0aG9yPk1lcmNlciwgRy48
L2F1dGhvcj48YXV0aG9yPkZpZWxkaW5nLCBKLjwvYXV0aG9yPjxhdXRob3I+RG93c2UsIEcuPC9h
dXRob3I+PGF1dGhvcj5HbGFzcywgSy48L2F1dGhvcj48YXV0aG9yPkNhcmNpb25lLCBELjwvYXV0
aG9yPjxhdXRob3I+R3JhbnQsIEsuQS48L2F1dGhvcj48YXV0aG9yPkVmZmxlciwgUC5WLjwvYXV0
aG9yPjxhdXRob3I+TGVzdGVyLCBSLkEuPC9hdXRob3I+PGF1dGhvcj5HcmF2ZW5vciwgTS5CLjwv
YXV0aG9yPjwvYXV0aG9ycz48L2NvbnRyaWJ1dG9ycz48dGl0bGVzPjx0aXRsZT5QYW5kZW1pYyAo
SDFOMSkgMjAwOSBpbmZsdWVuemEgY29tbXVuaXR5IHRyYW5zbWlzc2lvbiB3YXMgZXN0YWJsaXNo
ZWQgaW4gb25lIEF1c3RyYWxpYW4gc3RhdGUgd2hlbiB0aGUgdmlydXMgd2FzIGZpcnN0IGlkZW50
aWZpZWQgaW4gTm9ydGggQW1lcmljYTwvdGl0bGU+PHNlY29uZGFyeS10aXRsZT5QTG9TIE9ORTwv
c2Vjb25kYXJ5LXRpdGxlPjwvdGl0bGVzPjxwZXJpb2RpY2FsPjxmdWxsLXRpdGxlPlBMb1MgT05F
PC9mdWxsLXRpdGxlPjxhYmJyLTE+UExvUyBPTkU8L2FiYnItMT48L3BlcmlvZGljYWw+PHBhZ2Vz
PmUxMTM0MTwvcGFnZXM+PHZvbHVtZT41PC92b2x1bWU+PG51bWJlcj42PC9udW1iZXI+PGRhdGVz
Pjx5ZWFyPjIwMTA8L3llYXI+PC9kYXRlcz48dXJscz48L3VybHM+PGVsZWN0cm9uaWMtcmVzb3Vy
Y2UtbnVtPmRvaToxMC4xMzcxL2pvdXJuYWwucG9uZS4wMDExMzQxPC9lbGVjdHJvbmljLXJlc291
cmNlLW51bT48L3JlY29yZD48L0NpdGU+PENpdGU+PEF1dGhvcj5OaXNoaXVyYTwvQXV0aG9yPjxZ
ZWFyPjIwMTA8L1llYXI+PFJlY051bT4yNDc8L1JlY051bT48cmVjb3JkPjxyZWMtbnVtYmVyPjI0
NzwvcmVjLW51bWJlcj48Zm9yZWlnbi1rZXlzPjxrZXkgYXBwPSJFTiIgZGItaWQ9InZkemF3dnJ6
a2FkZHo4ZXpmdDA1cHhyZGRlMmRyZmZ0dzJlciI+MjQ3PC9rZXk+PC9mb3JlaWduLWtleXM+PHJl
Zi10eXBlIG5hbWU9IkpvdXJuYWwgQXJ0aWNsZSI+MTc8L3JlZi10eXBlPjxjb250cmlidXRvcnM+
PGF1dGhvcnM+PGF1dGhvcj5OaXNoaXVyYSwgSGlyb3NoaTwvYXV0aG9yPjxhdXRob3I+Q2hvd2Vs
bCwgR2VyYXJkbzwvYXV0aG9yPjxhdXRob3I+U2FmYW4sIE11bnRhc2VyPC9hdXRob3I+PGF1dGhv
cj5DYXN0aWxsby1DaGF2ZXosIENhcmxvczwvYXV0aG9yPjwvYXV0aG9ycz48L2NvbnRyaWJ1dG9y
cz48dGl0bGVzPjx0aXRsZT5Qcm9zIGFuZCBjb25zIG9mIGVzdGltYXRpbmcgdGhlIHJlcHJvZHVj
dGlvbiBudW1iZXIgZnJvbSBlYXJseSBlcGlkZW1pYyBncm93dGggcmF0ZSBvZiBpbmZsdWVuemEg
QShIMU4xKSAyMDA5PC90aXRsZT48c2Vjb25kYXJ5LXRpdGxlPlRoZW9yZXRpY2FsIEJpb2xvZ3kg
YW5kIE1lZGljYWwgTW9kZWxsaW5nPC9zZWNvbmRhcnktdGl0bGU+PC90aXRsZXM+PHBlcmlvZGlj
YWw+PGZ1bGwtdGl0bGU+VGhlb3JldGljYWwgQmlvbG9neSBhbmQgTWVkaWNhbCBNb2RlbGxpbmc8
L2Z1bGwtdGl0bGU+PC9wZXJpb2RpY2FsPjx2b2x1bWU+Nzwvdm9sdW1lPjxudW1iZXI+MTwvbnVt
YmVyPjxkYXRlcz48eWVhcj4yMDEwPC95ZWFyPjwvZGF0ZXM+PHVybHM+PHJlbGF0ZWQtdXJscz48
dXJsPmh0dHA6Ly93d3cudGJpb21lZC5jb20vY29udGVudC83LzEvMTwvdXJsPjwvcmVsYXRlZC11
cmxzPjwvdXJscz48L3JlY29yZD48L0NpdGU+PENpdGU+PEF1dGhvcj5EYXdvb2Q8L0F1dGhvcj48
WWVhcj4yMDEyPC9ZZWFyPjxSZWNOdW0+MzYxPC9SZWNOdW0+PHJlY29yZD48cmVjLW51bWJlcj4z
NjE8L3JlYy1udW1iZXI+PGZvcmVpZ24ta2V5cz48a2V5IGFwcD0iRU4iIGRiLWlkPSJ2ZHphd3Zy
emthZGR6OGV6ZnQwNXB4cmRkZTJkcmZmdHcyZXIiPjM2MTwva2V5PjwvZm9yZWlnbi1rZXlzPjxy
ZWYtdHlwZSBuYW1lPSJKb3VybmFsIEFydGljbGUiPjE3PC9yZWYtdHlwZT48Y29udHJpYnV0b3Jz
PjxhdXRob3JzPjxhdXRob3I+RGF3b29kLCBGLlMuPC9hdXRob3I+PGF1dGhvcj5JdWxpYW5vLCBB
LkQuPC9hdXRob3I+PGF1dGhvcj5SZWVkLCBDLjwvYXV0aG9yPjxhdXRob3I+TWVsdHplciwgTS5J
LjwvYXV0aG9yPjxhdXRob3I+U2hheSwgRC5LLjwvYXV0aG9yPjxhdXRob3I+Q2hlbmcsIFAuWS48
L2F1dGhvcj48YXV0aG9yPkJhbmRhcmFuYXlha2UsIEQuPC9hdXRob3I+PGF1dGhvcj5CcmVpbWFu
LCBSLkYuPC9hdXRob3I+PGF1dGhvcj5Ccm9va3MsIFcuQS48L2F1dGhvcj48YXV0aG9yPkJ1Y2h5
LCBQLjwvYXV0aG9yPjwvYXV0aG9ycz48L2NvbnRyaWJ1dG9ycz48dGl0bGVzPjx0aXRsZT5Fc3Rp
bWF0ZWQgZ2xvYmFsIG1vcnRhbGl0eSBhc3NvY2lhdGVkIHdpdGggdGhlIGZpcnN0IDEyIG1vbnRo
cyBvZiAyMDA5IHBhbmRlbWljIGluZmx1ZW56YSBBIEgxTjEgdmlydXMgY2lyY3VsYXRpb246IGEg
bW9kZWxsaW5nIHN0dWR5PC90aXRsZT48c2Vjb25kYXJ5LXRpdGxlPkxhbmNldCBJbmZlY3Rpb3Vz
IERpc2Vhc2VzPC9zZWNvbmRhcnktdGl0bGU+PC90aXRsZXM+PHBlcmlvZGljYWw+PGZ1bGwtdGl0
bGU+TGFuY2V0IEluZmVjdGlvdXMgRGlzZWFzZXM8L2Z1bGwtdGl0bGU+PGFiYnItMT5MYW5jZXQg
SW5mZWN0LiBEaXMuPC9hYmJyLTE+PGFiYnItMj4xNDczLTMwOTk8L2FiYnItMj48L3BlcmlvZGlj
YWw+PGRhdGVzPjx5ZWFyPjIwMTI8L3llYXI+PC9kYXRlcz48cHVibGlzaGVyPkVsc2V2aWVyPC9w
dWJsaXNoZXI+PGlzYm4+MTQ3My0zMDk5PC9pc2JuPjx1cmxzPjwvdXJscz48ZWxlY3Ryb25pYy1y
ZXNvdXJjZS1udW0+ZG9pOjEwLjEwMTYvUzE0NzMtMzA5OSgxMik3MDEyMS00PC9lbGVjdHJvbmlj
LXJlc291cmNlLW51bT48L3JlY29yZD48L0NpdGU+PC9FbmROb3RlPn==
</w:fldData>
              </w:fldChar>
            </w:r>
            <w:r w:rsidR="00426F96">
              <w:rPr>
                <w:rFonts w:ascii="Cambria" w:hAnsi="Cambria"/>
                <w:noProof/>
                <w:sz w:val="18"/>
                <w:szCs w:val="18"/>
              </w:rPr>
              <w:instrText xml:space="preserve"> ADDIN EN.CITE.DATA </w:instrText>
            </w:r>
            <w:r w:rsidR="00426F96">
              <w:rPr>
                <w:rFonts w:ascii="Cambria" w:hAnsi="Cambria"/>
                <w:noProof/>
                <w:sz w:val="18"/>
                <w:szCs w:val="18"/>
              </w:rPr>
            </w:r>
            <w:r w:rsidR="00426F96">
              <w:rPr>
                <w:rFonts w:ascii="Cambria" w:hAnsi="Cambria"/>
                <w:noProof/>
                <w:sz w:val="18"/>
                <w:szCs w:val="18"/>
              </w:rPr>
              <w:fldChar w:fldCharType="end"/>
            </w:r>
            <w:r w:rsidRPr="00B6394E">
              <w:rPr>
                <w:rFonts w:ascii="Cambria" w:hAnsi="Cambria"/>
                <w:noProof/>
                <w:sz w:val="18"/>
                <w:szCs w:val="18"/>
              </w:rPr>
              <w:fldChar w:fldCharType="separate"/>
            </w:r>
            <w:r w:rsidR="00426F96">
              <w:rPr>
                <w:rFonts w:ascii="Cambria" w:hAnsi="Cambria"/>
                <w:noProof/>
                <w:sz w:val="18"/>
                <w:szCs w:val="18"/>
              </w:rPr>
              <w:t>[</w:t>
            </w:r>
            <w:hyperlink w:anchor="_ENREF_8" w:tooltip="Fraser, 2009 #196" w:history="1">
              <w:r w:rsidR="00426F96">
                <w:rPr>
                  <w:rFonts w:ascii="Cambria" w:hAnsi="Cambria"/>
                  <w:noProof/>
                  <w:sz w:val="18"/>
                  <w:szCs w:val="18"/>
                </w:rPr>
                <w:t>8</w:t>
              </w:r>
            </w:hyperlink>
            <w:r w:rsidR="00426F96">
              <w:rPr>
                <w:rFonts w:ascii="Cambria" w:hAnsi="Cambria"/>
                <w:noProof/>
                <w:sz w:val="18"/>
                <w:szCs w:val="18"/>
              </w:rPr>
              <w:t xml:space="preserve">, </w:t>
            </w:r>
            <w:hyperlink w:anchor="_ENREF_33" w:tooltip="Kelly, 2010 #304" w:history="1">
              <w:r w:rsidR="00426F96">
                <w:rPr>
                  <w:rFonts w:ascii="Cambria" w:hAnsi="Cambria"/>
                  <w:noProof/>
                  <w:sz w:val="18"/>
                  <w:szCs w:val="18"/>
                </w:rPr>
                <w:t>33-35</w:t>
              </w:r>
            </w:hyperlink>
            <w:r w:rsidR="00426F96">
              <w:rPr>
                <w:rFonts w:ascii="Cambria" w:hAnsi="Cambria"/>
                <w:noProof/>
                <w:sz w:val="18"/>
                <w:szCs w:val="18"/>
              </w:rPr>
              <w:t>]</w:t>
            </w:r>
            <w:r w:rsidRPr="00B6394E">
              <w:rPr>
                <w:rFonts w:ascii="Cambria" w:hAnsi="Cambria"/>
                <w:noProof/>
                <w:sz w:val="18"/>
                <w:szCs w:val="18"/>
              </w:rPr>
              <w:fldChar w:fldCharType="end"/>
            </w:r>
          </w:p>
        </w:tc>
      </w:tr>
      <w:tr w:rsidR="007E0AC2" w:rsidRPr="00ED1A38" w14:paraId="70D35808" w14:textId="77777777" w:rsidTr="0023178F">
        <w:trPr>
          <w:jc w:val="center"/>
        </w:trPr>
        <w:tc>
          <w:tcPr>
            <w:tcW w:w="4503" w:type="dxa"/>
            <w:shd w:val="clear" w:color="auto" w:fill="auto"/>
          </w:tcPr>
          <w:p w14:paraId="555F9D1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Moderate pandemic</w:t>
            </w:r>
          </w:p>
        </w:tc>
        <w:tc>
          <w:tcPr>
            <w:tcW w:w="4435" w:type="dxa"/>
            <w:shd w:val="clear" w:color="auto" w:fill="auto"/>
          </w:tcPr>
          <w:p w14:paraId="501B4052" w14:textId="77777777" w:rsidR="007E0AC2" w:rsidRPr="00195A93" w:rsidRDefault="007E0AC2" w:rsidP="0005386E">
            <w:pPr>
              <w:pStyle w:val="NoSpacing"/>
              <w:rPr>
                <w:rFonts w:ascii="Cambria" w:hAnsi="Cambria" w:cs="Times-Roman"/>
                <w:sz w:val="18"/>
                <w:szCs w:val="18"/>
              </w:rPr>
            </w:pPr>
            <w:r w:rsidRPr="00195A93">
              <w:rPr>
                <w:rFonts w:ascii="Cambria" w:hAnsi="Cambria"/>
                <w:sz w:val="18"/>
                <w:szCs w:val="18"/>
              </w:rPr>
              <w:t>R = 1·</w:t>
            </w:r>
            <w:r w:rsidR="00AC157C">
              <w:rPr>
                <w:rFonts w:ascii="Cambria" w:hAnsi="Cambria"/>
                <w:sz w:val="18"/>
                <w:szCs w:val="18"/>
              </w:rPr>
              <w:t>9</w:t>
            </w:r>
            <w:r w:rsidRPr="00195A93">
              <w:rPr>
                <w:rFonts w:ascii="Cambria" w:hAnsi="Cambria"/>
                <w:sz w:val="18"/>
                <w:szCs w:val="18"/>
              </w:rPr>
              <w:t xml:space="preserve">, Attack Rate = 33%; </w:t>
            </w:r>
            <w:r w:rsidR="0023178F">
              <w:rPr>
                <w:rFonts w:ascii="Cambria" w:hAnsi="Cambria"/>
                <w:sz w:val="18"/>
                <w:szCs w:val="18"/>
              </w:rPr>
              <w:t>CFR</w:t>
            </w:r>
            <w:r w:rsidRPr="00195A93">
              <w:rPr>
                <w:rFonts w:ascii="Cambria" w:hAnsi="Cambria" w:cs="Times-Roman"/>
                <w:sz w:val="18"/>
                <w:szCs w:val="18"/>
              </w:rPr>
              <w:t xml:space="preserve"> = 0·</w:t>
            </w:r>
            <w:r w:rsidR="0005386E">
              <w:rPr>
                <w:rFonts w:ascii="Cambria" w:hAnsi="Cambria" w:cs="Times-Roman"/>
                <w:sz w:val="18"/>
                <w:szCs w:val="18"/>
              </w:rPr>
              <w:t>25</w:t>
            </w:r>
            <w:r w:rsidRPr="00195A93">
              <w:rPr>
                <w:rFonts w:ascii="Cambria" w:hAnsi="Cambria" w:cs="Times-Roman"/>
                <w:sz w:val="18"/>
                <w:szCs w:val="18"/>
              </w:rPr>
              <w:t>%</w:t>
            </w:r>
          </w:p>
        </w:tc>
        <w:tc>
          <w:tcPr>
            <w:tcW w:w="1235" w:type="dxa"/>
            <w:shd w:val="clear" w:color="auto" w:fill="auto"/>
          </w:tcPr>
          <w:p w14:paraId="407F5B03" w14:textId="61B29D0D" w:rsidR="007E0AC2" w:rsidRPr="00B6394E" w:rsidRDefault="001F4395" w:rsidP="00426F96">
            <w:pPr>
              <w:pStyle w:val="NoSpacing"/>
              <w:rPr>
                <w:rFonts w:ascii="Cambria" w:hAnsi="Cambria"/>
                <w:sz w:val="18"/>
                <w:szCs w:val="18"/>
              </w:rPr>
            </w:pPr>
            <w:r w:rsidRPr="00B6394E">
              <w:rPr>
                <w:rFonts w:ascii="Cambria" w:hAnsi="Cambria"/>
                <w:sz w:val="18"/>
                <w:szCs w:val="18"/>
              </w:rPr>
              <w:fldChar w:fldCharType="begin">
                <w:fldData xml:space="preserve">PEVuZE5vdGU+PENpdGU+PEF1dGhvcj5WeW5ueWNreTwvQXV0aG9yPjxZZWFyPjIwMDg8L1llYXI+
PFJlY051bT4zODE8L1JlY051bT48RGlzcGxheVRleHQ+WzE1LCAzNi0zOV08L0Rpc3BsYXlUZXh0
PjxyZWNvcmQ+PHJlYy1udW1iZXI+MzgxPC9yZWMtbnVtYmVyPjxmb3JlaWduLWtleXM+PGtleSBh
cHA9IkVOIiBkYi1pZD0idmR6YXd2cnprYWRkejhlemZ0MDVweHJkZGUyZHJmZnR3MmVyIj4zODE8
L2tleT48L2ZvcmVpZ24ta2V5cz48cmVmLXR5cGUgbmFtZT0iSm91cm5hbCBBcnRpY2xlIj4xNzwv
cmVmLXR5cGU+PGNvbnRyaWJ1dG9ycz48YXV0aG9ycz48YXV0aG9yPlZ5bm55Y2t5LCBFLjwvYXV0
aG9yPjxhdXRob3I+RWRtdW5kcywgV0o8L2F1dGhvcj48L2F1dGhvcnM+PC9jb250cmlidXRvcnM+
PHRpdGxlcz48dGl0bGU+QW5hbHlzZXMgb2YgdGhlIDE5NTcgKEFzaWFuKSBpbmZsdWVuemEgcGFu
ZGVtaWMgaW4gdGhlIFVuaXRlZCBLaW5nZG9tIGFuZCB0aGUgaW1wYWN0IG9mIHNjaG9vbCBjbG9z
dXJlczwvdGl0bGU+PHNlY29uZGFyeS10aXRsZT5FcGlkZW1pb2xvZ3kgYW5kIEluZmVjdGlvbjwv
c2Vjb25kYXJ5LXRpdGxlPjwvdGl0bGVzPjxwZXJpb2RpY2FsPjxmdWxsLXRpdGxlPkVwaWRlbWlv
bG9neSBhbmQgSW5mZWN0aW9uPC9mdWxsLXRpdGxlPjxhYmJyLTE+RXBpZGVtaW9sLiBJbmZlY3Qu
PC9hYmJyLTE+PGFiYnItMj5FcGlkZW1pb2wgSW5mZWN0PC9hYmJyLTI+PGFiYnItMz5FcGlkZW1p
b2xvZ3kgJmFtcDsgSW5mZWN0aW9uPC9hYmJyLTM+PC9wZXJpb2RpY2FsPjxwYWdlcz4xNjYtMTc5
PC9wYWdlcz48dm9sdW1lPjEzNjwvdm9sdW1lPjxudW1iZXI+MjwvbnVtYmVyPjxkYXRlcz48eWVh
cj4yMDA4PC95ZWFyPjwvZGF0ZXM+PHB1Ymxpc2hlcj5DYW1icmlkZ2UgVW5pdiBQcmVzczwvcHVi
bGlzaGVyPjxpc2JuPjA5NTAtMjY4ODwvaXNibj48dXJscz48L3VybHM+PC9yZWNvcmQ+PC9DaXRl
PjxDaXRlPjxBdXRob3I+Vmlib3VkPC9BdXRob3I+PFllYXI+MjAwNjwvWWVhcj48UmVjTnVtPjM4
MjwvUmVjTnVtPjxyZWNvcmQ+PHJlYy1udW1iZXI+MzgyPC9yZWMtbnVtYmVyPjxmb3JlaWduLWtl
eXM+PGtleSBhcHA9IkVOIiBkYi1pZD0idmR6YXd2cnprYWRkejhlemZ0MDVweHJkZGUyZHJmZnR3
MmVyIj4zODI8L2tleT48L2ZvcmVpZ24ta2V5cz48cmVmLXR5cGUgbmFtZT0iSm91cm5hbCBBcnRp
Y2xlIj4xNzwvcmVmLXR5cGU+PGNvbnRyaWJ1dG9ycz48YXV0aG9ycz48YXV0aG9yPlZpYm91ZCwg
Qy48L2F1dGhvcj48YXV0aG9yPlRhbSwgVC48L2F1dGhvcj48YXV0aG9yPkZsZW1pbmcsIEQuPC9h
dXRob3I+PGF1dGhvcj5IYW5kZWwsIEEuPC9hdXRob3I+PGF1dGhvcj5NaWxsZXIsIE0uQS48L2F1
dGhvcj48YXV0aG9yPlNpbW9uc2VuLCBMLjwvYXV0aG9yPjwvYXV0aG9ycz48L2NvbnRyaWJ1dG9y
cz48dGl0bGVzPjx0aXRsZT5UcmFuc21pc3NpYmlsaXR5IGFuZCBtb3J0YWxpdHkgaW1wYWN0IG9m
IGVwaWRlbWljIGFuZCBwYW5kZW1pYyBpbmZsdWVuemEsIHdpdGggZW1waGFzaXMgb24gdGhlIHVu
dXN1YWxseSBkZWFkbHkgMTk1MSBlcGlkZW1pYzwvdGl0bGU+PHNlY29uZGFyeS10aXRsZT5WYWNj
aW5lPC9zZWNvbmRhcnktdGl0bGU+PC90aXRsZXM+PHBlcmlvZGljYWw+PGZ1bGwtdGl0bGU+VmFj
Y2luZTwvZnVsbC10aXRsZT48YWJici0xPlZhY2NpbmU8L2FiYnItMT48YWJici0yPlZhY2NpbmU8
L2FiYnItMj48L3BlcmlvZGljYWw+PHBhZ2VzPjY3MDEtNjcwNzwvcGFnZXM+PHZvbHVtZT4yNDwv
dm9sdW1lPjxudW1iZXI+NDQ8L251bWJlcj48ZGF0ZXM+PHllYXI+MjAwNjwveWVhcj48L2RhdGVz
PjxwdWJsaXNoZXI+RWxzZXZpZXI8L3B1Ymxpc2hlcj48aXNibj4wMjY0LTQxMFg8L2lzYm4+PHVy
bHM+PC91cmxzPjwvcmVjb3JkPjwvQ2l0ZT48Q2l0ZT48QXV0aG9yPkxvbmdpbmk8L0F1dGhvcj48
WWVhcj4yMDA0PC9ZZWFyPjxSZWNOdW0+OTE8L1JlY051bT48cmVjb3JkPjxyZWMtbnVtYmVyPjkx
PC9yZWMtbnVtYmVyPjxmb3JlaWduLWtleXM+PGtleSBhcHA9IkVOIiBkYi1pZD0idmR6YXd2cnpr
YWRkejhlemZ0MDVweHJkZGUyZHJmZnR3MmVyIj45MTwva2V5PjwvZm9yZWlnbi1rZXlzPjxyZWYt
dHlwZSBuYW1lPSJKb3VybmFsIEFydGljbGUiPjE3PC9yZWYtdHlwZT48Y29udHJpYnV0b3JzPjxh
dXRob3JzPjxhdXRob3I+TG9uZ2luaSwgSU08L2F1dGhvcj48YXV0aG9yPkhhbGxvcmFuLCBNRTwv
YXV0aG9yPjxhdXRob3I+Tml6YW0sIEF6aGFyPC9hdXRob3I+PGF1dGhvcj5ZYW5nLCBZYW5nPC9h
dXRob3I+PC9hdXRob3JzPjwvY29udHJpYnV0b3JzPjx0aXRsZXM+PHRpdGxlPkNvbnRhaW5pbmcg
cGFuZGVtaWMgaW5mbHVlbnphIHdpdGggYW50aXZpcmFsIGFnZW50czwvdGl0bGU+PHNlY29uZGFy
eS10aXRsZT5BbWVyaWNhbiBKb3VybmFsIG9mIEVwaWRlbWlvbG9neTwvc2Vjb25kYXJ5LXRpdGxl
PjwvdGl0bGVzPjxwZXJpb2RpY2FsPjxmdWxsLXRpdGxlPkFtZXJpY2FuIEpvdXJuYWwgb2YgRXBp
ZGVtaW9sb2d5PC9mdWxsLXRpdGxlPjxhYmJyLTE+QW0uIEouIEVwaWRlbWlvbC48L2FiYnItMT48
YWJici0yPkFtIEogRXBpZGVtaW9sPC9hYmJyLTI+PC9wZXJpb2RpY2FsPjxwYWdlcz42MjMtNjMz
PC9wYWdlcz48dm9sdW1lPjE1OTwvdm9sdW1lPjxudW1iZXI+NzwvbnVtYmVyPjxkYXRlcz48eWVh
cj4yMDA0PC95ZWFyPjwvZGF0ZXM+PHVybHM+PC91cmxzPjwvcmVjb3JkPjwvQ2l0ZT48Q2l0ZT48
QXV0aG9yPlNpbW9uc2VuPC9BdXRob3I+PFllYXI+MTk5ODwvWWVhcj48UmVjTnVtPjM4NDwvUmVj
TnVtPjxyZWNvcmQ+PHJlYy1udW1iZXI+Mzg0PC9yZWMtbnVtYmVyPjxmb3JlaWduLWtleXM+PGtl
eSBhcHA9IkVOIiBkYi1pZD0idmR6YXd2cnprYWRkejhlemZ0MDVweHJkZGUyZHJmZnR3MmVyIj4z
ODQ8L2tleT48L2ZvcmVpZ24ta2V5cz48cmVmLXR5cGUgbmFtZT0iSm91cm5hbCBBcnRpY2xlIj4x
NzwvcmVmLXR5cGU+PGNvbnRyaWJ1dG9ycz48YXV0aG9ycz48YXV0aG9yPlNpbW9uc2VuLCBMLjwv
YXV0aG9yPjxhdXRob3I+Q2xhcmtlLCBNLkouPC9hdXRob3I+PGF1dGhvcj5TY2hvbmJlcmdlciwg
TC5CLjwvYXV0aG9yPjxhdXRob3I+QXJkZW4sIE4uSC48L2F1dGhvcj48YXV0aG9yPkNveCwgTi5K
LjwvYXV0aG9yPjxhdXRob3I+RnVrdWRhLCBLLjwvYXV0aG9yPjwvYXV0aG9ycz48L2NvbnRyaWJ1
dG9ycz48dGl0bGVzPjx0aXRsZT5QYW5kZW1pYyB2ZXJzdXMgZXBpZGVtaWMgaW5mbHVlbnphIG1v
cnRhbGl0eTogYSBwYXR0ZXJuIG9mIGNoYW5naW5nIGFnZSBkaXN0cmlidXRpb248L3RpdGxlPjxz
ZWNvbmRhcnktdGl0bGU+Sm91cm5hbCBvZiBJbmZlY3Rpb3VzIERpc2Vhc2VzPC9zZWNvbmRhcnkt
dGl0bGU+PC90aXRsZXM+PHBlcmlvZGljYWw+PGZ1bGwtdGl0bGU+Sm91cm5hbCBvZiBJbmZlY3Rp
b3VzIERpc2Vhc2VzPC9mdWxsLXRpdGxlPjxhYmJyLTE+Si4gSW5mZWN0LiBEaXMuPC9hYmJyLTE+
PGFiYnItMj5KIEluZmVjdCBEaXM8L2FiYnItMj48L3BlcmlvZGljYWw+PHBhZ2VzPjUzLTYwPC9w
YWdlcz48dm9sdW1lPjE3ODwvdm9sdW1lPjxudW1iZXI+MTwvbnVtYmVyPjxkYXRlcz48eWVhcj4x
OTk4PC95ZWFyPjwvZGF0ZXM+PHB1Ymxpc2hlcj5PeGZvcmQgVW5pdmVyc2l0eSBQcmVzczwvcHVi
bGlzaGVyPjxpc2JuPjAwMjItMTg5OTwvaXNibj48dXJscz48L3VybHM+PC9yZWNvcmQ+PC9DaXRl
PjxDaXRlPjxBdXRob3I+R2xlemVuPC9BdXRob3I+PFllYXI+MTk5NjwvWWVhcj48UmVjTnVtPjEw
MjwvUmVjTnVtPjxyZWNvcmQ+PHJlYy1udW1iZXI+MTAyPC9yZWMtbnVtYmVyPjxmb3JlaWduLWtl
eXM+PGtleSBhcHA9IkVOIiBkYi1pZD0idmR6YXd2cnprYWRkejhlemZ0MDVweHJkZGUyZHJmZnR3
MmVyIj4xMDI8L2tleT48L2ZvcmVpZ24ta2V5cz48cmVmLXR5cGUgbmFtZT0iSm91cm5hbCBBcnRp
Y2xlIj4xNzwvcmVmLXR5cGU+PGNvbnRyaWJ1dG9ycz48YXV0aG9ycz48YXV0aG9yPkdsZXplbiwg
VyBQYXVsPC9hdXRob3I+PC9hdXRob3JzPjwvY29udHJpYnV0b3JzPjx0aXRsZXM+PHRpdGxlPkVt
ZXJnaW5nIGluZmVjdGlvbnM6IHBhbmRlbWljIGluZmx1ZW56YTwvdGl0bGU+PHNlY29uZGFyeS10
aXRsZT5FcGlkZW1pb2xvZ2ljIFJldmlld3M8L3NlY29uZGFyeS10aXRsZT48L3RpdGxlcz48cGVy
aW9kaWNhbD48ZnVsbC10aXRsZT5FcGlkZW1pb2xvZ2ljIFJldmlld3M8L2Z1bGwtdGl0bGU+PGFi
YnItMT5FcGlkZW1pb2wuIFJldi48L2FiYnItMT48YWJici0yPkVwaWRlbWlvbCBSZXY8L2FiYnIt
Mj48L3BlcmlvZGljYWw+PHBhZ2VzPjY0LTc2PC9wYWdlcz48dm9sdW1lPjE4PC92b2x1bWU+PG51
bWJlcj4xPC9udW1iZXI+PHNlY3Rpb24+NjQ8L3NlY3Rpb24+PGRhdGVzPjx5ZWFyPjE5OTY8L3ll
YXI+PC9kYXRlcz48dXJscz48L3VybHM+PC9yZWNvcmQ+PC9DaXRlPjwvRW5kTm90ZT4A
</w:fldData>
              </w:fldChar>
            </w:r>
            <w:r w:rsidR="00426F96">
              <w:rPr>
                <w:rFonts w:ascii="Cambria" w:hAnsi="Cambria"/>
                <w:sz w:val="18"/>
                <w:szCs w:val="18"/>
              </w:rPr>
              <w:instrText xml:space="preserve"> ADDIN EN.CITE </w:instrText>
            </w:r>
            <w:r w:rsidR="00426F96">
              <w:rPr>
                <w:rFonts w:ascii="Cambria" w:hAnsi="Cambria"/>
                <w:sz w:val="18"/>
                <w:szCs w:val="18"/>
              </w:rPr>
              <w:fldChar w:fldCharType="begin">
                <w:fldData xml:space="preserve">PEVuZE5vdGU+PENpdGU+PEF1dGhvcj5WeW5ueWNreTwvQXV0aG9yPjxZZWFyPjIwMDg8L1llYXI+
PFJlY051bT4zODE8L1JlY051bT48RGlzcGxheVRleHQ+WzE1LCAzNi0zOV08L0Rpc3BsYXlUZXh0
PjxyZWNvcmQ+PHJlYy1udW1iZXI+MzgxPC9yZWMtbnVtYmVyPjxmb3JlaWduLWtleXM+PGtleSBh
cHA9IkVOIiBkYi1pZD0idmR6YXd2cnprYWRkejhlemZ0MDVweHJkZGUyZHJmZnR3MmVyIj4zODE8
L2tleT48L2ZvcmVpZ24ta2V5cz48cmVmLXR5cGUgbmFtZT0iSm91cm5hbCBBcnRpY2xlIj4xNzwv
cmVmLXR5cGU+PGNvbnRyaWJ1dG9ycz48YXV0aG9ycz48YXV0aG9yPlZ5bm55Y2t5LCBFLjwvYXV0
aG9yPjxhdXRob3I+RWRtdW5kcywgV0o8L2F1dGhvcj48L2F1dGhvcnM+PC9jb250cmlidXRvcnM+
PHRpdGxlcz48dGl0bGU+QW5hbHlzZXMgb2YgdGhlIDE5NTcgKEFzaWFuKSBpbmZsdWVuemEgcGFu
ZGVtaWMgaW4gdGhlIFVuaXRlZCBLaW5nZG9tIGFuZCB0aGUgaW1wYWN0IG9mIHNjaG9vbCBjbG9z
dXJlczwvdGl0bGU+PHNlY29uZGFyeS10aXRsZT5FcGlkZW1pb2xvZ3kgYW5kIEluZmVjdGlvbjwv
c2Vjb25kYXJ5LXRpdGxlPjwvdGl0bGVzPjxwZXJpb2RpY2FsPjxmdWxsLXRpdGxlPkVwaWRlbWlv
bG9neSBhbmQgSW5mZWN0aW9uPC9mdWxsLXRpdGxlPjxhYmJyLTE+RXBpZGVtaW9sLiBJbmZlY3Qu
PC9hYmJyLTE+PGFiYnItMj5FcGlkZW1pb2wgSW5mZWN0PC9hYmJyLTI+PGFiYnItMz5FcGlkZW1p
b2xvZ3kgJmFtcDsgSW5mZWN0aW9uPC9hYmJyLTM+PC9wZXJpb2RpY2FsPjxwYWdlcz4xNjYtMTc5
PC9wYWdlcz48dm9sdW1lPjEzNjwvdm9sdW1lPjxudW1iZXI+MjwvbnVtYmVyPjxkYXRlcz48eWVh
cj4yMDA4PC95ZWFyPjwvZGF0ZXM+PHB1Ymxpc2hlcj5DYW1icmlkZ2UgVW5pdiBQcmVzczwvcHVi
bGlzaGVyPjxpc2JuPjA5NTAtMjY4ODwvaXNibj48dXJscz48L3VybHM+PC9yZWNvcmQ+PC9DaXRl
PjxDaXRlPjxBdXRob3I+Vmlib3VkPC9BdXRob3I+PFllYXI+MjAwNjwvWWVhcj48UmVjTnVtPjM4
MjwvUmVjTnVtPjxyZWNvcmQ+PHJlYy1udW1iZXI+MzgyPC9yZWMtbnVtYmVyPjxmb3JlaWduLWtl
eXM+PGtleSBhcHA9IkVOIiBkYi1pZD0idmR6YXd2cnprYWRkejhlemZ0MDVweHJkZGUyZHJmZnR3
MmVyIj4zODI8L2tleT48L2ZvcmVpZ24ta2V5cz48cmVmLXR5cGUgbmFtZT0iSm91cm5hbCBBcnRp
Y2xlIj4xNzwvcmVmLXR5cGU+PGNvbnRyaWJ1dG9ycz48YXV0aG9ycz48YXV0aG9yPlZpYm91ZCwg
Qy48L2F1dGhvcj48YXV0aG9yPlRhbSwgVC48L2F1dGhvcj48YXV0aG9yPkZsZW1pbmcsIEQuPC9h
dXRob3I+PGF1dGhvcj5IYW5kZWwsIEEuPC9hdXRob3I+PGF1dGhvcj5NaWxsZXIsIE0uQS48L2F1
dGhvcj48YXV0aG9yPlNpbW9uc2VuLCBMLjwvYXV0aG9yPjwvYXV0aG9ycz48L2NvbnRyaWJ1dG9y
cz48dGl0bGVzPjx0aXRsZT5UcmFuc21pc3NpYmlsaXR5IGFuZCBtb3J0YWxpdHkgaW1wYWN0IG9m
IGVwaWRlbWljIGFuZCBwYW5kZW1pYyBpbmZsdWVuemEsIHdpdGggZW1waGFzaXMgb24gdGhlIHVu
dXN1YWxseSBkZWFkbHkgMTk1MSBlcGlkZW1pYzwvdGl0bGU+PHNlY29uZGFyeS10aXRsZT5WYWNj
aW5lPC9zZWNvbmRhcnktdGl0bGU+PC90aXRsZXM+PHBlcmlvZGljYWw+PGZ1bGwtdGl0bGU+VmFj
Y2luZTwvZnVsbC10aXRsZT48YWJici0xPlZhY2NpbmU8L2FiYnItMT48YWJici0yPlZhY2NpbmU8
L2FiYnItMj48L3BlcmlvZGljYWw+PHBhZ2VzPjY3MDEtNjcwNzwvcGFnZXM+PHZvbHVtZT4yNDwv
dm9sdW1lPjxudW1iZXI+NDQ8L251bWJlcj48ZGF0ZXM+PHllYXI+MjAwNjwveWVhcj48L2RhdGVz
PjxwdWJsaXNoZXI+RWxzZXZpZXI8L3B1Ymxpc2hlcj48aXNibj4wMjY0LTQxMFg8L2lzYm4+PHVy
bHM+PC91cmxzPjwvcmVjb3JkPjwvQ2l0ZT48Q2l0ZT48QXV0aG9yPkxvbmdpbmk8L0F1dGhvcj48
WWVhcj4yMDA0PC9ZZWFyPjxSZWNOdW0+OTE8L1JlY051bT48cmVjb3JkPjxyZWMtbnVtYmVyPjkx
PC9yZWMtbnVtYmVyPjxmb3JlaWduLWtleXM+PGtleSBhcHA9IkVOIiBkYi1pZD0idmR6YXd2cnpr
YWRkejhlemZ0MDVweHJkZGUyZHJmZnR3MmVyIj45MTwva2V5PjwvZm9yZWlnbi1rZXlzPjxyZWYt
dHlwZSBuYW1lPSJKb3VybmFsIEFydGljbGUiPjE3PC9yZWYtdHlwZT48Y29udHJpYnV0b3JzPjxh
dXRob3JzPjxhdXRob3I+TG9uZ2luaSwgSU08L2F1dGhvcj48YXV0aG9yPkhhbGxvcmFuLCBNRTwv
YXV0aG9yPjxhdXRob3I+Tml6YW0sIEF6aGFyPC9hdXRob3I+PGF1dGhvcj5ZYW5nLCBZYW5nPC9h
dXRob3I+PC9hdXRob3JzPjwvY29udHJpYnV0b3JzPjx0aXRsZXM+PHRpdGxlPkNvbnRhaW5pbmcg
cGFuZGVtaWMgaW5mbHVlbnphIHdpdGggYW50aXZpcmFsIGFnZW50czwvdGl0bGU+PHNlY29uZGFy
eS10aXRsZT5BbWVyaWNhbiBKb3VybmFsIG9mIEVwaWRlbWlvbG9neTwvc2Vjb25kYXJ5LXRpdGxl
PjwvdGl0bGVzPjxwZXJpb2RpY2FsPjxmdWxsLXRpdGxlPkFtZXJpY2FuIEpvdXJuYWwgb2YgRXBp
ZGVtaW9sb2d5PC9mdWxsLXRpdGxlPjxhYmJyLTE+QW0uIEouIEVwaWRlbWlvbC48L2FiYnItMT48
YWJici0yPkFtIEogRXBpZGVtaW9sPC9hYmJyLTI+PC9wZXJpb2RpY2FsPjxwYWdlcz42MjMtNjMz
PC9wYWdlcz48dm9sdW1lPjE1OTwvdm9sdW1lPjxudW1iZXI+NzwvbnVtYmVyPjxkYXRlcz48eWVh
cj4yMDA0PC95ZWFyPjwvZGF0ZXM+PHVybHM+PC91cmxzPjwvcmVjb3JkPjwvQ2l0ZT48Q2l0ZT48
QXV0aG9yPlNpbW9uc2VuPC9BdXRob3I+PFllYXI+MTk5ODwvWWVhcj48UmVjTnVtPjM4NDwvUmVj
TnVtPjxyZWNvcmQ+PHJlYy1udW1iZXI+Mzg0PC9yZWMtbnVtYmVyPjxmb3JlaWduLWtleXM+PGtl
eSBhcHA9IkVOIiBkYi1pZD0idmR6YXd2cnprYWRkejhlemZ0MDVweHJkZGUyZHJmZnR3MmVyIj4z
ODQ8L2tleT48L2ZvcmVpZ24ta2V5cz48cmVmLXR5cGUgbmFtZT0iSm91cm5hbCBBcnRpY2xlIj4x
NzwvcmVmLXR5cGU+PGNvbnRyaWJ1dG9ycz48YXV0aG9ycz48YXV0aG9yPlNpbW9uc2VuLCBMLjwv
YXV0aG9yPjxhdXRob3I+Q2xhcmtlLCBNLkouPC9hdXRob3I+PGF1dGhvcj5TY2hvbmJlcmdlciwg
TC5CLjwvYXV0aG9yPjxhdXRob3I+QXJkZW4sIE4uSC48L2F1dGhvcj48YXV0aG9yPkNveCwgTi5K
LjwvYXV0aG9yPjxhdXRob3I+RnVrdWRhLCBLLjwvYXV0aG9yPjwvYXV0aG9ycz48L2NvbnRyaWJ1
dG9ycz48dGl0bGVzPjx0aXRsZT5QYW5kZW1pYyB2ZXJzdXMgZXBpZGVtaWMgaW5mbHVlbnphIG1v
cnRhbGl0eTogYSBwYXR0ZXJuIG9mIGNoYW5naW5nIGFnZSBkaXN0cmlidXRpb248L3RpdGxlPjxz
ZWNvbmRhcnktdGl0bGU+Sm91cm5hbCBvZiBJbmZlY3Rpb3VzIERpc2Vhc2VzPC9zZWNvbmRhcnkt
dGl0bGU+PC90aXRsZXM+PHBlcmlvZGljYWw+PGZ1bGwtdGl0bGU+Sm91cm5hbCBvZiBJbmZlY3Rp
b3VzIERpc2Vhc2VzPC9mdWxsLXRpdGxlPjxhYmJyLTE+Si4gSW5mZWN0LiBEaXMuPC9hYmJyLTE+
PGFiYnItMj5KIEluZmVjdCBEaXM8L2FiYnItMj48L3BlcmlvZGljYWw+PHBhZ2VzPjUzLTYwPC9w
YWdlcz48dm9sdW1lPjE3ODwvdm9sdW1lPjxudW1iZXI+MTwvbnVtYmVyPjxkYXRlcz48eWVhcj4x
OTk4PC95ZWFyPjwvZGF0ZXM+PHB1Ymxpc2hlcj5PeGZvcmQgVW5pdmVyc2l0eSBQcmVzczwvcHVi
bGlzaGVyPjxpc2JuPjAwMjItMTg5OTwvaXNibj48dXJscz48L3VybHM+PC9yZWNvcmQ+PC9DaXRl
PjxDaXRlPjxBdXRob3I+R2xlemVuPC9BdXRob3I+PFllYXI+MTk5NjwvWWVhcj48UmVjTnVtPjEw
MjwvUmVjTnVtPjxyZWNvcmQ+PHJlYy1udW1iZXI+MTAyPC9yZWMtbnVtYmVyPjxmb3JlaWduLWtl
eXM+PGtleSBhcHA9IkVOIiBkYi1pZD0idmR6YXd2cnprYWRkejhlemZ0MDVweHJkZGUyZHJmZnR3
MmVyIj4xMDI8L2tleT48L2ZvcmVpZ24ta2V5cz48cmVmLXR5cGUgbmFtZT0iSm91cm5hbCBBcnRp
Y2xlIj4xNzwvcmVmLXR5cGU+PGNvbnRyaWJ1dG9ycz48YXV0aG9ycz48YXV0aG9yPkdsZXplbiwg
VyBQYXVsPC9hdXRob3I+PC9hdXRob3JzPjwvY29udHJpYnV0b3JzPjx0aXRsZXM+PHRpdGxlPkVt
ZXJnaW5nIGluZmVjdGlvbnM6IHBhbmRlbWljIGluZmx1ZW56YTwvdGl0bGU+PHNlY29uZGFyeS10
aXRsZT5FcGlkZW1pb2xvZ2ljIFJldmlld3M8L3NlY29uZGFyeS10aXRsZT48L3RpdGxlcz48cGVy
aW9kaWNhbD48ZnVsbC10aXRsZT5FcGlkZW1pb2xvZ2ljIFJldmlld3M8L2Z1bGwtdGl0bGU+PGFi
YnItMT5FcGlkZW1pb2wuIFJldi48L2FiYnItMT48YWJici0yPkVwaWRlbWlvbCBSZXY8L2FiYnIt
Mj48L3BlcmlvZGljYWw+PHBhZ2VzPjY0LTc2PC9wYWdlcz48dm9sdW1lPjE4PC92b2x1bWU+PG51
bWJlcj4xPC9udW1iZXI+PHNlY3Rpb24+NjQ8L3NlY3Rpb24+PGRhdGVzPjx5ZWFyPjE5OTY8L3ll
YXI+PC9kYXRlcz48dXJscz48L3VybHM+PC9yZWNvcmQ+PC9DaXRlPjwvRW5kTm90ZT4A
</w:fldData>
              </w:fldChar>
            </w:r>
            <w:r w:rsidR="00426F96">
              <w:rPr>
                <w:rFonts w:ascii="Cambria" w:hAnsi="Cambria"/>
                <w:sz w:val="18"/>
                <w:szCs w:val="18"/>
              </w:rPr>
              <w:instrText xml:space="preserve"> ADDIN EN.CITE.DATA </w:instrText>
            </w:r>
            <w:r w:rsidR="00426F96">
              <w:rPr>
                <w:rFonts w:ascii="Cambria" w:hAnsi="Cambria"/>
                <w:sz w:val="18"/>
                <w:szCs w:val="18"/>
              </w:rPr>
            </w:r>
            <w:r w:rsidR="00426F96">
              <w:rPr>
                <w:rFonts w:ascii="Cambria" w:hAnsi="Cambria"/>
                <w:sz w:val="18"/>
                <w:szCs w:val="18"/>
              </w:rPr>
              <w:fldChar w:fldCharType="end"/>
            </w:r>
            <w:r w:rsidRPr="00B6394E">
              <w:rPr>
                <w:rFonts w:ascii="Cambria" w:hAnsi="Cambria"/>
                <w:sz w:val="18"/>
                <w:szCs w:val="18"/>
              </w:rPr>
              <w:fldChar w:fldCharType="separate"/>
            </w:r>
            <w:r w:rsidR="00426F96">
              <w:rPr>
                <w:rFonts w:ascii="Cambria" w:hAnsi="Cambria"/>
                <w:noProof/>
                <w:sz w:val="18"/>
                <w:szCs w:val="18"/>
              </w:rPr>
              <w:t>[</w:t>
            </w:r>
            <w:hyperlink w:anchor="_ENREF_15" w:tooltip="Longini, 2004 #91" w:history="1">
              <w:r w:rsidR="00426F96">
                <w:rPr>
                  <w:rFonts w:ascii="Cambria" w:hAnsi="Cambria"/>
                  <w:noProof/>
                  <w:sz w:val="18"/>
                  <w:szCs w:val="18"/>
                </w:rPr>
                <w:t>15</w:t>
              </w:r>
            </w:hyperlink>
            <w:r w:rsidR="00426F96">
              <w:rPr>
                <w:rFonts w:ascii="Cambria" w:hAnsi="Cambria"/>
                <w:noProof/>
                <w:sz w:val="18"/>
                <w:szCs w:val="18"/>
              </w:rPr>
              <w:t xml:space="preserve">, </w:t>
            </w:r>
            <w:hyperlink w:anchor="_ENREF_36" w:tooltip="Vynnycky, 2008 #381" w:history="1">
              <w:r w:rsidR="00426F96">
                <w:rPr>
                  <w:rFonts w:ascii="Cambria" w:hAnsi="Cambria"/>
                  <w:noProof/>
                  <w:sz w:val="18"/>
                  <w:szCs w:val="18"/>
                </w:rPr>
                <w:t>36-39</w:t>
              </w:r>
            </w:hyperlink>
            <w:r w:rsidR="00426F96">
              <w:rPr>
                <w:rFonts w:ascii="Cambria" w:hAnsi="Cambria"/>
                <w:noProof/>
                <w:sz w:val="18"/>
                <w:szCs w:val="18"/>
              </w:rPr>
              <w:t>]</w:t>
            </w:r>
            <w:r w:rsidRPr="00B6394E">
              <w:rPr>
                <w:rFonts w:ascii="Cambria" w:hAnsi="Cambria"/>
                <w:sz w:val="18"/>
                <w:szCs w:val="18"/>
              </w:rPr>
              <w:fldChar w:fldCharType="end"/>
            </w:r>
          </w:p>
        </w:tc>
      </w:tr>
      <w:tr w:rsidR="007E0AC2" w:rsidRPr="00ED1A38" w14:paraId="0F831278" w14:textId="77777777" w:rsidTr="0023178F">
        <w:trPr>
          <w:jc w:val="center"/>
        </w:trPr>
        <w:tc>
          <w:tcPr>
            <w:tcW w:w="4503" w:type="dxa"/>
            <w:shd w:val="clear" w:color="auto" w:fill="auto"/>
          </w:tcPr>
          <w:p w14:paraId="76E511DB"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Extreme pandemic</w:t>
            </w:r>
          </w:p>
        </w:tc>
        <w:tc>
          <w:tcPr>
            <w:tcW w:w="4435" w:type="dxa"/>
            <w:shd w:val="clear" w:color="auto" w:fill="auto"/>
          </w:tcPr>
          <w:p w14:paraId="4CEAEE93" w14:textId="77777777" w:rsidR="007E0AC2" w:rsidRPr="00195A93" w:rsidRDefault="007E0AC2" w:rsidP="00AC157C">
            <w:pPr>
              <w:pStyle w:val="NoSpacing"/>
              <w:rPr>
                <w:rFonts w:ascii="Cambria" w:hAnsi="Cambria" w:cs="Times-Roman"/>
                <w:sz w:val="18"/>
                <w:szCs w:val="18"/>
              </w:rPr>
            </w:pPr>
            <w:r w:rsidRPr="00195A93">
              <w:rPr>
                <w:rFonts w:ascii="Cambria" w:hAnsi="Cambria"/>
                <w:sz w:val="18"/>
                <w:szCs w:val="18"/>
              </w:rPr>
              <w:t>R = 2.</w:t>
            </w:r>
            <w:r w:rsidR="00AC157C">
              <w:rPr>
                <w:rFonts w:ascii="Cambria" w:hAnsi="Cambria"/>
                <w:sz w:val="18"/>
                <w:szCs w:val="18"/>
              </w:rPr>
              <w:t>7</w:t>
            </w:r>
            <w:r w:rsidRPr="00195A93">
              <w:rPr>
                <w:rFonts w:ascii="Cambria" w:hAnsi="Cambria"/>
                <w:sz w:val="18"/>
                <w:szCs w:val="18"/>
              </w:rPr>
              <w:t xml:space="preserve">, Attack Rate = 44%; </w:t>
            </w:r>
            <w:r w:rsidR="0023178F">
              <w:rPr>
                <w:rFonts w:ascii="Cambria" w:hAnsi="Cambria"/>
                <w:sz w:val="18"/>
                <w:szCs w:val="18"/>
              </w:rPr>
              <w:t>CFR</w:t>
            </w:r>
            <w:r w:rsidRPr="00195A93">
              <w:rPr>
                <w:rFonts w:ascii="Cambria" w:hAnsi="Cambria" w:cs="Times-Roman"/>
                <w:sz w:val="18"/>
                <w:szCs w:val="18"/>
              </w:rPr>
              <w:t xml:space="preserve"> = 1.5%</w:t>
            </w:r>
          </w:p>
        </w:tc>
        <w:tc>
          <w:tcPr>
            <w:tcW w:w="1235" w:type="dxa"/>
            <w:shd w:val="clear" w:color="auto" w:fill="auto"/>
          </w:tcPr>
          <w:p w14:paraId="6BCF6C85" w14:textId="7A1E3356" w:rsidR="007E0AC2" w:rsidRPr="00B6394E" w:rsidRDefault="001F4395" w:rsidP="00426F96">
            <w:pPr>
              <w:pStyle w:val="NoSpacing"/>
              <w:rPr>
                <w:rFonts w:ascii="Cambria" w:hAnsi="Cambria"/>
                <w:sz w:val="18"/>
                <w:szCs w:val="18"/>
              </w:rPr>
            </w:pPr>
            <w:r>
              <w:rPr>
                <w:rFonts w:ascii="Cambria" w:hAnsi="Cambria"/>
                <w:sz w:val="18"/>
                <w:szCs w:val="18"/>
              </w:rPr>
              <w:fldChar w:fldCharType="begin">
                <w:fldData xml:space="preserve">PEVuZE5vdGU+PENpdGU+PEF1dGhvcj5WaWJvdWQ8L0F1dGhvcj48WWVhcj4yMDA2PC9ZZWFyPjxS
ZWNOdW0+MzgyPC9SZWNOdW0+PERpc3BsYXlUZXh0PlszNy00M108L0Rpc3BsYXlUZXh0PjxyZWNv
cmQ+PHJlYy1udW1iZXI+MzgyPC9yZWMtbnVtYmVyPjxmb3JlaWduLWtleXM+PGtleSBhcHA9IkVO
IiBkYi1pZD0idmR6YXd2cnprYWRkejhlemZ0MDVweHJkZGUyZHJmZnR3MmVyIj4zODI8L2tleT48
L2ZvcmVpZ24ta2V5cz48cmVmLXR5cGUgbmFtZT0iSm91cm5hbCBBcnRpY2xlIj4xNzwvcmVmLXR5
cGU+PGNvbnRyaWJ1dG9ycz48YXV0aG9ycz48YXV0aG9yPlZpYm91ZCwgQy48L2F1dGhvcj48YXV0
aG9yPlRhbSwgVC48L2F1dGhvcj48YXV0aG9yPkZsZW1pbmcsIEQuPC9hdXRob3I+PGF1dGhvcj5I
YW5kZWwsIEEuPC9hdXRob3I+PGF1dGhvcj5NaWxsZXIsIE0uQS48L2F1dGhvcj48YXV0aG9yPlNp
bW9uc2VuLCBMLjwvYXV0aG9yPjwvYXV0aG9ycz48L2NvbnRyaWJ1dG9ycz48dGl0bGVzPjx0aXRs
ZT5UcmFuc21pc3NpYmlsaXR5IGFuZCBtb3J0YWxpdHkgaW1wYWN0IG9mIGVwaWRlbWljIGFuZCBw
YW5kZW1pYyBpbmZsdWVuemEsIHdpdGggZW1waGFzaXMgb24gdGhlIHVudXN1YWxseSBkZWFkbHkg
MTk1MSBlcGlkZW1pYzwvdGl0bGU+PHNlY29uZGFyeS10aXRsZT5WYWNjaW5lPC9zZWNvbmRhcnkt
dGl0bGU+PC90aXRsZXM+PHBlcmlvZGljYWw+PGZ1bGwtdGl0bGU+VmFjY2luZTwvZnVsbC10aXRs
ZT48YWJici0xPlZhY2NpbmU8L2FiYnItMT48YWJici0yPlZhY2NpbmU8L2FiYnItMj48L3Blcmlv
ZGljYWw+PHBhZ2VzPjY3MDEtNjcwNzwvcGFnZXM+PHZvbHVtZT4yNDwvdm9sdW1lPjxudW1iZXI+
NDQ8L251bWJlcj48ZGF0ZXM+PHllYXI+MjAwNjwveWVhcj48L2RhdGVzPjxwdWJsaXNoZXI+RWxz
ZXZpZXI8L3B1Ymxpc2hlcj48aXNibj4wMjY0LTQxMFg8L2lzYm4+PHVybHM+PC91cmxzPjwvcmVj
b3JkPjwvQ2l0ZT48Q2l0ZT48QXV0aG9yPkdhbmk8L0F1dGhvcj48WWVhcj4yMDA1PC9ZZWFyPjxS
ZWNOdW0+MzgzPC9SZWNOdW0+PHJlY29yZD48cmVjLW51bWJlcj4zODM8L3JlYy1udW1iZXI+PGZv
cmVpZ24ta2V5cz48a2V5IGFwcD0iRU4iIGRiLWlkPSJ2ZHphd3ZyemthZGR6OGV6ZnQwNXB4cmRk
ZTJkcmZmdHcyZXIiPjM4Mzwva2V5PjwvZm9yZWlnbi1rZXlzPjxyZWYtdHlwZSBuYW1lPSJKb3Vy
bmFsIEFydGljbGUiPjE3PC9yZWYtdHlwZT48Y29udHJpYnV0b3JzPjxhdXRob3JzPjxhdXRob3I+
R2FuaSwgUi48L2F1dGhvcj48YXV0aG9yPkh1Z2hlcywgSC48L2F1dGhvcj48YXV0aG9yPkZsZW1p
bmcsIEQuPC9hdXRob3I+PGF1dGhvcj5HcmlmZmluLCBULjwvYXV0aG9yPjxhdXRob3I+TWVkbG9j
aywgSi48L2F1dGhvcj48YXV0aG9yPkxlYWNoLCBTLjwvYXV0aG9yPjwvYXV0aG9ycz48L2NvbnRy
aWJ1dG9ycz48dGl0bGVzPjx0aXRsZT5Qb3RlbnRpYWwgaW1wYWN0IG9mIGFudGl2aXJhbCBkcnVn
IHVzZSBkdXJpbmcgaW5mbHVlbnphIHBhbmRlbWljPC90aXRsZT48c2Vjb25kYXJ5LXRpdGxlPkVt
ZXJnaW5nIEluZmVjdGlvdXMgRGlzZWFzZXM8L3NlY29uZGFyeS10aXRsZT48L3RpdGxlcz48cGVy
aW9kaWNhbD48ZnVsbC10aXRsZT5FbWVyZ2luZyBJbmZlY3Rpb3VzIERpc2Vhc2VzPC9mdWxsLXRp
dGxlPjxhYmJyLTE+RW1lcmcuIEluZmVjdC4gRGlzLjwvYWJici0xPjxhYmJyLTI+RW1lcmcgSW5m
ZWN0IERpczwvYWJici0yPjwvcGVyaW9kaWNhbD48cGFnZXM+MTM1NS02MjwvcGFnZXM+PHZvbHVt
ZT4xMTwvdm9sdW1lPjxudW1iZXI+OTwvbnVtYmVyPjxkYXRlcz48eWVhcj4yMDA1PC95ZWFyPjwv
ZGF0ZXM+PHVybHM+PC91cmxzPjwvcmVjb3JkPjwvQ2l0ZT48Q2l0ZT48QXV0aG9yPk1pbGxzPC9B
dXRob3I+PFllYXI+MjAwNDwvWWVhcj48UmVjTnVtPjMyMzwvUmVjTnVtPjxyZWNvcmQ+PHJlYy1u
dW1iZXI+MzIzPC9yZWMtbnVtYmVyPjxmb3JlaWduLWtleXM+PGtleSBhcHA9IkVOIiBkYi1pZD0i
dmR6YXd2cnprYWRkejhlemZ0MDVweHJkZGUyZHJmZnR3MmVyIj4zMjM8L2tleT48L2ZvcmVpZ24t
a2V5cz48cmVmLXR5cGUgbmFtZT0iSm91cm5hbCBBcnRpY2xlIj4xNzwvcmVmLXR5cGU+PGNvbnRy
aWJ1dG9ycz48YXV0aG9ycz48YXV0aG9yPk1pbGxzLCBDaHJpc3RpbmEgRTwvYXV0aG9yPjxhdXRo
b3I+Um9iaW5zLCBKYW1lcyBNPC9hdXRob3I+PGF1dGhvcj5MaXBzaXRjaCwgTWFyYzwvYXV0aG9y
PjwvYXV0aG9ycz48L2NvbnRyaWJ1dG9ycz48dGl0bGVzPjx0aXRsZT5UcmFuc21pc3NpYmlsaXR5
IG9mIDE5MTggcGFuZGVtaWMgaW5mbHVlbnphPC90aXRsZT48c2Vjb25kYXJ5LXRpdGxlPk5hdHVy
ZTwvc2Vjb25kYXJ5LXRpdGxlPjwvdGl0bGVzPjxwZXJpb2RpY2FsPjxmdWxsLXRpdGxlPk5hdHVy
ZTwvZnVsbC10aXRsZT48YWJici0xPk5hdHVyZTwvYWJici0xPjxhYmJyLTI+TmF0dXJlPC9hYmJy
LTI+PC9wZXJpb2RpY2FsPjxwYWdlcz45MDQtOTA2PC9wYWdlcz48dm9sdW1lPjQzMjwvdm9sdW1l
PjxkYXRlcz48eWVhcj4yMDA0PC95ZWFyPjwvZGF0ZXM+PHVybHM+PC91cmxzPjxlbGVjdHJvbmlj
LXJlc291cmNlLW51bT5kb2k6MTAuMTAzOC9uYXR1cmUwMzA2MzwvZWxlY3Ryb25pYy1yZXNvdXJj
ZS1udW0+PC9yZWNvcmQ+PC9DaXRlPjxDaXRlPjxBdXRob3I+TWF0aGV3czwvQXV0aG9yPjxZZWFy
PjIwMDc8L1llYXI+PFJlY051bT4zMTwvUmVjTnVtPjxyZWNvcmQ+PHJlYy1udW1iZXI+MzE8L3Jl
Yy1udW1iZXI+PGZvcmVpZ24ta2V5cz48a2V5IGFwcD0iRU4iIGRiLWlkPSJ2ZHphd3ZyemthZGR6
OGV6ZnQwNXB4cmRkZTJkcmZmdHcyZXIiPjMxPC9rZXk+PC9mb3JlaWduLWtleXM+PHJlZi10eXBl
IG5hbWU9IkpvdXJuYWwgQXJ0aWNsZSI+MTc8L3JlZi10eXBlPjxjb250cmlidXRvcnM+PGF1dGhv
cnM+PGF1dGhvcj5Kb2huIEQuIE1hdGhld3M8L2F1dGhvcj48YXV0aG9yPkNocmlzdG9waGVyIFQu
IE1jQ2F3PC9hdXRob3I+PGF1dGhvcj5Kb2RpZSBNY1Zlcm5vbiYjeEQ7RW1tYSBTLiBNY0JyeWRl
PC9hdXRob3I+PGF1dGhvcj5KYW1lcyBNLiBNY0NhdzwvYXV0aG9yPjwvYXV0aG9ycz48L2NvbnRy
aWJ1dG9ycz48dGl0bGVzPjx0aXRsZT5BIEJpb2xvZ2ljYWwgTW9kZWwgZm9yIEluZmx1ZW56YSBU
cmFuc21pc3Npb246IFBhbmRlbWljIFBsYW5uaW5nIEltcGxpY2F0aW9ucyBvZiBBc3ltcHRvbWF0
aWMgSW5mZWN0aW9uIGFuZCBJbW11bml0eTwvdGl0bGU+PHNlY29uZGFyeS10aXRsZT5QTE9TIE9u
ZTwvc2Vjb25kYXJ5LXRpdGxlPjwvdGl0bGVzPjxwZXJpb2RpY2FsPjxmdWxsLXRpdGxlPlBMb1Mg
T05FPC9mdWxsLXRpdGxlPjxhYmJyLTE+UExvUyBPTkU8L2FiYnItMT48L3BlcmlvZGljYWw+PHBh
Z2VzPjEtNjwvcGFnZXM+PG51bWJlcj4xMTwvbnVtYmVyPjxzZWN0aW9uPjE8L3NlY3Rpb24+PGRh
dGVzPjx5ZWFyPjIwMDc8L3llYXI+PC9kYXRlcz48dXJscz48L3VybHM+PC9yZWNvcmQ+PC9DaXRl
PjxDaXRlPjxBdXRob3I+U2ltb25zZW48L0F1dGhvcj48WWVhcj4xOTk4PC9ZZWFyPjxSZWNOdW0+
Mzg0PC9SZWNOdW0+PHJlY29yZD48cmVjLW51bWJlcj4zODQ8L3JlYy1udW1iZXI+PGZvcmVpZ24t
a2V5cz48a2V5IGFwcD0iRU4iIGRiLWlkPSJ2ZHphd3ZyemthZGR6OGV6ZnQwNXB4cmRkZTJkcmZm
dHcyZXIiPjM4NDwva2V5PjwvZm9yZWlnbi1rZXlzPjxyZWYtdHlwZSBuYW1lPSJKb3VybmFsIEFy
dGljbGUiPjE3PC9yZWYtdHlwZT48Y29udHJpYnV0b3JzPjxhdXRob3JzPjxhdXRob3I+U2ltb25z
ZW4sIEwuPC9hdXRob3I+PGF1dGhvcj5DbGFya2UsIE0uSi48L2F1dGhvcj48YXV0aG9yPlNjaG9u
YmVyZ2VyLCBMLkIuPC9hdXRob3I+PGF1dGhvcj5BcmRlbiwgTi5ILjwvYXV0aG9yPjxhdXRob3I+
Q294LCBOLkouPC9hdXRob3I+PGF1dGhvcj5GdWt1ZGEsIEsuPC9hdXRob3I+PC9hdXRob3JzPjwv
Y29udHJpYnV0b3JzPjx0aXRsZXM+PHRpdGxlPlBhbmRlbWljIHZlcnN1cyBlcGlkZW1pYyBpbmZs
dWVuemEgbW9ydGFsaXR5OiBhIHBhdHRlcm4gb2YgY2hhbmdpbmcgYWdlIGRpc3RyaWJ1dGlvbjwv
dGl0bGU+PHNlY29uZGFyeS10aXRsZT5Kb3VybmFsIG9mIEluZmVjdGlvdXMgRGlzZWFzZXM8L3Nl
Y29uZGFyeS10aXRsZT48L3RpdGxlcz48cGVyaW9kaWNhbD48ZnVsbC10aXRsZT5Kb3VybmFsIG9m
IEluZmVjdGlvdXMgRGlzZWFzZXM8L2Z1bGwtdGl0bGU+PGFiYnItMT5KLiBJbmZlY3QuIERpcy48
L2FiYnItMT48YWJici0yPkogSW5mZWN0IERpczwvYWJici0yPjwvcGVyaW9kaWNhbD48cGFnZXM+
NTMtNjA8L3BhZ2VzPjx2b2x1bWU+MTc4PC92b2x1bWU+PG51bWJlcj4xPC9udW1iZXI+PGRhdGVz
Pjx5ZWFyPjE5OTg8L3llYXI+PC9kYXRlcz48cHVibGlzaGVyPk94Zm9yZCBVbml2ZXJzaXR5IFBy
ZXNzPC9wdWJsaXNoZXI+PGlzYm4+MDAyMi0xODk5PC9pc2JuPjx1cmxzPjwvdXJscz48L3JlY29y
ZD48L0NpdGU+PENpdGU+PEF1dGhvcj5HbGV6ZW48L0F1dGhvcj48WWVhcj4xOTk2PC9ZZWFyPjxS
ZWNOdW0+MTAyPC9SZWNOdW0+PHJlY29yZD48cmVjLW51bWJlcj4xMDI8L3JlYy1udW1iZXI+PGZv
cmVpZ24ta2V5cz48a2V5IGFwcD0iRU4iIGRiLWlkPSJ2ZHphd3ZyemthZGR6OGV6ZnQwNXB4cmRk
ZTJkcmZmdHcyZXIiPjEwMjwva2V5PjwvZm9yZWlnbi1rZXlzPjxyZWYtdHlwZSBuYW1lPSJKb3Vy
bmFsIEFydGljbGUiPjE3PC9yZWYtdHlwZT48Y29udHJpYnV0b3JzPjxhdXRob3JzPjxhdXRob3I+
R2xlemVuLCBXIFBhdWw8L2F1dGhvcj48L2F1dGhvcnM+PC9jb250cmlidXRvcnM+PHRpdGxlcz48
dGl0bGU+RW1lcmdpbmcgaW5mZWN0aW9uczogcGFuZGVtaWMgaW5mbHVlbnphPC90aXRsZT48c2Vj
b25kYXJ5LXRpdGxlPkVwaWRlbWlvbG9naWMgUmV2aWV3czwvc2Vjb25kYXJ5LXRpdGxlPjwvdGl0
bGVzPjxwZXJpb2RpY2FsPjxmdWxsLXRpdGxlPkVwaWRlbWlvbG9naWMgUmV2aWV3czwvZnVsbC10
aXRsZT48YWJici0xPkVwaWRlbWlvbC4gUmV2LjwvYWJici0xPjxhYmJyLTI+RXBpZGVtaW9sIFJl
djwvYWJici0yPjwvcGVyaW9kaWNhbD48cGFnZXM+NjQtNzY8L3BhZ2VzPjx2b2x1bWU+MTg8L3Zv
bHVtZT48bnVtYmVyPjE8L251bWJlcj48c2VjdGlvbj42NDwvc2VjdGlvbj48ZGF0ZXM+PHllYXI+
MTk5NjwveWVhcj48L2RhdGVzPjx1cmxzPjwvdXJscz48L3JlY29yZD48L0NpdGU+PENpdGU+PEF1
dGhvcj5Gcm9zdDwvQXV0aG9yPjxZZWFyPjE5MjA8L1llYXI+PFJlY051bT4zMjI8L1JlY051bT48
cmVjb3JkPjxyZWMtbnVtYmVyPjMyMjwvcmVjLW51bWJlcj48Zm9yZWlnbi1rZXlzPjxrZXkgYXBw
PSJFTiIgZGItaWQ9InZkemF3dnJ6a2FkZHo4ZXpmdDA1cHhyZGRlMmRyZmZ0dzJlciI+MzIyPC9r
ZXk+PC9mb3JlaWduLWtleXM+PHJlZi10eXBlIG5hbWU9IkpvdXJuYWwgQXJ0aWNsZSI+MTc8L3Jl
Zi10eXBlPjxjb250cmlidXRvcnM+PGF1dGhvcnM+PGF1dGhvcj5Gcm9zdCwgV0g8L2F1dGhvcj48
L2F1dGhvcnM+PC9jb250cmlidXRvcnM+PHRpdGxlcz48dGl0bGU+U3RhdGlzdGljcyBvZiBpbmZs
dWVuemEgbW9yYmlkaXR5IHdpdGggc3BlY2lhbCByZWZlcmVuY2UgdG8gY2VydGFpbiBmYWN0b3Jz
IGluIGNhc2UgaW5jaWRlbmNlIGFuZCBjYXNlIGZhdGFsaXR5PC90aXRsZT48c2Vjb25kYXJ5LXRp
dGxlPlB1YmxpYyBIZWF0aCBSZXBvcnQ8L3NlY29uZGFyeS10aXRsZT48L3RpdGxlcz48cGVyaW9k
aWNhbD48ZnVsbC10aXRsZT5QdWJsaWMgSGVhdGggUmVwb3J0PC9mdWxsLXRpdGxlPjwvcGVyaW9k
aWNhbD48cGFnZXM+NTg0LTU5NzwvcGFnZXM+PHZvbHVtZT4zNTwvdm9sdW1lPjxkYXRlcz48eWVh
cj4xOTIwPC95ZWFyPjwvZGF0ZXM+PHVybHM+PC91cmxzPjwvcmVjb3JkPjwvQ2l0ZT48L0VuZE5v
dGU+
</w:fldData>
              </w:fldChar>
            </w:r>
            <w:r w:rsidR="00426F96">
              <w:rPr>
                <w:rFonts w:ascii="Cambria" w:hAnsi="Cambria"/>
                <w:sz w:val="18"/>
                <w:szCs w:val="18"/>
              </w:rPr>
              <w:instrText xml:space="preserve"> ADDIN EN.CITE </w:instrText>
            </w:r>
            <w:r w:rsidR="00426F96">
              <w:rPr>
                <w:rFonts w:ascii="Cambria" w:hAnsi="Cambria"/>
                <w:sz w:val="18"/>
                <w:szCs w:val="18"/>
              </w:rPr>
              <w:fldChar w:fldCharType="begin">
                <w:fldData xml:space="preserve">PEVuZE5vdGU+PENpdGU+PEF1dGhvcj5WaWJvdWQ8L0F1dGhvcj48WWVhcj4yMDA2PC9ZZWFyPjxS
ZWNOdW0+MzgyPC9SZWNOdW0+PERpc3BsYXlUZXh0PlszNy00M108L0Rpc3BsYXlUZXh0PjxyZWNv
cmQ+PHJlYy1udW1iZXI+MzgyPC9yZWMtbnVtYmVyPjxmb3JlaWduLWtleXM+PGtleSBhcHA9IkVO
IiBkYi1pZD0idmR6YXd2cnprYWRkejhlemZ0MDVweHJkZGUyZHJmZnR3MmVyIj4zODI8L2tleT48
L2ZvcmVpZ24ta2V5cz48cmVmLXR5cGUgbmFtZT0iSm91cm5hbCBBcnRpY2xlIj4xNzwvcmVmLXR5
cGU+PGNvbnRyaWJ1dG9ycz48YXV0aG9ycz48YXV0aG9yPlZpYm91ZCwgQy48L2F1dGhvcj48YXV0
aG9yPlRhbSwgVC48L2F1dGhvcj48YXV0aG9yPkZsZW1pbmcsIEQuPC9hdXRob3I+PGF1dGhvcj5I
YW5kZWwsIEEuPC9hdXRob3I+PGF1dGhvcj5NaWxsZXIsIE0uQS48L2F1dGhvcj48YXV0aG9yPlNp
bW9uc2VuLCBMLjwvYXV0aG9yPjwvYXV0aG9ycz48L2NvbnRyaWJ1dG9ycz48dGl0bGVzPjx0aXRs
ZT5UcmFuc21pc3NpYmlsaXR5IGFuZCBtb3J0YWxpdHkgaW1wYWN0IG9mIGVwaWRlbWljIGFuZCBw
YW5kZW1pYyBpbmZsdWVuemEsIHdpdGggZW1waGFzaXMgb24gdGhlIHVudXN1YWxseSBkZWFkbHkg
MTk1MSBlcGlkZW1pYzwvdGl0bGU+PHNlY29uZGFyeS10aXRsZT5WYWNjaW5lPC9zZWNvbmRhcnkt
dGl0bGU+PC90aXRsZXM+PHBlcmlvZGljYWw+PGZ1bGwtdGl0bGU+VmFjY2luZTwvZnVsbC10aXRs
ZT48YWJici0xPlZhY2NpbmU8L2FiYnItMT48YWJici0yPlZhY2NpbmU8L2FiYnItMj48L3Blcmlv
ZGljYWw+PHBhZ2VzPjY3MDEtNjcwNzwvcGFnZXM+PHZvbHVtZT4yNDwvdm9sdW1lPjxudW1iZXI+
NDQ8L251bWJlcj48ZGF0ZXM+PHllYXI+MjAwNjwveWVhcj48L2RhdGVzPjxwdWJsaXNoZXI+RWxz
ZXZpZXI8L3B1Ymxpc2hlcj48aXNibj4wMjY0LTQxMFg8L2lzYm4+PHVybHM+PC91cmxzPjwvcmVj
b3JkPjwvQ2l0ZT48Q2l0ZT48QXV0aG9yPkdhbmk8L0F1dGhvcj48WWVhcj4yMDA1PC9ZZWFyPjxS
ZWNOdW0+MzgzPC9SZWNOdW0+PHJlY29yZD48cmVjLW51bWJlcj4zODM8L3JlYy1udW1iZXI+PGZv
cmVpZ24ta2V5cz48a2V5IGFwcD0iRU4iIGRiLWlkPSJ2ZHphd3ZyemthZGR6OGV6ZnQwNXB4cmRk
ZTJkcmZmdHcyZXIiPjM4Mzwva2V5PjwvZm9yZWlnbi1rZXlzPjxyZWYtdHlwZSBuYW1lPSJKb3Vy
bmFsIEFydGljbGUiPjE3PC9yZWYtdHlwZT48Y29udHJpYnV0b3JzPjxhdXRob3JzPjxhdXRob3I+
R2FuaSwgUi48L2F1dGhvcj48YXV0aG9yPkh1Z2hlcywgSC48L2F1dGhvcj48YXV0aG9yPkZsZW1p
bmcsIEQuPC9hdXRob3I+PGF1dGhvcj5HcmlmZmluLCBULjwvYXV0aG9yPjxhdXRob3I+TWVkbG9j
aywgSi48L2F1dGhvcj48YXV0aG9yPkxlYWNoLCBTLjwvYXV0aG9yPjwvYXV0aG9ycz48L2NvbnRy
aWJ1dG9ycz48dGl0bGVzPjx0aXRsZT5Qb3RlbnRpYWwgaW1wYWN0IG9mIGFudGl2aXJhbCBkcnVn
IHVzZSBkdXJpbmcgaW5mbHVlbnphIHBhbmRlbWljPC90aXRsZT48c2Vjb25kYXJ5LXRpdGxlPkVt
ZXJnaW5nIEluZmVjdGlvdXMgRGlzZWFzZXM8L3NlY29uZGFyeS10aXRsZT48L3RpdGxlcz48cGVy
aW9kaWNhbD48ZnVsbC10aXRsZT5FbWVyZ2luZyBJbmZlY3Rpb3VzIERpc2Vhc2VzPC9mdWxsLXRp
dGxlPjxhYmJyLTE+RW1lcmcuIEluZmVjdC4gRGlzLjwvYWJici0xPjxhYmJyLTI+RW1lcmcgSW5m
ZWN0IERpczwvYWJici0yPjwvcGVyaW9kaWNhbD48cGFnZXM+MTM1NS02MjwvcGFnZXM+PHZvbHVt
ZT4xMTwvdm9sdW1lPjxudW1iZXI+OTwvbnVtYmVyPjxkYXRlcz48eWVhcj4yMDA1PC95ZWFyPjwv
ZGF0ZXM+PHVybHM+PC91cmxzPjwvcmVjb3JkPjwvQ2l0ZT48Q2l0ZT48QXV0aG9yPk1pbGxzPC9B
dXRob3I+PFllYXI+MjAwNDwvWWVhcj48UmVjTnVtPjMyMzwvUmVjTnVtPjxyZWNvcmQ+PHJlYy1u
dW1iZXI+MzIzPC9yZWMtbnVtYmVyPjxmb3JlaWduLWtleXM+PGtleSBhcHA9IkVOIiBkYi1pZD0i
dmR6YXd2cnprYWRkejhlemZ0MDVweHJkZGUyZHJmZnR3MmVyIj4zMjM8L2tleT48L2ZvcmVpZ24t
a2V5cz48cmVmLXR5cGUgbmFtZT0iSm91cm5hbCBBcnRpY2xlIj4xNzwvcmVmLXR5cGU+PGNvbnRy
aWJ1dG9ycz48YXV0aG9ycz48YXV0aG9yPk1pbGxzLCBDaHJpc3RpbmEgRTwvYXV0aG9yPjxhdXRo
b3I+Um9iaW5zLCBKYW1lcyBNPC9hdXRob3I+PGF1dGhvcj5MaXBzaXRjaCwgTWFyYzwvYXV0aG9y
PjwvYXV0aG9ycz48L2NvbnRyaWJ1dG9ycz48dGl0bGVzPjx0aXRsZT5UcmFuc21pc3NpYmlsaXR5
IG9mIDE5MTggcGFuZGVtaWMgaW5mbHVlbnphPC90aXRsZT48c2Vjb25kYXJ5LXRpdGxlPk5hdHVy
ZTwvc2Vjb25kYXJ5LXRpdGxlPjwvdGl0bGVzPjxwZXJpb2RpY2FsPjxmdWxsLXRpdGxlPk5hdHVy
ZTwvZnVsbC10aXRsZT48YWJici0xPk5hdHVyZTwvYWJici0xPjxhYmJyLTI+TmF0dXJlPC9hYmJy
LTI+PC9wZXJpb2RpY2FsPjxwYWdlcz45MDQtOTA2PC9wYWdlcz48dm9sdW1lPjQzMjwvdm9sdW1l
PjxkYXRlcz48eWVhcj4yMDA0PC95ZWFyPjwvZGF0ZXM+PHVybHM+PC91cmxzPjxlbGVjdHJvbmlj
LXJlc291cmNlLW51bT5kb2k6MTAuMTAzOC9uYXR1cmUwMzA2MzwvZWxlY3Ryb25pYy1yZXNvdXJj
ZS1udW0+PC9yZWNvcmQ+PC9DaXRlPjxDaXRlPjxBdXRob3I+TWF0aGV3czwvQXV0aG9yPjxZZWFy
PjIwMDc8L1llYXI+PFJlY051bT4zMTwvUmVjTnVtPjxyZWNvcmQ+PHJlYy1udW1iZXI+MzE8L3Jl
Yy1udW1iZXI+PGZvcmVpZ24ta2V5cz48a2V5IGFwcD0iRU4iIGRiLWlkPSJ2ZHphd3ZyemthZGR6
OGV6ZnQwNXB4cmRkZTJkcmZmdHcyZXIiPjMxPC9rZXk+PC9mb3JlaWduLWtleXM+PHJlZi10eXBl
IG5hbWU9IkpvdXJuYWwgQXJ0aWNsZSI+MTc8L3JlZi10eXBlPjxjb250cmlidXRvcnM+PGF1dGhv
cnM+PGF1dGhvcj5Kb2huIEQuIE1hdGhld3M8L2F1dGhvcj48YXV0aG9yPkNocmlzdG9waGVyIFQu
IE1jQ2F3PC9hdXRob3I+PGF1dGhvcj5Kb2RpZSBNY1Zlcm5vbiYjeEQ7RW1tYSBTLiBNY0JyeWRl
PC9hdXRob3I+PGF1dGhvcj5KYW1lcyBNLiBNY0NhdzwvYXV0aG9yPjwvYXV0aG9ycz48L2NvbnRy
aWJ1dG9ycz48dGl0bGVzPjx0aXRsZT5BIEJpb2xvZ2ljYWwgTW9kZWwgZm9yIEluZmx1ZW56YSBU
cmFuc21pc3Npb246IFBhbmRlbWljIFBsYW5uaW5nIEltcGxpY2F0aW9ucyBvZiBBc3ltcHRvbWF0
aWMgSW5mZWN0aW9uIGFuZCBJbW11bml0eTwvdGl0bGU+PHNlY29uZGFyeS10aXRsZT5QTE9TIE9u
ZTwvc2Vjb25kYXJ5LXRpdGxlPjwvdGl0bGVzPjxwZXJpb2RpY2FsPjxmdWxsLXRpdGxlPlBMb1Mg
T05FPC9mdWxsLXRpdGxlPjxhYmJyLTE+UExvUyBPTkU8L2FiYnItMT48L3BlcmlvZGljYWw+PHBh
Z2VzPjEtNjwvcGFnZXM+PG51bWJlcj4xMTwvbnVtYmVyPjxzZWN0aW9uPjE8L3NlY3Rpb24+PGRh
dGVzPjx5ZWFyPjIwMDc8L3llYXI+PC9kYXRlcz48dXJscz48L3VybHM+PC9yZWNvcmQ+PC9DaXRl
PjxDaXRlPjxBdXRob3I+U2ltb25zZW48L0F1dGhvcj48WWVhcj4xOTk4PC9ZZWFyPjxSZWNOdW0+
Mzg0PC9SZWNOdW0+PHJlY29yZD48cmVjLW51bWJlcj4zODQ8L3JlYy1udW1iZXI+PGZvcmVpZ24t
a2V5cz48a2V5IGFwcD0iRU4iIGRiLWlkPSJ2ZHphd3ZyemthZGR6OGV6ZnQwNXB4cmRkZTJkcmZm
dHcyZXIiPjM4NDwva2V5PjwvZm9yZWlnbi1rZXlzPjxyZWYtdHlwZSBuYW1lPSJKb3VybmFsIEFy
dGljbGUiPjE3PC9yZWYtdHlwZT48Y29udHJpYnV0b3JzPjxhdXRob3JzPjxhdXRob3I+U2ltb25z
ZW4sIEwuPC9hdXRob3I+PGF1dGhvcj5DbGFya2UsIE0uSi48L2F1dGhvcj48YXV0aG9yPlNjaG9u
YmVyZ2VyLCBMLkIuPC9hdXRob3I+PGF1dGhvcj5BcmRlbiwgTi5ILjwvYXV0aG9yPjxhdXRob3I+
Q294LCBOLkouPC9hdXRob3I+PGF1dGhvcj5GdWt1ZGEsIEsuPC9hdXRob3I+PC9hdXRob3JzPjwv
Y29udHJpYnV0b3JzPjx0aXRsZXM+PHRpdGxlPlBhbmRlbWljIHZlcnN1cyBlcGlkZW1pYyBpbmZs
dWVuemEgbW9ydGFsaXR5OiBhIHBhdHRlcm4gb2YgY2hhbmdpbmcgYWdlIGRpc3RyaWJ1dGlvbjwv
dGl0bGU+PHNlY29uZGFyeS10aXRsZT5Kb3VybmFsIG9mIEluZmVjdGlvdXMgRGlzZWFzZXM8L3Nl
Y29uZGFyeS10aXRsZT48L3RpdGxlcz48cGVyaW9kaWNhbD48ZnVsbC10aXRsZT5Kb3VybmFsIG9m
IEluZmVjdGlvdXMgRGlzZWFzZXM8L2Z1bGwtdGl0bGU+PGFiYnItMT5KLiBJbmZlY3QuIERpcy48
L2FiYnItMT48YWJici0yPkogSW5mZWN0IERpczwvYWJici0yPjwvcGVyaW9kaWNhbD48cGFnZXM+
NTMtNjA8L3BhZ2VzPjx2b2x1bWU+MTc4PC92b2x1bWU+PG51bWJlcj4xPC9udW1iZXI+PGRhdGVz
Pjx5ZWFyPjE5OTg8L3llYXI+PC9kYXRlcz48cHVibGlzaGVyPk94Zm9yZCBVbml2ZXJzaXR5IFBy
ZXNzPC9wdWJsaXNoZXI+PGlzYm4+MDAyMi0xODk5PC9pc2JuPjx1cmxzPjwvdXJscz48L3JlY29y
ZD48L0NpdGU+PENpdGU+PEF1dGhvcj5HbGV6ZW48L0F1dGhvcj48WWVhcj4xOTk2PC9ZZWFyPjxS
ZWNOdW0+MTAyPC9SZWNOdW0+PHJlY29yZD48cmVjLW51bWJlcj4xMDI8L3JlYy1udW1iZXI+PGZv
cmVpZ24ta2V5cz48a2V5IGFwcD0iRU4iIGRiLWlkPSJ2ZHphd3ZyemthZGR6OGV6ZnQwNXB4cmRk
ZTJkcmZmdHcyZXIiPjEwMjwva2V5PjwvZm9yZWlnbi1rZXlzPjxyZWYtdHlwZSBuYW1lPSJKb3Vy
bmFsIEFydGljbGUiPjE3PC9yZWYtdHlwZT48Y29udHJpYnV0b3JzPjxhdXRob3JzPjxhdXRob3I+
R2xlemVuLCBXIFBhdWw8L2F1dGhvcj48L2F1dGhvcnM+PC9jb250cmlidXRvcnM+PHRpdGxlcz48
dGl0bGU+RW1lcmdpbmcgaW5mZWN0aW9uczogcGFuZGVtaWMgaW5mbHVlbnphPC90aXRsZT48c2Vj
b25kYXJ5LXRpdGxlPkVwaWRlbWlvbG9naWMgUmV2aWV3czwvc2Vjb25kYXJ5LXRpdGxlPjwvdGl0
bGVzPjxwZXJpb2RpY2FsPjxmdWxsLXRpdGxlPkVwaWRlbWlvbG9naWMgUmV2aWV3czwvZnVsbC10
aXRsZT48YWJici0xPkVwaWRlbWlvbC4gUmV2LjwvYWJici0xPjxhYmJyLTI+RXBpZGVtaW9sIFJl
djwvYWJici0yPjwvcGVyaW9kaWNhbD48cGFnZXM+NjQtNzY8L3BhZ2VzPjx2b2x1bWU+MTg8L3Zv
bHVtZT48bnVtYmVyPjE8L251bWJlcj48c2VjdGlvbj42NDwvc2VjdGlvbj48ZGF0ZXM+PHllYXI+
MTk5NjwveWVhcj48L2RhdGVzPjx1cmxzPjwvdXJscz48L3JlY29yZD48L0NpdGU+PENpdGU+PEF1
dGhvcj5Gcm9zdDwvQXV0aG9yPjxZZWFyPjE5MjA8L1llYXI+PFJlY051bT4zMjI8L1JlY051bT48
cmVjb3JkPjxyZWMtbnVtYmVyPjMyMjwvcmVjLW51bWJlcj48Zm9yZWlnbi1rZXlzPjxrZXkgYXBw
PSJFTiIgZGItaWQ9InZkemF3dnJ6a2FkZHo4ZXpmdDA1cHhyZGRlMmRyZmZ0dzJlciI+MzIyPC9r
ZXk+PC9mb3JlaWduLWtleXM+PHJlZi10eXBlIG5hbWU9IkpvdXJuYWwgQXJ0aWNsZSI+MTc8L3Jl
Zi10eXBlPjxjb250cmlidXRvcnM+PGF1dGhvcnM+PGF1dGhvcj5Gcm9zdCwgV0g8L2F1dGhvcj48
L2F1dGhvcnM+PC9jb250cmlidXRvcnM+PHRpdGxlcz48dGl0bGU+U3RhdGlzdGljcyBvZiBpbmZs
dWVuemEgbW9yYmlkaXR5IHdpdGggc3BlY2lhbCByZWZlcmVuY2UgdG8gY2VydGFpbiBmYWN0b3Jz
IGluIGNhc2UgaW5jaWRlbmNlIGFuZCBjYXNlIGZhdGFsaXR5PC90aXRsZT48c2Vjb25kYXJ5LXRp
dGxlPlB1YmxpYyBIZWF0aCBSZXBvcnQ8L3NlY29uZGFyeS10aXRsZT48L3RpdGxlcz48cGVyaW9k
aWNhbD48ZnVsbC10aXRsZT5QdWJsaWMgSGVhdGggUmVwb3J0PC9mdWxsLXRpdGxlPjwvcGVyaW9k
aWNhbD48cGFnZXM+NTg0LTU5NzwvcGFnZXM+PHZvbHVtZT4zNTwvdm9sdW1lPjxkYXRlcz48eWVh
cj4xOTIwPC95ZWFyPjwvZGF0ZXM+PHVybHM+PC91cmxzPjwvcmVjb3JkPjwvQ2l0ZT48L0VuZE5v
dGU+
</w:fldData>
              </w:fldChar>
            </w:r>
            <w:r w:rsidR="00426F96">
              <w:rPr>
                <w:rFonts w:ascii="Cambria" w:hAnsi="Cambria"/>
                <w:sz w:val="18"/>
                <w:szCs w:val="18"/>
              </w:rPr>
              <w:instrText xml:space="preserve"> ADDIN EN.CITE.DATA </w:instrText>
            </w:r>
            <w:r w:rsidR="00426F96">
              <w:rPr>
                <w:rFonts w:ascii="Cambria" w:hAnsi="Cambria"/>
                <w:sz w:val="18"/>
                <w:szCs w:val="18"/>
              </w:rPr>
            </w:r>
            <w:r w:rsidR="00426F96">
              <w:rPr>
                <w:rFonts w:ascii="Cambria" w:hAnsi="Cambria"/>
                <w:sz w:val="18"/>
                <w:szCs w:val="18"/>
              </w:rPr>
              <w:fldChar w:fldCharType="end"/>
            </w:r>
            <w:r>
              <w:rPr>
                <w:rFonts w:ascii="Cambria" w:hAnsi="Cambria"/>
                <w:sz w:val="18"/>
                <w:szCs w:val="18"/>
              </w:rPr>
              <w:fldChar w:fldCharType="separate"/>
            </w:r>
            <w:r w:rsidR="00426F96">
              <w:rPr>
                <w:rFonts w:ascii="Cambria" w:hAnsi="Cambria"/>
                <w:noProof/>
                <w:sz w:val="18"/>
                <w:szCs w:val="18"/>
              </w:rPr>
              <w:t>[</w:t>
            </w:r>
            <w:hyperlink w:anchor="_ENREF_37" w:tooltip="Viboud, 2006 #382" w:history="1">
              <w:r w:rsidR="00426F96">
                <w:rPr>
                  <w:rFonts w:ascii="Cambria" w:hAnsi="Cambria"/>
                  <w:noProof/>
                  <w:sz w:val="18"/>
                  <w:szCs w:val="18"/>
                </w:rPr>
                <w:t>37-43</w:t>
              </w:r>
            </w:hyperlink>
            <w:r w:rsidR="00426F96">
              <w:rPr>
                <w:rFonts w:ascii="Cambria" w:hAnsi="Cambria"/>
                <w:noProof/>
                <w:sz w:val="18"/>
                <w:szCs w:val="18"/>
              </w:rPr>
              <w:t>]</w:t>
            </w:r>
            <w:r>
              <w:rPr>
                <w:rFonts w:ascii="Cambria" w:hAnsi="Cambria"/>
                <w:sz w:val="18"/>
                <w:szCs w:val="18"/>
              </w:rPr>
              <w:fldChar w:fldCharType="end"/>
            </w:r>
          </w:p>
        </w:tc>
      </w:tr>
      <w:tr w:rsidR="007E0AC2" w:rsidRPr="00ED1A38" w14:paraId="52901B3D" w14:textId="77777777" w:rsidTr="0023178F">
        <w:trPr>
          <w:trHeight w:val="42"/>
          <w:jc w:val="center"/>
        </w:trPr>
        <w:tc>
          <w:tcPr>
            <w:tcW w:w="4503" w:type="dxa"/>
            <w:shd w:val="clear" w:color="auto" w:fill="auto"/>
          </w:tcPr>
          <w:p w14:paraId="32684BA7"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hospital stay (days)</w:t>
            </w:r>
          </w:p>
        </w:tc>
        <w:tc>
          <w:tcPr>
            <w:tcW w:w="4435" w:type="dxa"/>
            <w:shd w:val="clear" w:color="auto" w:fill="auto"/>
          </w:tcPr>
          <w:p w14:paraId="662B1923" w14:textId="77777777" w:rsidR="007E0AC2" w:rsidRPr="00195A93" w:rsidRDefault="007E0AC2" w:rsidP="008C247F">
            <w:pPr>
              <w:pStyle w:val="NoSpacing"/>
              <w:rPr>
                <w:rFonts w:ascii="Cambria" w:hAnsi="Cambria" w:cs="Times-Roman"/>
                <w:sz w:val="18"/>
                <w:szCs w:val="18"/>
              </w:rPr>
            </w:pPr>
            <w:r w:rsidRPr="00195A93">
              <w:rPr>
                <w:rFonts w:ascii="Cambria" w:hAnsi="Cambria" w:cs="Times-Roman"/>
                <w:sz w:val="18"/>
                <w:szCs w:val="18"/>
              </w:rPr>
              <w:t>4</w:t>
            </w:r>
          </w:p>
        </w:tc>
        <w:tc>
          <w:tcPr>
            <w:tcW w:w="1235" w:type="dxa"/>
            <w:shd w:val="clear" w:color="auto" w:fill="auto"/>
          </w:tcPr>
          <w:p w14:paraId="1E703AE5" w14:textId="38DBCB25"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&lt;EndNote&gt;&lt;Cite&gt;&lt;Author&gt;ANZIC Influenza Investigators&lt;/Author&gt;&lt;Year&gt;2009&lt;/Year&gt;&lt;RecNum&gt;299&lt;/RecNum&gt;&lt;DisplayText&gt;[44, 45]&lt;/DisplayText&gt;&lt;record&gt;&lt;rec-number&gt;299&lt;/rec-number&gt;&lt;foreign-keys&gt;&lt;key app="EN" db-id="vdzawvrzkaddz8ezft05pxrdde2drfftw2er"&gt;299&lt;/key&gt;&lt;/foreign-keys&gt;&lt;ref-type name="Journal Article"&gt;17&lt;/ref-type&gt;&lt;contributors&gt;&lt;authors&gt;&lt;author&gt;ANZIC Influenza Investigators,&lt;/author&gt;&lt;/authors&gt;&lt;/contributors&gt;&lt;titles&gt;&lt;title&gt;Critical Care Services and 2009 H1N1 influenza in Australia and New Zealand&lt;/title&gt;&lt;secondary-title&gt;New England Journal of Medicine&lt;/secondary-title&gt;&lt;/titles&gt;&lt;periodical&gt;&lt;full-title&gt;New England Journal of Medicine&lt;/full-title&gt;&lt;abbr-1&gt;N. Engl. J. Med.&lt;/abbr-1&gt;&lt;abbr-2&gt;N Engl J Med&lt;/abbr-2&gt;&lt;/periodical&gt;&lt;pages&gt;1925-1934&lt;/pages&gt;&lt;volume&gt;361&lt;/volume&gt;&lt;dates&gt;&lt;year&gt;2009&lt;/year&gt;&lt;/dates&gt;&lt;urls&gt;&lt;/urls&gt;&lt;electronic-resource-num&gt;doi:10.1056/NEJMoa0908481&lt;/electronic-resource-num&gt;&lt;/record&gt;&lt;/Cite&gt;&lt;Cite&gt;&lt;Author&gt;Newall&lt;/Author&gt;&lt;Year&gt;2010&lt;/Year&gt;&lt;RecNum&gt;281&lt;/RecNum&gt;&lt;record&gt;&lt;rec-number&gt;281&lt;/rec-number&gt;&lt;foreign-keys&gt;&lt;key app="EN" db-id="vdzawvrzkaddz8ezft05pxrdde2drfftw2er"&gt;281&lt;/key&gt;&lt;/foreign-keys&gt;&lt;ref-type name="Journal Article"&gt;17&lt;/ref-type&gt;&lt;contributors&gt;&lt;authors&gt;&lt;author&gt;Newall, Anthony T.&lt;/author&gt;&lt;author&gt;Wood, James G.&lt;/author&gt;&lt;author&gt;Oudin, Noemie&lt;/author&gt;&lt;author&gt;MacIntyre, C. Raina&lt;/author&gt;&lt;/authors&gt;&lt;/contributors&gt;&lt;titles&gt;&lt;title&gt;Cost-effectiveness of pharmaceutical-based pandemic influenza mitigation strategies&lt;/title&gt;&lt;secondary-title&gt;Emerging Infectious Diseases&lt;/secondary-title&gt;&lt;/titles&gt;&lt;periodical&gt;&lt;full-title&gt;Emerging Infectious Diseases&lt;/full-title&gt;&lt;abbr-1&gt;Emerg. Infect. Dis.&lt;/abbr-1&gt;&lt;abbr-2&gt;Emerg Infect Dis&lt;/abbr-2&gt;&lt;/periodical&gt;&lt;pages&gt;224-230&lt;/pages&gt;&lt;volume&gt;16&lt;/volume&gt;&lt;number&gt;2&lt;/number&gt;&lt;dates&gt;&lt;year&gt;2010&lt;/year&gt;&lt;/dates&gt;&lt;urls&gt;&lt;/urls&gt;&lt;electronic-resource-num&gt;doi:10.3201/eid1602.090571&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44" w:tooltip="ANZIC Influenza Investigators, 2009 #299" w:history="1">
              <w:r w:rsidR="00426F96">
                <w:rPr>
                  <w:rFonts w:ascii="Cambria" w:hAnsi="Cambria"/>
                  <w:noProof/>
                  <w:sz w:val="18"/>
                  <w:szCs w:val="18"/>
                </w:rPr>
                <w:t>44</w:t>
              </w:r>
            </w:hyperlink>
            <w:r w:rsidR="00426F96">
              <w:rPr>
                <w:rFonts w:ascii="Cambria" w:hAnsi="Cambria"/>
                <w:noProof/>
                <w:sz w:val="18"/>
                <w:szCs w:val="18"/>
              </w:rPr>
              <w:t xml:space="preserve">, </w:t>
            </w:r>
            <w:hyperlink w:anchor="_ENREF_45" w:tooltip="Newall, 2010 #281" w:history="1">
              <w:r w:rsidR="00426F96">
                <w:rPr>
                  <w:rFonts w:ascii="Cambria" w:hAnsi="Cambria"/>
                  <w:noProof/>
                  <w:sz w:val="18"/>
                  <w:szCs w:val="18"/>
                </w:rPr>
                <w:t>45</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484EAE8E" w14:textId="77777777" w:rsidTr="0023178F">
        <w:trPr>
          <w:jc w:val="center"/>
        </w:trPr>
        <w:tc>
          <w:tcPr>
            <w:tcW w:w="4503" w:type="dxa"/>
            <w:shd w:val="clear" w:color="auto" w:fill="auto"/>
          </w:tcPr>
          <w:p w14:paraId="7D71C7E7"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ICU stay (days)</w:t>
            </w:r>
          </w:p>
        </w:tc>
        <w:tc>
          <w:tcPr>
            <w:tcW w:w="4435" w:type="dxa"/>
            <w:shd w:val="clear" w:color="auto" w:fill="auto"/>
          </w:tcPr>
          <w:p w14:paraId="110ED378" w14:textId="77777777" w:rsidR="007E0AC2" w:rsidRPr="00195A93" w:rsidRDefault="007E0AC2" w:rsidP="008C247F">
            <w:pPr>
              <w:pStyle w:val="NoSpacing"/>
              <w:rPr>
                <w:rFonts w:ascii="Cambria" w:hAnsi="Cambria" w:cs="Times-Roman"/>
                <w:sz w:val="18"/>
                <w:szCs w:val="18"/>
              </w:rPr>
            </w:pPr>
            <w:r w:rsidRPr="00195A93">
              <w:rPr>
                <w:rFonts w:ascii="Cambria" w:hAnsi="Cambria" w:cs="Times-Roman"/>
                <w:sz w:val="18"/>
                <w:szCs w:val="18"/>
              </w:rPr>
              <w:t>7</w:t>
            </w:r>
          </w:p>
        </w:tc>
        <w:tc>
          <w:tcPr>
            <w:tcW w:w="1235" w:type="dxa"/>
            <w:shd w:val="clear" w:color="auto" w:fill="auto"/>
          </w:tcPr>
          <w:p w14:paraId="00D36176" w14:textId="224747DB"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&lt;EndNote&gt;&lt;Cite&gt;&lt;Author&gt;ANZIC Influenza Investigators&lt;/Author&gt;&lt;Year&gt;2009&lt;/Year&gt;&lt;RecNum&gt;299&lt;/RecNum&gt;&lt;DisplayText&gt;[44, 45]&lt;/DisplayText&gt;&lt;record&gt;&lt;rec-number&gt;299&lt;/rec-number&gt;&lt;foreign-keys&gt;&lt;key app="EN" db-id="vdzawvrzkaddz8ezft05pxrdde2drfftw2er"&gt;299&lt;/key&gt;&lt;/foreign-keys&gt;&lt;ref-type name="Journal Article"&gt;17&lt;/ref-type&gt;&lt;contributors&gt;&lt;authors&gt;&lt;author&gt;ANZIC Influenza Investigators,&lt;/author&gt;&lt;/authors&gt;&lt;/contributors&gt;&lt;titles&gt;&lt;title&gt;Critical Care Services and 2009 H1N1 influenza in Australia and New Zealand&lt;/title&gt;&lt;secondary-title&gt;New England Journal of Medicine&lt;/secondary-title&gt;&lt;/titles&gt;&lt;periodical&gt;&lt;full-title&gt;New England Journal of Medicine&lt;/full-title&gt;&lt;abbr-1&gt;N. Engl. J. Med.&lt;/abbr-1&gt;&lt;abbr-2&gt;N Engl J Med&lt;/abbr-2&gt;&lt;/periodical&gt;&lt;pages&gt;1925-1934&lt;/pages&gt;&lt;volume&gt;361&lt;/volume&gt;&lt;dates&gt;&lt;year&gt;2009&lt;/year&gt;&lt;/dates&gt;&lt;urls&gt;&lt;/urls&gt;&lt;electronic-resource-num&gt;doi:10.1056/NEJMoa0908481&lt;/electronic-resource-num&gt;&lt;/record&gt;&lt;/Cite&gt;&lt;Cite&gt;&lt;Author&gt;Newall&lt;/Author&gt;&lt;Year&gt;2010&lt;/Year&gt;&lt;RecNum&gt;281&lt;/RecNum&gt;&lt;record&gt;&lt;rec-number&gt;281&lt;/rec-number&gt;&lt;foreign-keys&gt;&lt;key app="EN" db-id="vdzawvrzkaddz8ezft05pxrdde2drfftw2er"&gt;281&lt;/key&gt;&lt;/foreign-keys&gt;&lt;ref-type name="Journal Article"&gt;17&lt;/ref-type&gt;&lt;contributors&gt;&lt;authors&gt;&lt;author&gt;Newall, Anthony T.&lt;/author&gt;&lt;author&gt;Wood, James G.&lt;/author&gt;&lt;author&gt;Oudin, Noemie&lt;/author&gt;&lt;author&gt;MacIntyre, C. Raina&lt;/author&gt;&lt;/authors&gt;&lt;/contributors&gt;&lt;titles&gt;&lt;title&gt;Cost-effectiveness of pharmaceutical-based pandemic influenza mitigation strategies&lt;/title&gt;&lt;secondary-title&gt;Emerging Infectious Diseases&lt;/secondary-title&gt;&lt;/titles&gt;&lt;periodical&gt;&lt;full-title&gt;Emerging Infectious Diseases&lt;/full-title&gt;&lt;abbr-1&gt;Emerg. Infect. Dis.&lt;/abbr-1&gt;&lt;abbr-2&gt;Emerg Infect Dis&lt;/abbr-2&gt;&lt;/periodical&gt;&lt;pages&gt;224-230&lt;/pages&gt;&lt;volume&gt;16&lt;/volume&gt;&lt;number&gt;2&lt;/number&gt;&lt;dates&gt;&lt;year&gt;2010&lt;/year&gt;&lt;/dates&gt;&lt;urls&gt;&lt;/urls&gt;&lt;electronic-resource-num&gt;doi:10.3201/eid1602.090571&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44" w:tooltip="ANZIC Influenza Investigators, 2009 #299" w:history="1">
              <w:r w:rsidR="00426F96">
                <w:rPr>
                  <w:rFonts w:ascii="Cambria" w:hAnsi="Cambria"/>
                  <w:noProof/>
                  <w:sz w:val="18"/>
                  <w:szCs w:val="18"/>
                </w:rPr>
                <w:t>44</w:t>
              </w:r>
            </w:hyperlink>
            <w:r w:rsidR="00426F96">
              <w:rPr>
                <w:rFonts w:ascii="Cambria" w:hAnsi="Cambria"/>
                <w:noProof/>
                <w:sz w:val="18"/>
                <w:szCs w:val="18"/>
              </w:rPr>
              <w:t xml:space="preserve">, </w:t>
            </w:r>
            <w:hyperlink w:anchor="_ENREF_45" w:tooltip="Newall, 2010 #281" w:history="1">
              <w:r w:rsidR="00426F96">
                <w:rPr>
                  <w:rFonts w:ascii="Cambria" w:hAnsi="Cambria"/>
                  <w:noProof/>
                  <w:sz w:val="18"/>
                  <w:szCs w:val="18"/>
                </w:rPr>
                <w:t>45</w:t>
              </w:r>
            </w:hyperlink>
            <w:r w:rsidR="00426F96">
              <w:rPr>
                <w:rFonts w:ascii="Cambria" w:hAnsi="Cambria"/>
                <w:noProof/>
                <w:sz w:val="18"/>
                <w:szCs w:val="18"/>
              </w:rPr>
              <w:t>]</w:t>
            </w:r>
            <w:r>
              <w:rPr>
                <w:rFonts w:ascii="Cambria" w:hAnsi="Cambria"/>
                <w:noProof/>
                <w:sz w:val="18"/>
                <w:szCs w:val="18"/>
              </w:rPr>
              <w:fldChar w:fldCharType="end"/>
            </w:r>
          </w:p>
        </w:tc>
      </w:tr>
      <w:tr w:rsidR="00A660FC" w:rsidRPr="00ED1A38" w14:paraId="02D32BB3" w14:textId="77777777" w:rsidTr="0023178F">
        <w:trPr>
          <w:trHeight w:val="151"/>
          <w:jc w:val="center"/>
        </w:trPr>
        <w:tc>
          <w:tcPr>
            <w:tcW w:w="4503" w:type="dxa"/>
            <w:shd w:val="clear" w:color="auto" w:fill="auto"/>
          </w:tcPr>
          <w:p w14:paraId="1212A5B6" w14:textId="7A401A69" w:rsidR="00A660FC" w:rsidRPr="00195A93" w:rsidRDefault="00A660FC" w:rsidP="008C247F">
            <w:pPr>
              <w:pStyle w:val="NoSpacing"/>
              <w:rPr>
                <w:rFonts w:ascii="Cambria" w:hAnsi="Cambria"/>
                <w:b/>
                <w:sz w:val="18"/>
                <w:szCs w:val="18"/>
              </w:rPr>
            </w:pPr>
            <w:r>
              <w:rPr>
                <w:rFonts w:ascii="Cambria" w:hAnsi="Cambria"/>
                <w:b/>
                <w:sz w:val="18"/>
                <w:szCs w:val="18"/>
              </w:rPr>
              <w:t>Interpersonal contact parameters</w:t>
            </w:r>
          </w:p>
        </w:tc>
        <w:tc>
          <w:tcPr>
            <w:tcW w:w="4435" w:type="dxa"/>
            <w:shd w:val="clear" w:color="auto" w:fill="auto"/>
          </w:tcPr>
          <w:p w14:paraId="706BFA07" w14:textId="77777777" w:rsidR="00A660FC" w:rsidRPr="00195A93" w:rsidRDefault="00A660FC" w:rsidP="008C247F">
            <w:pPr>
              <w:pStyle w:val="NoSpacing"/>
              <w:rPr>
                <w:rFonts w:ascii="Cambria" w:hAnsi="Cambria" w:cs="Times-Roman"/>
                <w:sz w:val="18"/>
                <w:szCs w:val="18"/>
              </w:rPr>
            </w:pPr>
          </w:p>
        </w:tc>
        <w:tc>
          <w:tcPr>
            <w:tcW w:w="1235" w:type="dxa"/>
            <w:shd w:val="clear" w:color="auto" w:fill="auto"/>
          </w:tcPr>
          <w:p w14:paraId="7963C03F" w14:textId="77777777" w:rsidR="00A660FC" w:rsidRPr="00B6394E" w:rsidRDefault="00A660FC" w:rsidP="008C247F">
            <w:pPr>
              <w:pStyle w:val="NoSpacing"/>
              <w:rPr>
                <w:rFonts w:ascii="Cambria" w:hAnsi="Cambria"/>
                <w:noProof/>
                <w:sz w:val="18"/>
                <w:szCs w:val="18"/>
              </w:rPr>
            </w:pPr>
          </w:p>
        </w:tc>
      </w:tr>
      <w:tr w:rsidR="00A660FC" w:rsidRPr="00ED1A38" w14:paraId="3E4251E3" w14:textId="77777777" w:rsidTr="0023178F">
        <w:trPr>
          <w:trHeight w:val="151"/>
          <w:jc w:val="center"/>
        </w:trPr>
        <w:tc>
          <w:tcPr>
            <w:tcW w:w="4503" w:type="dxa"/>
            <w:shd w:val="clear" w:color="auto" w:fill="auto"/>
          </w:tcPr>
          <w:p w14:paraId="15E67D2E" w14:textId="01A939BC" w:rsidR="00A660FC" w:rsidRPr="00631E24" w:rsidRDefault="00631E24" w:rsidP="008C247F">
            <w:pPr>
              <w:pStyle w:val="NoSpacing"/>
              <w:rPr>
                <w:rFonts w:ascii="Cambria" w:hAnsi="Cambria"/>
                <w:sz w:val="18"/>
                <w:szCs w:val="18"/>
              </w:rPr>
            </w:pPr>
            <w:r>
              <w:rPr>
                <w:rFonts w:ascii="Cambria" w:hAnsi="Cambria"/>
                <w:sz w:val="18"/>
                <w:szCs w:val="18"/>
              </w:rPr>
              <w:t>School class mixing group size</w:t>
            </w:r>
          </w:p>
        </w:tc>
        <w:tc>
          <w:tcPr>
            <w:tcW w:w="4435" w:type="dxa"/>
            <w:shd w:val="clear" w:color="auto" w:fill="auto"/>
          </w:tcPr>
          <w:p w14:paraId="465D1844" w14:textId="541888A2" w:rsidR="00A660FC" w:rsidRPr="00195A93" w:rsidRDefault="00631E24" w:rsidP="008C247F">
            <w:pPr>
              <w:pStyle w:val="NoSpacing"/>
              <w:rPr>
                <w:rFonts w:ascii="Cambria" w:hAnsi="Cambria" w:cs="Times-Roman"/>
                <w:sz w:val="18"/>
                <w:szCs w:val="18"/>
              </w:rPr>
            </w:pPr>
            <w:r>
              <w:rPr>
                <w:rFonts w:ascii="Cambria" w:hAnsi="Cambria" w:cs="Times-Roman"/>
                <w:sz w:val="18"/>
                <w:szCs w:val="18"/>
              </w:rPr>
              <w:t>10</w:t>
            </w:r>
          </w:p>
        </w:tc>
        <w:tc>
          <w:tcPr>
            <w:tcW w:w="1235" w:type="dxa"/>
            <w:shd w:val="clear" w:color="auto" w:fill="auto"/>
          </w:tcPr>
          <w:p w14:paraId="7C78B846" w14:textId="75F3F941" w:rsidR="00A660FC" w:rsidRPr="00B6394E" w:rsidRDefault="00CD2B1C" w:rsidP="00426F96">
            <w:pPr>
              <w:pStyle w:val="NoSpacing"/>
              <w:rPr>
                <w:rFonts w:ascii="Cambria" w:hAnsi="Cambria"/>
                <w:noProof/>
                <w:sz w:val="18"/>
                <w:szCs w:val="18"/>
              </w:rPr>
            </w:pPr>
            <w:r>
              <w:rPr>
                <w:rFonts w:ascii="Cambria" w:hAnsi="Cambria"/>
                <w:noProof/>
                <w:sz w:val="18"/>
                <w:szCs w:val="18"/>
              </w:rPr>
              <w:fldChar w:fldCharType="begin"/>
            </w:r>
            <w:r w:rsidR="00E91EA5">
              <w:rPr>
                <w:rFonts w:ascii="Cambria" w:hAnsi="Cambria"/>
                <w:noProof/>
                <w:sz w:val="18"/>
                <w:szCs w:val="18"/>
              </w:rPr>
              <w:instrText xml:space="preserve"> ADDIN EN.CITE &lt;EndNote&gt;&lt;Cite&gt;&lt;Author&gt;Cauchemez&lt;/Author&gt;&lt;Year&gt;2008&lt;/Year&gt;&lt;RecNum&gt;7&lt;/RecNum&gt;&lt;DisplayText&gt;[3, 4]&lt;/DisplayText&gt;&lt;record&gt;&lt;rec-number&gt;7&lt;/rec-number&gt;&lt;foreign-keys&gt;&lt;key app="EN" db-id="vdzawvrzkaddz8ezft05pxrdde2drfftw2er"&gt;7&lt;/key&gt;&lt;/foreign-keys&gt;&lt;ref-type name="Journal Article"&gt;17&lt;/ref-type&gt;&lt;contributors&gt;&lt;authors&gt;&lt;author&gt;Simon Cauchemez&lt;/author&gt;&lt;author&gt;Alain-Jacques Valleron&lt;/author&gt;&lt;author&gt;Pierre-Yves Boe¨lle&lt;/author&gt;&lt;author&gt;Antoine Flahault&lt;/author&gt;&lt;author&gt;Neil M. Ferguson&lt;/author&gt;&lt;/authors&gt;&lt;/contributors&gt;&lt;titles&gt;&lt;title&gt;Estimating the impact of school closure on influenza transmission from Sentinel data&lt;/title&gt;&lt;secondary-title&gt;Nature Letters&lt;/secondary-title&gt;&lt;/titles&gt;&lt;pages&gt;750-755&lt;/pages&gt;&lt;volume&gt;452&lt;/volume&gt;&lt;section&gt;750&lt;/section&gt;&lt;dates&gt;&lt;year&gt;2008&lt;/year&gt;&lt;pub-dates&gt;&lt;date&gt;April 10, 2008&lt;/date&gt;&lt;/pub-dates&gt;&lt;/dates&gt;&lt;urls&gt;&lt;/urls&gt;&lt;/record&gt;&lt;/Cite&gt;&lt;Cite&gt;&lt;Author&gt;Ferguson&lt;/Author&gt;&lt;Year&gt;2006&lt;/Year&gt;&lt;RecNum&gt;18&lt;/RecNum&gt;&lt;record&gt;&lt;rec-number&gt;18&lt;/rec-number&gt;&lt;foreign-keys&gt;&lt;key app="EN" db-id="vdzawvrzkaddz8ezft05pxrdde2drfftw2er"&gt;18&lt;/key&gt;&lt;/foreign-keys&gt;&lt;ref-type name="Journal Article"&gt;17&lt;/ref-type&gt;&lt;contributors&gt;&lt;authors&gt;&lt;author&gt;Neil M. Ferguson&lt;/author&gt;&lt;author&gt;Derek A. T. Cummings&lt;/author&gt;&lt;author&gt;Christophe Fraser&lt;/author&gt;&lt;author&gt;James C. Cajka&lt;/author&gt;&lt;author&gt;Philip C. Cooley&lt;/author&gt;&lt;author&gt;Donald S. Burke&lt;/author&gt;&lt;/authors&gt;&lt;/contributors&gt;&lt;titles&gt;&lt;title&gt;Strategies for mitigating an influenza pandemic&lt;/title&gt;&lt;secondary-title&gt;Nature&lt;/secondary-title&gt;&lt;/titles&gt;&lt;periodical&gt;&lt;full-title&gt;Nature&lt;/full-title&gt;&lt;abbr-1&gt;Nature&lt;/abbr-1&gt;&lt;abbr-2&gt;Nature&lt;/abbr-2&gt;&lt;/periodical&gt;&lt;pages&gt;448-452&lt;/pages&gt;&lt;volume&gt;442&lt;/volume&gt;&lt;section&gt;448&lt;/section&gt;&lt;dates&gt;&lt;year&gt;2006&lt;/year&gt;&lt;/dates&gt;&lt;urls&gt;&lt;/urls&gt;&lt;/record&gt;&lt;/Cite&gt;&lt;/EndNote&gt;</w:instrText>
            </w:r>
            <w:r>
              <w:rPr>
                <w:rFonts w:ascii="Cambria" w:hAnsi="Cambria"/>
                <w:noProof/>
                <w:sz w:val="18"/>
                <w:szCs w:val="18"/>
              </w:rPr>
              <w:fldChar w:fldCharType="separate"/>
            </w:r>
            <w:r w:rsidR="00E91EA5">
              <w:rPr>
                <w:rFonts w:ascii="Cambria" w:hAnsi="Cambria"/>
                <w:noProof/>
                <w:sz w:val="18"/>
                <w:szCs w:val="18"/>
              </w:rPr>
              <w:t>[</w:t>
            </w:r>
            <w:hyperlink w:anchor="_ENREF_3" w:tooltip="Cauchemez, 2008 #7" w:history="1">
              <w:r w:rsidR="00426F96">
                <w:rPr>
                  <w:rFonts w:ascii="Cambria" w:hAnsi="Cambria"/>
                  <w:noProof/>
                  <w:sz w:val="18"/>
                  <w:szCs w:val="18"/>
                </w:rPr>
                <w:t>3</w:t>
              </w:r>
            </w:hyperlink>
            <w:r w:rsidR="00E91EA5">
              <w:rPr>
                <w:rFonts w:ascii="Cambria" w:hAnsi="Cambria"/>
                <w:noProof/>
                <w:sz w:val="18"/>
                <w:szCs w:val="18"/>
              </w:rPr>
              <w:t xml:space="preserve">, </w:t>
            </w:r>
            <w:hyperlink w:anchor="_ENREF_4" w:tooltip="Ferguson, 2006 #18" w:history="1">
              <w:r w:rsidR="00426F96">
                <w:rPr>
                  <w:rFonts w:ascii="Cambria" w:hAnsi="Cambria"/>
                  <w:noProof/>
                  <w:sz w:val="18"/>
                  <w:szCs w:val="18"/>
                </w:rPr>
                <w:t>4</w:t>
              </w:r>
            </w:hyperlink>
            <w:r w:rsidR="00E91EA5">
              <w:rPr>
                <w:rFonts w:ascii="Cambria" w:hAnsi="Cambria"/>
                <w:noProof/>
                <w:sz w:val="18"/>
                <w:szCs w:val="18"/>
              </w:rPr>
              <w:t>]</w:t>
            </w:r>
            <w:r>
              <w:rPr>
                <w:rFonts w:ascii="Cambria" w:hAnsi="Cambria"/>
                <w:noProof/>
                <w:sz w:val="18"/>
                <w:szCs w:val="18"/>
              </w:rPr>
              <w:fldChar w:fldCharType="end"/>
            </w:r>
            <w:r>
              <w:rPr>
                <w:rFonts w:ascii="Cambria" w:hAnsi="Cambria"/>
                <w:noProof/>
                <w:sz w:val="18"/>
                <w:szCs w:val="18"/>
              </w:rPr>
              <w:t>*</w:t>
            </w:r>
          </w:p>
        </w:tc>
      </w:tr>
      <w:tr w:rsidR="00A660FC" w:rsidRPr="00ED1A38" w14:paraId="3A973108" w14:textId="77777777" w:rsidTr="0023178F">
        <w:trPr>
          <w:trHeight w:val="151"/>
          <w:jc w:val="center"/>
        </w:trPr>
        <w:tc>
          <w:tcPr>
            <w:tcW w:w="4503" w:type="dxa"/>
            <w:shd w:val="clear" w:color="auto" w:fill="auto"/>
          </w:tcPr>
          <w:p w14:paraId="0F8CF6CD" w14:textId="4C3E968E" w:rsidR="00A660FC" w:rsidRPr="00631E24" w:rsidRDefault="00631E24" w:rsidP="008C247F">
            <w:pPr>
              <w:pStyle w:val="NoSpacing"/>
              <w:rPr>
                <w:rFonts w:ascii="Cambria" w:hAnsi="Cambria"/>
                <w:sz w:val="18"/>
                <w:szCs w:val="18"/>
              </w:rPr>
            </w:pPr>
            <w:r>
              <w:rPr>
                <w:rFonts w:ascii="Cambria" w:hAnsi="Cambria"/>
                <w:sz w:val="18"/>
                <w:szCs w:val="18"/>
              </w:rPr>
              <w:t>Maximum workplace mixing group size</w:t>
            </w:r>
          </w:p>
        </w:tc>
        <w:tc>
          <w:tcPr>
            <w:tcW w:w="4435" w:type="dxa"/>
            <w:shd w:val="clear" w:color="auto" w:fill="auto"/>
          </w:tcPr>
          <w:p w14:paraId="2DE4CFDF" w14:textId="18229384" w:rsidR="00A660FC" w:rsidRPr="00195A93" w:rsidRDefault="00631E24" w:rsidP="008C247F">
            <w:pPr>
              <w:pStyle w:val="NoSpacing"/>
              <w:rPr>
                <w:rFonts w:ascii="Cambria" w:hAnsi="Cambria" w:cs="Times-Roman"/>
                <w:sz w:val="18"/>
                <w:szCs w:val="18"/>
              </w:rPr>
            </w:pPr>
            <w:r>
              <w:rPr>
                <w:rFonts w:ascii="Cambria" w:hAnsi="Cambria" w:cs="Times-Roman"/>
                <w:sz w:val="18"/>
                <w:szCs w:val="18"/>
              </w:rPr>
              <w:t>10</w:t>
            </w:r>
          </w:p>
        </w:tc>
        <w:tc>
          <w:tcPr>
            <w:tcW w:w="1235" w:type="dxa"/>
            <w:shd w:val="clear" w:color="auto" w:fill="auto"/>
          </w:tcPr>
          <w:p w14:paraId="3E0756BC" w14:textId="4DD1BF53" w:rsidR="00A660FC" w:rsidRPr="00B6394E" w:rsidRDefault="00CD2B1C" w:rsidP="00426F96">
            <w:pPr>
              <w:pStyle w:val="NoSpacing"/>
              <w:rPr>
                <w:rFonts w:ascii="Cambria" w:hAnsi="Cambria"/>
                <w:noProof/>
                <w:sz w:val="18"/>
                <w:szCs w:val="18"/>
              </w:rPr>
            </w:pPr>
            <w:r>
              <w:rPr>
                <w:rFonts w:ascii="Cambria" w:hAnsi="Cambria"/>
                <w:noProof/>
                <w:sz w:val="18"/>
                <w:szCs w:val="18"/>
              </w:rPr>
              <w:fldChar w:fldCharType="begin"/>
            </w:r>
            <w:r w:rsidR="00E91EA5">
              <w:rPr>
                <w:rFonts w:ascii="Cambria" w:hAnsi="Cambria"/>
                <w:noProof/>
                <w:sz w:val="18"/>
                <w:szCs w:val="18"/>
              </w:rPr>
              <w:instrText xml:space="preserve"> ADDIN EN.CITE &lt;EndNote&gt;&lt;Cite&gt;&lt;Author&gt;Cauchemez&lt;/Author&gt;&lt;Year&gt;2008&lt;/Year&gt;&lt;RecNum&gt;7&lt;/RecNum&gt;&lt;DisplayText&gt;[3, 4]&lt;/DisplayText&gt;&lt;record&gt;&lt;rec-number&gt;7&lt;/rec-number&gt;&lt;foreign-keys&gt;&lt;key app="EN" db-id="vdzawvrzkaddz8ezft05pxrdde2drfftw2er"&gt;7&lt;/key&gt;&lt;/foreign-keys&gt;&lt;ref-type name="Journal Article"&gt;17&lt;/ref-type&gt;&lt;contributors&gt;&lt;authors&gt;&lt;author&gt;Simon Cauchemez&lt;/author&gt;&lt;author&gt;Alain-Jacques Valleron&lt;/author&gt;&lt;author&gt;Pierre-Yves Boe¨lle&lt;/author&gt;&lt;author&gt;Antoine Flahault&lt;/author&gt;&lt;author&gt;Neil M. Ferguson&lt;/author&gt;&lt;/authors&gt;&lt;/contributors&gt;&lt;titles&gt;&lt;title&gt;Estimating the impact of school closure on influenza transmission from Sentinel data&lt;/title&gt;&lt;secondary-title&gt;Nature Letters&lt;/secondary-title&gt;&lt;/titles&gt;&lt;pages&gt;750-755&lt;/pages&gt;&lt;volume&gt;452&lt;/volume&gt;&lt;section&gt;750&lt;/section&gt;&lt;dates&gt;&lt;year&gt;2008&lt;/year&gt;&lt;pub-dates&gt;&lt;date&gt;April 10, 2008&lt;/date&gt;&lt;/pub-dates&gt;&lt;/dates&gt;&lt;urls&gt;&lt;/urls&gt;&lt;/record&gt;&lt;/Cite&gt;&lt;Cite&gt;&lt;Author&gt;Ferguson&lt;/Author&gt;&lt;Year&gt;2006&lt;/Year&gt;&lt;RecNum&gt;18&lt;/RecNum&gt;&lt;record&gt;&lt;rec-number&gt;18&lt;/rec-number&gt;&lt;foreign-keys&gt;&lt;key app="EN" db-id="vdzawvrzkaddz8ezft05pxrdde2drfftw2er"&gt;18&lt;/key&gt;&lt;/foreign-keys&gt;&lt;ref-type name="Journal Article"&gt;17&lt;/ref-type&gt;&lt;contributors&gt;&lt;authors&gt;&lt;author&gt;Neil M. Ferguson&lt;/author&gt;&lt;author&gt;Derek A. T. Cummings&lt;/author&gt;&lt;author&gt;Christophe Fraser&lt;/author&gt;&lt;author&gt;James C. Cajka&lt;/author&gt;&lt;author&gt;Philip C. Cooley&lt;/author&gt;&lt;author&gt;Donald S. Burke&lt;/author&gt;&lt;/authors&gt;&lt;/contributors&gt;&lt;titles&gt;&lt;title&gt;Strategies for mitigating an influenza pandemic&lt;/title&gt;&lt;secondary-title&gt;Nature&lt;/secondary-title&gt;&lt;/titles&gt;&lt;periodical&gt;&lt;full-title&gt;Nature&lt;/full-title&gt;&lt;abbr-1&gt;Nature&lt;/abbr-1&gt;&lt;abbr-2&gt;Nature&lt;/abbr-2&gt;&lt;/periodical&gt;&lt;pages&gt;448-452&lt;/pages&gt;&lt;volume&gt;442&lt;/volume&gt;&lt;section&gt;448&lt;/section&gt;&lt;dates&gt;&lt;year&gt;2006&lt;/year&gt;&lt;/dates&gt;&lt;urls&gt;&lt;/urls&gt;&lt;/record&gt;&lt;/Cite&gt;&lt;/EndNote&gt;</w:instrText>
            </w:r>
            <w:r>
              <w:rPr>
                <w:rFonts w:ascii="Cambria" w:hAnsi="Cambria"/>
                <w:noProof/>
                <w:sz w:val="18"/>
                <w:szCs w:val="18"/>
              </w:rPr>
              <w:fldChar w:fldCharType="separate"/>
            </w:r>
            <w:r w:rsidR="00E91EA5">
              <w:rPr>
                <w:rFonts w:ascii="Cambria" w:hAnsi="Cambria"/>
                <w:noProof/>
                <w:sz w:val="18"/>
                <w:szCs w:val="18"/>
              </w:rPr>
              <w:t>[</w:t>
            </w:r>
            <w:hyperlink w:anchor="_ENREF_3" w:tooltip="Cauchemez, 2008 #7" w:history="1">
              <w:r w:rsidR="00426F96">
                <w:rPr>
                  <w:rFonts w:ascii="Cambria" w:hAnsi="Cambria"/>
                  <w:noProof/>
                  <w:sz w:val="18"/>
                  <w:szCs w:val="18"/>
                </w:rPr>
                <w:t>3</w:t>
              </w:r>
            </w:hyperlink>
            <w:r w:rsidR="00E91EA5">
              <w:rPr>
                <w:rFonts w:ascii="Cambria" w:hAnsi="Cambria"/>
                <w:noProof/>
                <w:sz w:val="18"/>
                <w:szCs w:val="18"/>
              </w:rPr>
              <w:t xml:space="preserve">, </w:t>
            </w:r>
            <w:hyperlink w:anchor="_ENREF_4" w:tooltip="Ferguson, 2006 #18" w:history="1">
              <w:r w:rsidR="00426F96">
                <w:rPr>
                  <w:rFonts w:ascii="Cambria" w:hAnsi="Cambria"/>
                  <w:noProof/>
                  <w:sz w:val="18"/>
                  <w:szCs w:val="18"/>
                </w:rPr>
                <w:t>4</w:t>
              </w:r>
            </w:hyperlink>
            <w:r w:rsidR="00E91EA5">
              <w:rPr>
                <w:rFonts w:ascii="Cambria" w:hAnsi="Cambria"/>
                <w:noProof/>
                <w:sz w:val="18"/>
                <w:szCs w:val="18"/>
              </w:rPr>
              <w:t>]</w:t>
            </w:r>
            <w:r>
              <w:rPr>
                <w:rFonts w:ascii="Cambria" w:hAnsi="Cambria"/>
                <w:noProof/>
                <w:sz w:val="18"/>
                <w:szCs w:val="18"/>
              </w:rPr>
              <w:fldChar w:fldCharType="end"/>
            </w:r>
            <w:r>
              <w:rPr>
                <w:rFonts w:ascii="Cambria" w:hAnsi="Cambria"/>
                <w:noProof/>
                <w:sz w:val="18"/>
                <w:szCs w:val="18"/>
              </w:rPr>
              <w:t>*</w:t>
            </w:r>
          </w:p>
        </w:tc>
      </w:tr>
      <w:tr w:rsidR="00A660FC" w:rsidRPr="00ED1A38" w14:paraId="2CD8CBA6" w14:textId="77777777" w:rsidTr="0023178F">
        <w:trPr>
          <w:trHeight w:val="151"/>
          <w:jc w:val="center"/>
        </w:trPr>
        <w:tc>
          <w:tcPr>
            <w:tcW w:w="4503" w:type="dxa"/>
            <w:shd w:val="clear" w:color="auto" w:fill="auto"/>
          </w:tcPr>
          <w:p w14:paraId="63A428EC" w14:textId="0181DED6" w:rsidR="00A660FC" w:rsidRPr="00631E24" w:rsidRDefault="00631E24" w:rsidP="008C247F">
            <w:pPr>
              <w:pStyle w:val="NoSpacing"/>
              <w:rPr>
                <w:rFonts w:ascii="Cambria" w:hAnsi="Cambria"/>
                <w:sz w:val="18"/>
                <w:szCs w:val="18"/>
              </w:rPr>
            </w:pPr>
            <w:r>
              <w:rPr>
                <w:rFonts w:ascii="Cambria" w:hAnsi="Cambria"/>
                <w:sz w:val="18"/>
                <w:szCs w:val="18"/>
              </w:rPr>
              <w:t>Number of community contacts per person per day</w:t>
            </w:r>
          </w:p>
        </w:tc>
        <w:tc>
          <w:tcPr>
            <w:tcW w:w="4435" w:type="dxa"/>
            <w:shd w:val="clear" w:color="auto" w:fill="auto"/>
          </w:tcPr>
          <w:p w14:paraId="2BC2C5A5" w14:textId="6E4E6DD7" w:rsidR="00A660FC" w:rsidRPr="00195A93" w:rsidRDefault="00631E24" w:rsidP="008C247F">
            <w:pPr>
              <w:pStyle w:val="NoSpacing"/>
              <w:rPr>
                <w:rFonts w:ascii="Cambria" w:hAnsi="Cambria" w:cs="Times-Roman"/>
                <w:sz w:val="18"/>
                <w:szCs w:val="18"/>
              </w:rPr>
            </w:pPr>
            <w:r>
              <w:rPr>
                <w:rFonts w:ascii="Cambria" w:hAnsi="Cambria" w:cs="Times-Roman"/>
                <w:sz w:val="18"/>
                <w:szCs w:val="18"/>
              </w:rPr>
              <w:t>4</w:t>
            </w:r>
          </w:p>
        </w:tc>
        <w:tc>
          <w:tcPr>
            <w:tcW w:w="1235" w:type="dxa"/>
            <w:shd w:val="clear" w:color="auto" w:fill="auto"/>
          </w:tcPr>
          <w:p w14:paraId="6A251D10" w14:textId="318B6420" w:rsidR="00A660FC" w:rsidRPr="00B6394E" w:rsidRDefault="00CD2B1C" w:rsidP="00426F96">
            <w:pPr>
              <w:pStyle w:val="NoSpacing"/>
              <w:rPr>
                <w:rFonts w:ascii="Cambria" w:hAnsi="Cambria"/>
                <w:noProof/>
                <w:sz w:val="18"/>
                <w:szCs w:val="18"/>
              </w:rPr>
            </w:pPr>
            <w:r>
              <w:rPr>
                <w:rFonts w:ascii="Cambria" w:hAnsi="Cambria"/>
                <w:noProof/>
                <w:sz w:val="18"/>
                <w:szCs w:val="18"/>
              </w:rPr>
              <w:fldChar w:fldCharType="begin"/>
            </w:r>
            <w:r w:rsidR="00E91EA5">
              <w:rPr>
                <w:rFonts w:ascii="Cambria" w:hAnsi="Cambria"/>
                <w:noProof/>
                <w:sz w:val="18"/>
                <w:szCs w:val="18"/>
              </w:rPr>
              <w:instrText xml:space="preserve"> ADDIN EN.CITE &lt;EndNote&gt;&lt;Cite&gt;&lt;Author&gt;Cauchemez&lt;/Author&gt;&lt;Year&gt;2008&lt;/Year&gt;&lt;RecNum&gt;7&lt;/RecNum&gt;&lt;DisplayText&gt;[3, 4]&lt;/DisplayText&gt;&lt;record&gt;&lt;rec-number&gt;7&lt;/rec-number&gt;&lt;foreign-keys&gt;&lt;key app="EN" db-id="vdzawvrzkaddz8ezft05pxrdde2drfftw2er"&gt;7&lt;/key&gt;&lt;/foreign-keys&gt;&lt;ref-type name="Journal Article"&gt;17&lt;/ref-type&gt;&lt;contributors&gt;&lt;authors&gt;&lt;author&gt;Simon Cauchemez&lt;/author&gt;&lt;author&gt;Alain-Jacques Valleron&lt;/author&gt;&lt;author&gt;Pierre-Yves Boe¨lle&lt;/author&gt;&lt;author&gt;Antoine Flahault&lt;/author&gt;&lt;author&gt;Neil M. Ferguson&lt;/author&gt;&lt;/authors&gt;&lt;/contributors&gt;&lt;titles&gt;&lt;title&gt;Estimating the impact of school closure on influenza transmission from Sentinel data&lt;/title&gt;&lt;secondary-title&gt;Nature Letters&lt;/secondary-title&gt;&lt;/titles&gt;&lt;pages&gt;750-755&lt;/pages&gt;&lt;volume&gt;452&lt;/volume&gt;&lt;section&gt;750&lt;/section&gt;&lt;dates&gt;&lt;year&gt;2008&lt;/year&gt;&lt;pub-dates&gt;&lt;date&gt;April 10, 2008&lt;/date&gt;&lt;/pub-dates&gt;&lt;/dates&gt;&lt;urls&gt;&lt;/urls&gt;&lt;/record&gt;&lt;/Cite&gt;&lt;Cite&gt;&lt;Author&gt;Ferguson&lt;/Author&gt;&lt;Year&gt;2006&lt;/Year&gt;&lt;RecNum&gt;18&lt;/RecNum&gt;&lt;record&gt;&lt;rec-number&gt;18&lt;/rec-number&gt;&lt;foreign-keys&gt;&lt;key app="EN" db-id="vdzawvrzkaddz8ezft05pxrdde2drfftw2er"&gt;18&lt;/key&gt;&lt;/foreign-keys&gt;&lt;ref-type name="Journal Article"&gt;17&lt;/ref-type&gt;&lt;contributors&gt;&lt;authors&gt;&lt;author&gt;Neil M. Ferguson&lt;/author&gt;&lt;author&gt;Derek A. T. Cummings&lt;/author&gt;&lt;author&gt;Christophe Fraser&lt;/author&gt;&lt;author&gt;James C. Cajka&lt;/author&gt;&lt;author&gt;Philip C. Cooley&lt;/author&gt;&lt;author&gt;Donald S. Burke&lt;/author&gt;&lt;/authors&gt;&lt;/contributors&gt;&lt;titles&gt;&lt;title&gt;Strategies for mitigating an influenza pandemic&lt;/title&gt;&lt;secondary-title&gt;Nature&lt;/secondary-title&gt;&lt;/titles&gt;&lt;periodical&gt;&lt;full-title&gt;Nature&lt;/full-title&gt;&lt;abbr-1&gt;Nature&lt;/abbr-1&gt;&lt;abbr-2&gt;Nature&lt;/abbr-2&gt;&lt;/periodical&gt;&lt;pages&gt;448-452&lt;/pages&gt;&lt;volume&gt;442&lt;/volume&gt;&lt;section&gt;448&lt;/section&gt;&lt;dates&gt;&lt;year&gt;2006&lt;/year&gt;&lt;/dates&gt;&lt;urls&gt;&lt;/urls&gt;&lt;/record&gt;&lt;/Cite&gt;&lt;/EndNote&gt;</w:instrText>
            </w:r>
            <w:r>
              <w:rPr>
                <w:rFonts w:ascii="Cambria" w:hAnsi="Cambria"/>
                <w:noProof/>
                <w:sz w:val="18"/>
                <w:szCs w:val="18"/>
              </w:rPr>
              <w:fldChar w:fldCharType="separate"/>
            </w:r>
            <w:r w:rsidR="00E91EA5">
              <w:rPr>
                <w:rFonts w:ascii="Cambria" w:hAnsi="Cambria"/>
                <w:noProof/>
                <w:sz w:val="18"/>
                <w:szCs w:val="18"/>
              </w:rPr>
              <w:t>[</w:t>
            </w:r>
            <w:hyperlink w:anchor="_ENREF_3" w:tooltip="Cauchemez, 2008 #7" w:history="1">
              <w:r w:rsidR="00426F96">
                <w:rPr>
                  <w:rFonts w:ascii="Cambria" w:hAnsi="Cambria"/>
                  <w:noProof/>
                  <w:sz w:val="18"/>
                  <w:szCs w:val="18"/>
                </w:rPr>
                <w:t>3</w:t>
              </w:r>
            </w:hyperlink>
            <w:r w:rsidR="00E91EA5">
              <w:rPr>
                <w:rFonts w:ascii="Cambria" w:hAnsi="Cambria"/>
                <w:noProof/>
                <w:sz w:val="18"/>
                <w:szCs w:val="18"/>
              </w:rPr>
              <w:t xml:space="preserve">, </w:t>
            </w:r>
            <w:hyperlink w:anchor="_ENREF_4" w:tooltip="Ferguson, 2006 #18" w:history="1">
              <w:r w:rsidR="00426F96">
                <w:rPr>
                  <w:rFonts w:ascii="Cambria" w:hAnsi="Cambria"/>
                  <w:noProof/>
                  <w:sz w:val="18"/>
                  <w:szCs w:val="18"/>
                </w:rPr>
                <w:t>4</w:t>
              </w:r>
            </w:hyperlink>
            <w:r w:rsidR="00E91EA5">
              <w:rPr>
                <w:rFonts w:ascii="Cambria" w:hAnsi="Cambria"/>
                <w:noProof/>
                <w:sz w:val="18"/>
                <w:szCs w:val="18"/>
              </w:rPr>
              <w:t>]</w:t>
            </w:r>
            <w:r>
              <w:rPr>
                <w:rFonts w:ascii="Cambria" w:hAnsi="Cambria"/>
                <w:noProof/>
                <w:sz w:val="18"/>
                <w:szCs w:val="18"/>
              </w:rPr>
              <w:fldChar w:fldCharType="end"/>
            </w:r>
            <w:r>
              <w:rPr>
                <w:rFonts w:ascii="Cambria" w:hAnsi="Cambria"/>
                <w:noProof/>
                <w:sz w:val="18"/>
                <w:szCs w:val="18"/>
              </w:rPr>
              <w:t>*</w:t>
            </w:r>
          </w:p>
        </w:tc>
      </w:tr>
      <w:tr w:rsidR="007E0AC2" w:rsidRPr="00ED1A38" w14:paraId="4B40DEB8" w14:textId="77777777" w:rsidTr="0023178F">
        <w:trPr>
          <w:trHeight w:val="151"/>
          <w:jc w:val="center"/>
        </w:trPr>
        <w:tc>
          <w:tcPr>
            <w:tcW w:w="4503" w:type="dxa"/>
            <w:shd w:val="clear" w:color="auto" w:fill="auto"/>
          </w:tcPr>
          <w:p w14:paraId="0D8B4A64"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Vaccination parameters</w:t>
            </w:r>
          </w:p>
        </w:tc>
        <w:tc>
          <w:tcPr>
            <w:tcW w:w="4435" w:type="dxa"/>
            <w:shd w:val="clear" w:color="auto" w:fill="auto"/>
          </w:tcPr>
          <w:p w14:paraId="33B1A43D" w14:textId="77777777" w:rsidR="007E0AC2" w:rsidRPr="00195A93" w:rsidRDefault="007E0AC2" w:rsidP="008C247F">
            <w:pPr>
              <w:pStyle w:val="NoSpacing"/>
              <w:rPr>
                <w:rFonts w:ascii="Cambria" w:hAnsi="Cambria" w:cs="Times-Roman"/>
                <w:sz w:val="18"/>
                <w:szCs w:val="18"/>
              </w:rPr>
            </w:pPr>
          </w:p>
        </w:tc>
        <w:tc>
          <w:tcPr>
            <w:tcW w:w="1235" w:type="dxa"/>
            <w:shd w:val="clear" w:color="auto" w:fill="auto"/>
          </w:tcPr>
          <w:p w14:paraId="40F67DB2" w14:textId="77777777" w:rsidR="007E0AC2" w:rsidRPr="00B6394E" w:rsidRDefault="007E0AC2" w:rsidP="008C247F">
            <w:pPr>
              <w:pStyle w:val="NoSpacing"/>
              <w:rPr>
                <w:rFonts w:ascii="Cambria" w:hAnsi="Cambria"/>
                <w:noProof/>
                <w:sz w:val="18"/>
                <w:szCs w:val="18"/>
              </w:rPr>
            </w:pPr>
          </w:p>
        </w:tc>
      </w:tr>
      <w:tr w:rsidR="007E0AC2" w:rsidRPr="00ED1A38" w14:paraId="2C984B5C" w14:textId="77777777" w:rsidTr="0023178F">
        <w:trPr>
          <w:jc w:val="center"/>
        </w:trPr>
        <w:tc>
          <w:tcPr>
            <w:tcW w:w="4503" w:type="dxa"/>
            <w:shd w:val="clear" w:color="auto" w:fill="auto"/>
          </w:tcPr>
          <w:p w14:paraId="12AD1682"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Vaccine efficacy</w:t>
            </w:r>
          </w:p>
        </w:tc>
        <w:tc>
          <w:tcPr>
            <w:tcW w:w="4435" w:type="dxa"/>
            <w:shd w:val="clear" w:color="auto" w:fill="auto"/>
          </w:tcPr>
          <w:p w14:paraId="15452EA7" w14:textId="77777777" w:rsidR="007E0AC2" w:rsidRPr="00195A93" w:rsidRDefault="007E0AC2" w:rsidP="008C247F">
            <w:pPr>
              <w:pStyle w:val="NoSpacing"/>
              <w:rPr>
                <w:rFonts w:ascii="Cambria" w:hAnsi="Cambria" w:cs="Times-Roman"/>
                <w:sz w:val="18"/>
                <w:szCs w:val="18"/>
              </w:rPr>
            </w:pPr>
            <w:r w:rsidRPr="00195A93">
              <w:rPr>
                <w:rFonts w:ascii="Cambria" w:hAnsi="Cambria" w:cs="Times-Roman"/>
                <w:sz w:val="18"/>
                <w:szCs w:val="18"/>
              </w:rPr>
              <w:t>75%</w:t>
            </w:r>
            <w:r w:rsidR="0023178F">
              <w:rPr>
                <w:rFonts w:ascii="Cambria" w:hAnsi="Cambria" w:cs="Times-Roman"/>
                <w:sz w:val="18"/>
                <w:szCs w:val="18"/>
              </w:rPr>
              <w:t xml:space="preserve"> (65%, 85%)</w:t>
            </w:r>
          </w:p>
        </w:tc>
        <w:tc>
          <w:tcPr>
            <w:tcW w:w="1235" w:type="dxa"/>
            <w:shd w:val="clear" w:color="auto" w:fill="auto"/>
          </w:tcPr>
          <w:p w14:paraId="1A1B83B4" w14:textId="320427FE" w:rsidR="007E0AC2" w:rsidRPr="00B6394E" w:rsidRDefault="001F4395" w:rsidP="00426F96">
            <w:pPr>
              <w:pStyle w:val="NoSpacing"/>
              <w:rPr>
                <w:rFonts w:ascii="Cambria" w:hAnsi="Cambria"/>
                <w:noProof/>
                <w:sz w:val="18"/>
                <w:szCs w:val="18"/>
              </w:rPr>
            </w:pPr>
            <w:r>
              <w:rPr>
                <w:rFonts w:ascii="Cambria" w:hAnsi="Cambria"/>
                <w:noProof/>
                <w:sz w:val="18"/>
                <w:szCs w:val="18"/>
              </w:rPr>
              <w:fldChar w:fldCharType="begin">
                <w:fldData xml:space="preserve">PEVuZE5vdGU+PENpdGU+PEF1dGhvcj5Tb25nPC9BdXRob3I+PFllYXI+MjAxMjwvWWVhcj48UmVj
TnVtPjM4NTwvUmVjTnVtPjxEaXNwbGF5VGV4dD5bNDYtNDhdPC9EaXNwbGF5VGV4dD48cmVjb3Jk
PjxyZWMtbnVtYmVyPjM4NTwvcmVjLW51bWJlcj48Zm9yZWlnbi1rZXlzPjxrZXkgYXBwPSJFTiIg
ZGItaWQ9InZkemF3dnJ6a2FkZHo4ZXpmdDA1cHhyZGRlMmRyZmZ0dzJlciI+Mzg1PC9rZXk+PC9m
b3JlaWduLWtleXM+PHJlZi10eXBlIG5hbWU9IkpvdXJuYWwgQXJ0aWNsZSI+MTc8L3JlZi10eXBl
Pjxjb250cmlidXRvcnM+PGF1dGhvcnM+PGF1dGhvcj5Tb25nLCBKLlkuPC9hdXRob3I+PGF1dGhv
cj5DaGVvbmcsIEguSi48L2F1dGhvcj48YXV0aG9yPlNlbywgWS5CLjwvYXV0aG9yPjxhdXRob3I+
S2ltLCBJLlMuPC9hdXRob3I+PGF1dGhvcj5Ob2gsIEouWS48L2F1dGhvcj48YXV0aG9yPkhlbywg
Si5ZLjwvYXV0aG9yPjxhdXRob3I+Q2hvaSwgVy5TLjwvYXV0aG9yPjxhdXRob3I+TGVlLCBKLjwv
YXV0aG9yPjxhdXRob3I+S2ltLCBXLkouPC9hdXRob3I+PC9hdXRob3JzPjwvY29udHJpYnV0b3Jz
Pjx0aXRsZXM+PHRpdGxlPkNvbXBhcmlzb24gb2YgdGhlIExvbmctVGVybSBJbW11bm9nZW5pY2l0
eSBvZiBUd28gUGFuZGVtaWMgSW5mbHVlbnphIEEvSDFOMSAyMDA5IFZhY2NpbmVzLCB0aGUgTUY1
OS1BZGp1dmFudGVkIGFuZCBVbmFkanV2YW50ZWQgVmFjY2luZXMsIGluIEFkdWx0czwvdGl0bGU+
PHNlY29uZGFyeS10aXRsZT5DbGluaWNhbCBhbmQgVmFjY2luZSBJbW11bm9sb2d5PC9zZWNvbmRh
cnktdGl0bGU+PC90aXRsZXM+PHBlcmlvZGljYWw+PGZ1bGwtdGl0bGU+Q2xpbmljYWwgYW5kIFZh
Y2NpbmUgSW1tdW5vbG9neTwvZnVsbC10aXRsZT48L3BlcmlvZGljYWw+PHBhZ2VzPjYzOC02NDE8
L3BhZ2VzPjx2b2x1bWU+MTk8L3ZvbHVtZT48bnVtYmVyPjU8L251bWJlcj48ZGF0ZXM+PHllYXI+
MjAxMjwveWVhcj48L2RhdGVzPjxwdWJsaXNoZXI+QW0gU29jIE1pY3JvYmlvbDwvcHVibGlzaGVy
Pjxpc2JuPjE1NTYtNjgxMTwvaXNibj48dXJscz48L3VybHM+PC9yZWNvcmQ+PC9DaXRlPjxDaXRl
PjxBdXRob3I+U2FpdG9oPC9BdXRob3I+PFllYXI+MjAxMjwvWWVhcj48UmVjTnVtPjM4NjwvUmVj
TnVtPjxyZWNvcmQ+PHJlYy1udW1iZXI+Mzg2PC9yZWMtbnVtYmVyPjxmb3JlaWduLWtleXM+PGtl
eSBhcHA9IkVOIiBkYi1pZD0idmR6YXd2cnprYWRkejhlemZ0MDVweHJkZGUyZHJmZnR3MmVyIj4z
ODY8L2tleT48L2ZvcmVpZ24ta2V5cz48cmVmLXR5cGUgbmFtZT0iSm91cm5hbCBBcnRpY2xlIj4x
NzwvcmVmLXR5cGU+PGNvbnRyaWJ1dG9ycz48YXV0aG9ycz48YXV0aG9yPlNhaXRvaCwgQS48L2F1
dGhvcj48YXV0aG9yPk5hZ2FpLCBBLjwvYXV0aG9yPjxhdXRob3I+VGVuamluYmFydSwgSy48L2F1
dGhvcj48YXV0aG9yPkxpLCBQLjwvYXV0aG9yPjxhdXRob3I+Um9tYW4sIEYuPC9hdXRob3I+PGF1
dGhvcj5LYXRvLCBULjwvYXV0aG9yPjwvYXV0aG9ycz48L2NvbnRyaWJ1dG9ycz48dGl0bGVzPjx0
aXRsZT5TYWZldHkgYW5kIHBlcnNpc3RlbmNlIG9mIGltbXVub2xvZ2ljYWwgcmVzcG9uc2UgNiBt
b250aHMgYWZ0ZXIgaW50cmFtdXNjdWxhciB2YWNjaW5hdGlvbiB3aXRoIGFuIEFTMDMtYWRqdXZh
bnRlZCBIMU4xIDIwMDkgaW5mbHVlbnphIHZhY2NpbmU6IEFuIG9wZW4tbGFiZWwsIHJhbmRvbWl6
ZWQgdHJpYWwgaW4gSmFwYW5lc2UgY2hpbGRyZW4gYWdlZCA2IG1vbnRocyB0byAxNyB5ZWFyczwv
dGl0bGU+PHNlY29uZGFyeS10aXRsZT5IdW1hbiBWYWNjaW5lcyAmYW1wOyBJbW11bm90aGVyYXBl
dXRpY3M8L3NlY29uZGFyeS10aXRsZT48L3RpdGxlcz48cGVyaW9kaWNhbD48ZnVsbC10aXRsZT5I
dW1hbiBWYWNjaW5lcyAmYW1wOyBJbW11bm90aGVyYXBldXRpY3M8L2Z1bGwtdGl0bGU+PC9wZXJp
b2RpY2FsPjxwYWdlcz4xMC05PC9wYWdlcz48dm9sdW1lPjg8L3ZvbHVtZT48bnVtYmVyPjY8L251
bWJlcj48ZGF0ZXM+PHllYXI+MjAxMjwveWVhcj48L2RhdGVzPjx1cmxzPjwvdXJscz48L3JlY29y
ZD48L0NpdGU+PENpdGU+PEF1dGhvcj5Mb3Blei1NYWNhYXM8L0F1dGhvcj48WWVhcj4yMDExPC9Z
ZWFyPjxSZWNOdW0+Mzg3PC9SZWNOdW0+PHJlY29yZD48cmVjLW51bWJlcj4zODc8L3JlYy1udW1i
ZXI+PGZvcmVpZ24ta2V5cz48a2V5IGFwcD0iRU4iIGRiLWlkPSJ2ZHphd3ZyemthZGR6OGV6ZnQw
NXB4cmRkZTJkcmZmdHcyZXIiPjM4Nzwva2V5PjwvZm9yZWlnbi1rZXlzPjxyZWYtdHlwZSBuYW1l
PSJKb3VybmFsIEFydGljbGUiPjE3PC9yZWYtdHlwZT48Y29udHJpYnV0b3JzPjxhdXRob3JzPjxh
dXRob3I+TG9wZXotTWFjYWFzLCBDLjwvYXV0aG9yPjxhdXRob3I+RmVyYXQtT3NvcmlvLCBFLjwv
YXV0aG9yPjxhdXRob3I+VGVub3Jpby1DYWx2bywgQS48L2F1dGhvcj48YXV0aG9yPklzaWJhc2ks
IEEuPC9hdXRob3I+PGF1dGhvcj5UYWxhdmVyYSwgSi48L2F1dGhvcj48YXV0aG9yPkFydGVhZ2Et
UnVpeiwgTy48L2F1dGhvcj48YXV0aG9yPkFycmlhZ2EtUGl6YW5vLCBMLjwvYXV0aG9yPjxhdXRo
b3I+SGlja21hbiwgUy5QLjwvYXV0aG9yPjxhdXRob3I+QWxsZW5kZSwgTS48L2F1dGhvcj48YXV0
aG9yPkxlbmhhcmQsIEsuPC9hdXRob3I+PC9hdXRob3JzPjwvY29udHJpYnV0b3JzPjx0aXRsZXM+
PHRpdGxlPlNhZmV0eSBhbmQgaW1tdW5vZ2VuaWNpdHkgb2YgYSB2aXJ1cy1saWtlIHBhcnRpY2xl
IHBhbmRlbWljIGluZmx1ZW56YSBBIChIMU4xKSAyMDA5IHZhY2NpbmUgaW4gYSBibGluZGVkLCBy
YW5kb21pemVkLCBwbGFjZWJvLWNvbnRyb2xsZWQgdHJpYWwgb2YgYWR1bHRzIGluIE1leGljbzwv
dGl0bGU+PHNlY29uZGFyeS10aXRsZT5WYWNjaW5lPC9zZWNvbmRhcnktdGl0bGU+PC90aXRsZXM+
PHBlcmlvZGljYWw+PGZ1bGwtdGl0bGU+VmFjY2luZTwvZnVsbC10aXRsZT48YWJici0xPlZhY2Np
bmU8L2FiYnItMT48YWJici0yPlZhY2NpbmU8L2FiYnItMj48L3BlcmlvZGljYWw+PHBhZ2VzPjc4
MjYtNzgzNDwvcGFnZXM+PHZvbHVtZT4yOTwvdm9sdW1lPjxudW1iZXI+NDQ8L251bWJlcj48ZGF0
ZXM+PHllYXI+MjAxMTwveWVhcj48L2RhdGVzPjxwdWJsaXNoZXI+RWxzZXZpZXI8L3B1Ymxpc2hl
cj48aXNibj4wMjY0LTQxMFg8L2lzYm4+PHVybHM+PC91cmxzPjwvcmVjb3JkPjwvQ2l0ZT48L0Vu
ZE5vdGU+
</w:fldData>
              </w:fldChar>
            </w:r>
            <w:r w:rsidR="00426F96">
              <w:rPr>
                <w:rFonts w:ascii="Cambria" w:hAnsi="Cambria"/>
                <w:noProof/>
                <w:sz w:val="18"/>
                <w:szCs w:val="18"/>
              </w:rPr>
              <w:instrText xml:space="preserve"> ADDIN EN.CITE </w:instrText>
            </w:r>
            <w:r w:rsidR="00426F96">
              <w:rPr>
                <w:rFonts w:ascii="Cambria" w:hAnsi="Cambria"/>
                <w:noProof/>
                <w:sz w:val="18"/>
                <w:szCs w:val="18"/>
              </w:rPr>
              <w:fldChar w:fldCharType="begin">
                <w:fldData xml:space="preserve">PEVuZE5vdGU+PENpdGU+PEF1dGhvcj5Tb25nPC9BdXRob3I+PFllYXI+MjAxMjwvWWVhcj48UmVj
TnVtPjM4NTwvUmVjTnVtPjxEaXNwbGF5VGV4dD5bNDYtNDhdPC9EaXNwbGF5VGV4dD48cmVjb3Jk
PjxyZWMtbnVtYmVyPjM4NTwvcmVjLW51bWJlcj48Zm9yZWlnbi1rZXlzPjxrZXkgYXBwPSJFTiIg
ZGItaWQ9InZkemF3dnJ6a2FkZHo4ZXpmdDA1cHhyZGRlMmRyZmZ0dzJlciI+Mzg1PC9rZXk+PC9m
b3JlaWduLWtleXM+PHJlZi10eXBlIG5hbWU9IkpvdXJuYWwgQXJ0aWNsZSI+MTc8L3JlZi10eXBl
Pjxjb250cmlidXRvcnM+PGF1dGhvcnM+PGF1dGhvcj5Tb25nLCBKLlkuPC9hdXRob3I+PGF1dGhv
cj5DaGVvbmcsIEguSi48L2F1dGhvcj48YXV0aG9yPlNlbywgWS5CLjwvYXV0aG9yPjxhdXRob3I+
S2ltLCBJLlMuPC9hdXRob3I+PGF1dGhvcj5Ob2gsIEouWS48L2F1dGhvcj48YXV0aG9yPkhlbywg
Si5ZLjwvYXV0aG9yPjxhdXRob3I+Q2hvaSwgVy5TLjwvYXV0aG9yPjxhdXRob3I+TGVlLCBKLjwv
YXV0aG9yPjxhdXRob3I+S2ltLCBXLkouPC9hdXRob3I+PC9hdXRob3JzPjwvY29udHJpYnV0b3Jz
Pjx0aXRsZXM+PHRpdGxlPkNvbXBhcmlzb24gb2YgdGhlIExvbmctVGVybSBJbW11bm9nZW5pY2l0
eSBvZiBUd28gUGFuZGVtaWMgSW5mbHVlbnphIEEvSDFOMSAyMDA5IFZhY2NpbmVzLCB0aGUgTUY1
OS1BZGp1dmFudGVkIGFuZCBVbmFkanV2YW50ZWQgVmFjY2luZXMsIGluIEFkdWx0czwvdGl0bGU+
PHNlY29uZGFyeS10aXRsZT5DbGluaWNhbCBhbmQgVmFjY2luZSBJbW11bm9sb2d5PC9zZWNvbmRh
cnktdGl0bGU+PC90aXRsZXM+PHBlcmlvZGljYWw+PGZ1bGwtdGl0bGU+Q2xpbmljYWwgYW5kIFZh
Y2NpbmUgSW1tdW5vbG9neTwvZnVsbC10aXRsZT48L3BlcmlvZGljYWw+PHBhZ2VzPjYzOC02NDE8
L3BhZ2VzPjx2b2x1bWU+MTk8L3ZvbHVtZT48bnVtYmVyPjU8L251bWJlcj48ZGF0ZXM+PHllYXI+
MjAxMjwveWVhcj48L2RhdGVzPjxwdWJsaXNoZXI+QW0gU29jIE1pY3JvYmlvbDwvcHVibGlzaGVy
Pjxpc2JuPjE1NTYtNjgxMTwvaXNibj48dXJscz48L3VybHM+PC9yZWNvcmQ+PC9DaXRlPjxDaXRl
PjxBdXRob3I+U2FpdG9oPC9BdXRob3I+PFllYXI+MjAxMjwvWWVhcj48UmVjTnVtPjM4NjwvUmVj
TnVtPjxyZWNvcmQ+PHJlYy1udW1iZXI+Mzg2PC9yZWMtbnVtYmVyPjxmb3JlaWduLWtleXM+PGtl
eSBhcHA9IkVOIiBkYi1pZD0idmR6YXd2cnprYWRkejhlemZ0MDVweHJkZGUyZHJmZnR3MmVyIj4z
ODY8L2tleT48L2ZvcmVpZ24ta2V5cz48cmVmLXR5cGUgbmFtZT0iSm91cm5hbCBBcnRpY2xlIj4x
NzwvcmVmLXR5cGU+PGNvbnRyaWJ1dG9ycz48YXV0aG9ycz48YXV0aG9yPlNhaXRvaCwgQS48L2F1
dGhvcj48YXV0aG9yPk5hZ2FpLCBBLjwvYXV0aG9yPjxhdXRob3I+VGVuamluYmFydSwgSy48L2F1
dGhvcj48YXV0aG9yPkxpLCBQLjwvYXV0aG9yPjxhdXRob3I+Um9tYW4sIEYuPC9hdXRob3I+PGF1
dGhvcj5LYXRvLCBULjwvYXV0aG9yPjwvYXV0aG9ycz48L2NvbnRyaWJ1dG9ycz48dGl0bGVzPjx0
aXRsZT5TYWZldHkgYW5kIHBlcnNpc3RlbmNlIG9mIGltbXVub2xvZ2ljYWwgcmVzcG9uc2UgNiBt
b250aHMgYWZ0ZXIgaW50cmFtdXNjdWxhciB2YWNjaW5hdGlvbiB3aXRoIGFuIEFTMDMtYWRqdXZh
bnRlZCBIMU4xIDIwMDkgaW5mbHVlbnphIHZhY2NpbmU6IEFuIG9wZW4tbGFiZWwsIHJhbmRvbWl6
ZWQgdHJpYWwgaW4gSmFwYW5lc2UgY2hpbGRyZW4gYWdlZCA2IG1vbnRocyB0byAxNyB5ZWFyczwv
dGl0bGU+PHNlY29uZGFyeS10aXRsZT5IdW1hbiBWYWNjaW5lcyAmYW1wOyBJbW11bm90aGVyYXBl
dXRpY3M8L3NlY29uZGFyeS10aXRsZT48L3RpdGxlcz48cGVyaW9kaWNhbD48ZnVsbC10aXRsZT5I
dW1hbiBWYWNjaW5lcyAmYW1wOyBJbW11bm90aGVyYXBldXRpY3M8L2Z1bGwtdGl0bGU+PC9wZXJp
b2RpY2FsPjxwYWdlcz4xMC05PC9wYWdlcz48dm9sdW1lPjg8L3ZvbHVtZT48bnVtYmVyPjY8L251
bWJlcj48ZGF0ZXM+PHllYXI+MjAxMjwveWVhcj48L2RhdGVzPjx1cmxzPjwvdXJscz48L3JlY29y
ZD48L0NpdGU+PENpdGU+PEF1dGhvcj5Mb3Blei1NYWNhYXM8L0F1dGhvcj48WWVhcj4yMDExPC9Z
ZWFyPjxSZWNOdW0+Mzg3PC9SZWNOdW0+PHJlY29yZD48cmVjLW51bWJlcj4zODc8L3JlYy1udW1i
ZXI+PGZvcmVpZ24ta2V5cz48a2V5IGFwcD0iRU4iIGRiLWlkPSJ2ZHphd3ZyemthZGR6OGV6ZnQw
NXB4cmRkZTJkcmZmdHcyZXIiPjM4Nzwva2V5PjwvZm9yZWlnbi1rZXlzPjxyZWYtdHlwZSBuYW1l
PSJKb3VybmFsIEFydGljbGUiPjE3PC9yZWYtdHlwZT48Y29udHJpYnV0b3JzPjxhdXRob3JzPjxh
dXRob3I+TG9wZXotTWFjYWFzLCBDLjwvYXV0aG9yPjxhdXRob3I+RmVyYXQtT3NvcmlvLCBFLjwv
YXV0aG9yPjxhdXRob3I+VGVub3Jpby1DYWx2bywgQS48L2F1dGhvcj48YXV0aG9yPklzaWJhc2ks
IEEuPC9hdXRob3I+PGF1dGhvcj5UYWxhdmVyYSwgSi48L2F1dGhvcj48YXV0aG9yPkFydGVhZ2Et
UnVpeiwgTy48L2F1dGhvcj48YXV0aG9yPkFycmlhZ2EtUGl6YW5vLCBMLjwvYXV0aG9yPjxhdXRo
b3I+SGlja21hbiwgUy5QLjwvYXV0aG9yPjxhdXRob3I+QWxsZW5kZSwgTS48L2F1dGhvcj48YXV0
aG9yPkxlbmhhcmQsIEsuPC9hdXRob3I+PC9hdXRob3JzPjwvY29udHJpYnV0b3JzPjx0aXRsZXM+
PHRpdGxlPlNhZmV0eSBhbmQgaW1tdW5vZ2VuaWNpdHkgb2YgYSB2aXJ1cy1saWtlIHBhcnRpY2xl
IHBhbmRlbWljIGluZmx1ZW56YSBBIChIMU4xKSAyMDA5IHZhY2NpbmUgaW4gYSBibGluZGVkLCBy
YW5kb21pemVkLCBwbGFjZWJvLWNvbnRyb2xsZWQgdHJpYWwgb2YgYWR1bHRzIGluIE1leGljbzwv
dGl0bGU+PHNlY29uZGFyeS10aXRsZT5WYWNjaW5lPC9zZWNvbmRhcnktdGl0bGU+PC90aXRsZXM+
PHBlcmlvZGljYWw+PGZ1bGwtdGl0bGU+VmFjY2luZTwvZnVsbC10aXRsZT48YWJici0xPlZhY2Np
bmU8L2FiYnItMT48YWJici0yPlZhY2NpbmU8L2FiYnItMj48L3BlcmlvZGljYWw+PHBhZ2VzPjc4
MjYtNzgzNDwvcGFnZXM+PHZvbHVtZT4yOTwvdm9sdW1lPjxudW1iZXI+NDQ8L251bWJlcj48ZGF0
ZXM+PHllYXI+MjAxMTwveWVhcj48L2RhdGVzPjxwdWJsaXNoZXI+RWxzZXZpZXI8L3B1Ymxpc2hl
cj48aXNibj4wMjY0LTQxMFg8L2lzYm4+PHVybHM+PC91cmxzPjwvcmVjb3JkPjwvQ2l0ZT48L0Vu
ZE5vdGU+
</w:fldData>
              </w:fldChar>
            </w:r>
            <w:r w:rsidR="00426F96">
              <w:rPr>
                <w:rFonts w:ascii="Cambria" w:hAnsi="Cambria"/>
                <w:noProof/>
                <w:sz w:val="18"/>
                <w:szCs w:val="18"/>
              </w:rPr>
              <w:instrText xml:space="preserve"> ADDIN EN.CITE.DATA </w:instrText>
            </w:r>
            <w:r w:rsidR="00426F96">
              <w:rPr>
                <w:rFonts w:ascii="Cambria" w:hAnsi="Cambria"/>
                <w:noProof/>
                <w:sz w:val="18"/>
                <w:szCs w:val="18"/>
              </w:rPr>
            </w:r>
            <w:r w:rsidR="00426F96">
              <w:rPr>
                <w:rFonts w:ascii="Cambria" w:hAnsi="Cambria"/>
                <w:noProof/>
                <w:sz w:val="18"/>
                <w:szCs w:val="18"/>
              </w:rPr>
              <w:fldChar w:fldCharType="end"/>
            </w:r>
            <w:r>
              <w:rPr>
                <w:rFonts w:ascii="Cambria" w:hAnsi="Cambria"/>
                <w:noProof/>
                <w:sz w:val="18"/>
                <w:szCs w:val="18"/>
              </w:rPr>
              <w:fldChar w:fldCharType="separate"/>
            </w:r>
            <w:r w:rsidR="00426F96">
              <w:rPr>
                <w:rFonts w:ascii="Cambria" w:hAnsi="Cambria"/>
                <w:noProof/>
                <w:sz w:val="18"/>
                <w:szCs w:val="18"/>
              </w:rPr>
              <w:t>[</w:t>
            </w:r>
            <w:hyperlink w:anchor="_ENREF_46" w:tooltip="Song, 2012 #385" w:history="1">
              <w:r w:rsidR="00426F96">
                <w:rPr>
                  <w:rFonts w:ascii="Cambria" w:hAnsi="Cambria"/>
                  <w:noProof/>
                  <w:sz w:val="18"/>
                  <w:szCs w:val="18"/>
                </w:rPr>
                <w:t>46-48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1D8629D8" w14:textId="77777777" w:rsidTr="0023178F">
        <w:trPr>
          <w:jc w:val="center"/>
        </w:trPr>
        <w:tc>
          <w:tcPr>
            <w:tcW w:w="4503" w:type="dxa"/>
            <w:shd w:val="clear" w:color="auto" w:fill="auto"/>
          </w:tcPr>
          <w:p w14:paraId="698FE063"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 xml:space="preserve">Vaccination delay </w:t>
            </w:r>
          </w:p>
        </w:tc>
        <w:tc>
          <w:tcPr>
            <w:tcW w:w="4435" w:type="dxa"/>
            <w:shd w:val="clear" w:color="auto" w:fill="auto"/>
          </w:tcPr>
          <w:p w14:paraId="4FA0193F" w14:textId="77777777" w:rsidR="007E0AC2" w:rsidRPr="00195A93" w:rsidRDefault="007E0AC2" w:rsidP="008C247F">
            <w:pPr>
              <w:pStyle w:val="NoSpacing"/>
              <w:rPr>
                <w:rFonts w:ascii="Cambria" w:hAnsi="Cambria" w:cs="Times-Roman"/>
                <w:sz w:val="18"/>
                <w:szCs w:val="18"/>
              </w:rPr>
            </w:pPr>
            <w:r w:rsidRPr="00195A93">
              <w:rPr>
                <w:rFonts w:ascii="Cambria" w:hAnsi="Cambria" w:cs="Times-Roman"/>
                <w:sz w:val="18"/>
                <w:szCs w:val="18"/>
              </w:rPr>
              <w:t>6 months</w:t>
            </w:r>
            <w:r w:rsidR="0023178F">
              <w:rPr>
                <w:rFonts w:ascii="Cambria" w:hAnsi="Cambria" w:cs="Times-Roman"/>
                <w:sz w:val="18"/>
                <w:szCs w:val="18"/>
              </w:rPr>
              <w:t xml:space="preserve"> (2 months, 4 months)</w:t>
            </w:r>
          </w:p>
        </w:tc>
        <w:tc>
          <w:tcPr>
            <w:tcW w:w="1235" w:type="dxa"/>
            <w:shd w:val="clear" w:color="auto" w:fill="auto"/>
          </w:tcPr>
          <w:p w14:paraId="4BF55336" w14:textId="77777777" w:rsidR="007E0AC2" w:rsidRPr="00B6394E" w:rsidRDefault="00A26B1C" w:rsidP="008C247F">
            <w:pPr>
              <w:pStyle w:val="NoSpacing"/>
              <w:rPr>
                <w:rFonts w:ascii="Cambria" w:hAnsi="Cambria"/>
                <w:noProof/>
                <w:sz w:val="18"/>
                <w:szCs w:val="18"/>
              </w:rPr>
            </w:pPr>
            <w:r>
              <w:rPr>
                <w:rFonts w:ascii="Cambria" w:hAnsi="Cambria"/>
                <w:noProof/>
                <w:sz w:val="18"/>
                <w:szCs w:val="18"/>
              </w:rPr>
              <w:t>-</w:t>
            </w:r>
          </w:p>
        </w:tc>
      </w:tr>
      <w:tr w:rsidR="007E0AC2" w:rsidRPr="00ED1A38" w14:paraId="718886D2" w14:textId="77777777" w:rsidTr="0023178F">
        <w:trPr>
          <w:jc w:val="center"/>
        </w:trPr>
        <w:tc>
          <w:tcPr>
            <w:tcW w:w="4503" w:type="dxa"/>
            <w:shd w:val="clear" w:color="auto" w:fill="auto"/>
          </w:tcPr>
          <w:p w14:paraId="3EFFF42C"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Vaccination rate</w:t>
            </w:r>
          </w:p>
        </w:tc>
        <w:tc>
          <w:tcPr>
            <w:tcW w:w="4435" w:type="dxa"/>
            <w:shd w:val="clear" w:color="auto" w:fill="auto"/>
          </w:tcPr>
          <w:p w14:paraId="7C47185E" w14:textId="77777777" w:rsidR="007E0AC2" w:rsidRPr="00195A93" w:rsidRDefault="007E0AC2" w:rsidP="008C247F">
            <w:pPr>
              <w:pStyle w:val="NoSpacing"/>
              <w:rPr>
                <w:rFonts w:ascii="Cambria" w:hAnsi="Cambria" w:cs="Times-Roman"/>
                <w:sz w:val="18"/>
                <w:szCs w:val="18"/>
              </w:rPr>
            </w:pPr>
            <w:r w:rsidRPr="00195A93">
              <w:rPr>
                <w:rFonts w:ascii="Cambria" w:hAnsi="Cambria" w:cs="Times-Roman"/>
                <w:sz w:val="18"/>
                <w:szCs w:val="18"/>
              </w:rPr>
              <w:t>1% per day</w:t>
            </w:r>
            <w:r w:rsidR="0023178F">
              <w:rPr>
                <w:rFonts w:ascii="Cambria" w:hAnsi="Cambria" w:cs="Times-Roman"/>
                <w:sz w:val="18"/>
                <w:szCs w:val="18"/>
              </w:rPr>
              <w:t xml:space="preserve"> (5% per day)</w:t>
            </w:r>
          </w:p>
        </w:tc>
        <w:tc>
          <w:tcPr>
            <w:tcW w:w="1235" w:type="dxa"/>
            <w:shd w:val="clear" w:color="auto" w:fill="auto"/>
          </w:tcPr>
          <w:p w14:paraId="4E7ECCED" w14:textId="77777777" w:rsidR="007E0AC2" w:rsidRPr="00B6394E" w:rsidRDefault="00A26B1C" w:rsidP="008C247F">
            <w:pPr>
              <w:pStyle w:val="NoSpacing"/>
              <w:rPr>
                <w:rFonts w:ascii="Cambria" w:hAnsi="Cambria"/>
                <w:noProof/>
                <w:sz w:val="18"/>
                <w:szCs w:val="18"/>
              </w:rPr>
            </w:pPr>
            <w:r>
              <w:rPr>
                <w:rFonts w:ascii="Cambria" w:hAnsi="Cambria"/>
                <w:noProof/>
                <w:sz w:val="18"/>
                <w:szCs w:val="18"/>
              </w:rPr>
              <w:t>-</w:t>
            </w:r>
          </w:p>
        </w:tc>
      </w:tr>
      <w:tr w:rsidR="007E0AC2" w:rsidRPr="00ED1A38" w14:paraId="406CF309" w14:textId="77777777" w:rsidTr="0023178F">
        <w:trPr>
          <w:jc w:val="center"/>
        </w:trPr>
        <w:tc>
          <w:tcPr>
            <w:tcW w:w="4503" w:type="dxa"/>
            <w:shd w:val="clear" w:color="auto" w:fill="auto"/>
          </w:tcPr>
          <w:p w14:paraId="1DA9279E"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Vaccination coverage</w:t>
            </w:r>
          </w:p>
        </w:tc>
        <w:tc>
          <w:tcPr>
            <w:tcW w:w="4435" w:type="dxa"/>
            <w:shd w:val="clear" w:color="auto" w:fill="auto"/>
          </w:tcPr>
          <w:p w14:paraId="7D619FA7" w14:textId="77777777" w:rsidR="007E0AC2" w:rsidRPr="00195A93" w:rsidRDefault="007E0AC2" w:rsidP="008C247F">
            <w:pPr>
              <w:pStyle w:val="NoSpacing"/>
              <w:rPr>
                <w:rFonts w:ascii="Cambria" w:hAnsi="Cambria" w:cs="Times-Roman"/>
                <w:sz w:val="18"/>
                <w:szCs w:val="18"/>
              </w:rPr>
            </w:pPr>
            <w:r w:rsidRPr="00195A93">
              <w:rPr>
                <w:rFonts w:ascii="Cambria" w:hAnsi="Cambria" w:cs="Times-Roman"/>
                <w:sz w:val="18"/>
                <w:szCs w:val="18"/>
              </w:rPr>
              <w:t>100%</w:t>
            </w:r>
            <w:r w:rsidR="0023178F">
              <w:rPr>
                <w:rFonts w:ascii="Cambria" w:hAnsi="Cambria" w:cs="Times-Roman"/>
                <w:sz w:val="18"/>
                <w:szCs w:val="18"/>
              </w:rPr>
              <w:t xml:space="preserve"> (10% - 100%)</w:t>
            </w:r>
          </w:p>
        </w:tc>
        <w:tc>
          <w:tcPr>
            <w:tcW w:w="1235" w:type="dxa"/>
            <w:shd w:val="clear" w:color="auto" w:fill="auto"/>
          </w:tcPr>
          <w:p w14:paraId="2536BFE8" w14:textId="77777777" w:rsidR="007E0AC2" w:rsidRPr="00B6394E" w:rsidRDefault="007E0AC2" w:rsidP="008C247F">
            <w:pPr>
              <w:pStyle w:val="NoSpacing"/>
              <w:rPr>
                <w:rFonts w:ascii="Cambria" w:hAnsi="Cambria"/>
                <w:noProof/>
                <w:sz w:val="18"/>
                <w:szCs w:val="18"/>
              </w:rPr>
            </w:pPr>
            <w:r w:rsidRPr="00B6394E">
              <w:rPr>
                <w:rFonts w:ascii="Cambria" w:hAnsi="Cambria"/>
                <w:noProof/>
                <w:sz w:val="18"/>
                <w:szCs w:val="18"/>
              </w:rPr>
              <w:t>-</w:t>
            </w:r>
          </w:p>
        </w:tc>
      </w:tr>
      <w:tr w:rsidR="007E0AC2" w:rsidRPr="00ED1A38" w14:paraId="520788A2" w14:textId="77777777" w:rsidTr="0023178F">
        <w:trPr>
          <w:jc w:val="center"/>
        </w:trPr>
        <w:tc>
          <w:tcPr>
            <w:tcW w:w="4503" w:type="dxa"/>
            <w:shd w:val="clear" w:color="auto" w:fill="auto"/>
          </w:tcPr>
          <w:p w14:paraId="2EB46C40"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Antiviral Efficacy</w:t>
            </w:r>
          </w:p>
        </w:tc>
        <w:tc>
          <w:tcPr>
            <w:tcW w:w="4435" w:type="dxa"/>
            <w:shd w:val="clear" w:color="auto" w:fill="auto"/>
          </w:tcPr>
          <w:p w14:paraId="5AA98DC5" w14:textId="77777777" w:rsidR="007E0AC2" w:rsidRPr="00195A93" w:rsidRDefault="007E0AC2" w:rsidP="008C247F">
            <w:pPr>
              <w:pStyle w:val="NoSpacing"/>
              <w:rPr>
                <w:rFonts w:ascii="Cambria" w:hAnsi="Cambria"/>
                <w:sz w:val="18"/>
                <w:szCs w:val="18"/>
              </w:rPr>
            </w:pPr>
          </w:p>
        </w:tc>
        <w:tc>
          <w:tcPr>
            <w:tcW w:w="1235" w:type="dxa"/>
            <w:shd w:val="clear" w:color="auto" w:fill="auto"/>
          </w:tcPr>
          <w:p w14:paraId="35B09316" w14:textId="77777777" w:rsidR="007E0AC2" w:rsidRPr="00B6394E" w:rsidRDefault="007E0AC2" w:rsidP="008C247F">
            <w:pPr>
              <w:pStyle w:val="NoSpacing"/>
              <w:rPr>
                <w:rFonts w:ascii="Cambria" w:hAnsi="Cambria"/>
                <w:sz w:val="18"/>
                <w:szCs w:val="18"/>
              </w:rPr>
            </w:pPr>
          </w:p>
        </w:tc>
      </w:tr>
      <w:tr w:rsidR="007E0AC2" w:rsidRPr="00ED1A38" w14:paraId="2C18DEEE" w14:textId="77777777" w:rsidTr="0023178F">
        <w:trPr>
          <w:jc w:val="center"/>
        </w:trPr>
        <w:tc>
          <w:tcPr>
            <w:tcW w:w="4503" w:type="dxa"/>
            <w:shd w:val="clear" w:color="auto" w:fill="auto"/>
          </w:tcPr>
          <w:p w14:paraId="0611A04C"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Infectiousness reduction</w:t>
            </w:r>
          </w:p>
        </w:tc>
        <w:tc>
          <w:tcPr>
            <w:tcW w:w="4435" w:type="dxa"/>
            <w:shd w:val="clear" w:color="auto" w:fill="auto"/>
          </w:tcPr>
          <w:p w14:paraId="6D3F373C"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66%</w:t>
            </w:r>
          </w:p>
        </w:tc>
        <w:tc>
          <w:tcPr>
            <w:tcW w:w="1235" w:type="dxa"/>
            <w:shd w:val="clear" w:color="auto" w:fill="auto"/>
          </w:tcPr>
          <w:p w14:paraId="2D36D868" w14:textId="629A0526"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&lt;EndNote&gt;&lt;Cite&gt;&lt;Author&gt;Yang&lt;/Author&gt;&lt;Year&gt;2006&lt;/Year&gt;&lt;RecNum&gt;223&lt;/RecNum&gt;&lt;DisplayText&gt;[12, 17]&lt;/DisplayText&gt;&lt;record&gt;&lt;rec-number&gt;223&lt;/rec-number&gt;&lt;foreign-keys&gt;&lt;key app="EN" db-id="vdzawvrzkaddz8ezft05pxrdde2drfftw2er"&gt;223&lt;/key&gt;&lt;/foreign-keys&gt;&lt;ref-type name="Journal Article"&gt;17&lt;/ref-type&gt;&lt;contributors&gt;&lt;authors&gt;&lt;author&gt;Yang, Yang&lt;/author&gt;&lt;author&gt;Longini, I M, Jr.&lt;/author&gt;&lt;author&gt;Halloran, M Elizabeth&lt;/author&gt;&lt;/authors&gt;&lt;/contributors&gt;&lt;titles&gt;&lt;title&gt;Design and evaluation of prophylactic interventions using infectious disease incidence data from close contact groups&lt;/title&gt;&lt;secondary-title&gt;Journal of Applied Statistics&lt;/secondary-title&gt;&lt;/titles&gt;&lt;periodical&gt;&lt;full-title&gt;Journal of Applied Statistics&lt;/full-title&gt;&lt;abbr-1&gt;Appl. Statist.&lt;/abbr-1&gt;&lt;/periodical&gt;&lt;pages&gt;317-330&lt;/pages&gt;&lt;volume&gt;55&lt;/volume&gt;&lt;dates&gt;&lt;year&gt;2006&lt;/year&gt;&lt;/dates&gt;&lt;urls&gt;&lt;/urls&gt;&lt;/record&gt;&lt;/Cite&gt;&lt;Cite&gt;&lt;Author&gt;Moscona&lt;/Author&gt;&lt;Year&gt;2005&lt;/Year&gt;&lt;RecNum&gt;250&lt;/RecNum&gt;&lt;record&gt;&lt;rec-number&gt;250&lt;/rec-number&gt;&lt;foreign-keys&gt;&lt;key app="EN" db-id="vdzawvrzkaddz8ezft05pxrdde2drfftw2er"&gt;250&lt;/key&gt;&lt;/foreign-keys&gt;&lt;ref-type name="Journal Article"&gt;17&lt;/ref-type&gt;&lt;contributors&gt;&lt;authors&gt;&lt;author&gt;Moscona, Anne&lt;/author&gt;&lt;/authors&gt;&lt;/contributors&gt;&lt;titles&gt;&lt;title&gt;Neuraminidase inhibitors for influenza&lt;/title&gt;&lt;secondary-title&gt;New England Journal of Medicine&lt;/secondary-title&gt;&lt;/titles&gt;&lt;periodical&gt;&lt;full-title&gt;New England Journal of Medicine&lt;/full-title&gt;&lt;abbr-1&gt;N. Engl. J. Med.&lt;/abbr-1&gt;&lt;abbr-2&gt;N Engl J Med&lt;/abbr-2&gt;&lt;/periodical&gt;&lt;pages&gt;1363-1373&lt;/pages&gt;&lt;volume&gt;353&lt;/volume&gt;&lt;number&gt;13&lt;/number&gt;&lt;dates&gt;&lt;year&gt;2005&lt;/year&gt;&lt;pub-dates&gt;&lt;date&gt;September 29, 2005&lt;/date&gt;&lt;/pub-dates&gt;&lt;/dates&gt;&lt;urls&gt;&lt;related-urls&gt;&lt;url&gt;&lt;style face="underline" font="default" size="100%"&gt;http://content.nejm.org&lt;/style&gt;&lt;/url&gt;&lt;/related-urls&gt;&lt;/urls&gt;&lt;electronic-resource-num&gt;&lt;style face="underline" font="default" size="100%"&gt;10.1056/NEJMra050740&lt;/style&gt;&lt;/electronic-resource-num&gt;&lt;/record&gt;&lt;/Cite&gt;&lt;/EndNote&gt;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12" w:tooltip="Yang, 2006 #223" w:history="1">
              <w:r w:rsidR="00426F96">
                <w:rPr>
                  <w:rFonts w:ascii="Cambria" w:hAnsi="Cambria"/>
                  <w:noProof/>
                  <w:sz w:val="18"/>
                  <w:szCs w:val="18"/>
                </w:rPr>
                <w:t>12</w:t>
              </w:r>
            </w:hyperlink>
            <w:r w:rsidR="00426F96">
              <w:rPr>
                <w:rFonts w:ascii="Cambria" w:hAnsi="Cambria"/>
                <w:noProof/>
                <w:sz w:val="18"/>
                <w:szCs w:val="18"/>
              </w:rPr>
              <w:t xml:space="preserve">, </w:t>
            </w:r>
            <w:hyperlink w:anchor="_ENREF_17" w:tooltip="Moscona, 2005 #250" w:history="1">
              <w:r w:rsidR="00426F96">
                <w:rPr>
                  <w:rFonts w:ascii="Cambria" w:hAnsi="Cambria"/>
                  <w:noProof/>
                  <w:sz w:val="18"/>
                  <w:szCs w:val="18"/>
                </w:rPr>
                <w:t>17</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5058C9B4" w14:textId="77777777" w:rsidTr="0023178F">
        <w:trPr>
          <w:jc w:val="center"/>
        </w:trPr>
        <w:tc>
          <w:tcPr>
            <w:tcW w:w="4503" w:type="dxa"/>
            <w:shd w:val="clear" w:color="auto" w:fill="auto"/>
          </w:tcPr>
          <w:p w14:paraId="512D1F6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Susceptibility reduction</w:t>
            </w:r>
          </w:p>
        </w:tc>
        <w:tc>
          <w:tcPr>
            <w:tcW w:w="4435" w:type="dxa"/>
            <w:shd w:val="clear" w:color="auto" w:fill="auto"/>
          </w:tcPr>
          <w:p w14:paraId="4B1BD065"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85%</w:t>
            </w:r>
          </w:p>
        </w:tc>
        <w:tc>
          <w:tcPr>
            <w:tcW w:w="1235" w:type="dxa"/>
            <w:shd w:val="clear" w:color="auto" w:fill="auto"/>
          </w:tcPr>
          <w:p w14:paraId="0516A230" w14:textId="504BB8EA"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&lt;EndNote&gt;&lt;Cite&gt;&lt;Author&gt;Yang&lt;/Author&gt;&lt;Year&gt;2006&lt;/Year&gt;&lt;RecNum&gt;223&lt;/RecNum&gt;&lt;DisplayText&gt;[12, 17]&lt;/DisplayText&gt;&lt;record&gt;&lt;rec-number&gt;223&lt;/rec-number&gt;&lt;foreign-keys&gt;&lt;key app="EN" db-id="vdzawvrzkaddz8ezft05pxrdde2drfftw2er"&gt;223&lt;/key&gt;&lt;/foreign-keys&gt;&lt;ref-type name="Journal Article"&gt;17&lt;/ref-type&gt;&lt;contributors&gt;&lt;authors&gt;&lt;author&gt;Yang, Yang&lt;/author&gt;&lt;author&gt;Longini, I M, Jr.&lt;/author&gt;&lt;author&gt;Halloran, M Elizabeth&lt;/author&gt;&lt;/authors&gt;&lt;/contributors&gt;&lt;titles&gt;&lt;title&gt;Design and evaluation of prophylactic interventions using infectious disease incidence data from close contact groups&lt;/title&gt;&lt;secondary-title&gt;Journal of Applied Statistics&lt;/secondary-title&gt;&lt;/titles&gt;&lt;periodical&gt;&lt;full-title&gt;Journal of Applied Statistics&lt;/full-title&gt;&lt;abbr-1&gt;Appl. Statist.&lt;/abbr-1&gt;&lt;/periodical&gt;&lt;pages&gt;317-330&lt;/pages&gt;&lt;volume&gt;55&lt;/volume&gt;&lt;dates&gt;&lt;year&gt;2006&lt;/year&gt;&lt;/dates&gt;&lt;urls&gt;&lt;/urls&gt;&lt;/record&gt;&lt;/Cite&gt;&lt;Cite&gt;&lt;Author&gt;Moscona&lt;/Author&gt;&lt;Year&gt;2005&lt;/Year&gt;&lt;RecNum&gt;250&lt;/RecNum&gt;&lt;record&gt;&lt;rec-number&gt;250&lt;/rec-number&gt;&lt;foreign-keys&gt;&lt;key app="EN" db-id="vdzawvrzkaddz8ezft05pxrdde2drfftw2er"&gt;250&lt;/key&gt;&lt;/foreign-keys&gt;&lt;ref-type name="Journal Article"&gt;17&lt;/ref-type&gt;&lt;contributors&gt;&lt;authors&gt;&lt;author&gt;Moscona, Anne&lt;/author&gt;&lt;/authors&gt;&lt;/contributors&gt;&lt;titles&gt;&lt;title&gt;Neuraminidase inhibitors for influenza&lt;/title&gt;&lt;secondary-title&gt;New England Journal of Medicine&lt;/secondary-title&gt;&lt;/titles&gt;&lt;periodical&gt;&lt;full-title&gt;New England Journal of Medicine&lt;/full-title&gt;&lt;abbr-1&gt;N. Engl. J. Med.&lt;/abbr-1&gt;&lt;abbr-2&gt;N Engl J Med&lt;/abbr-2&gt;&lt;/periodical&gt;&lt;pages&gt;1363-1373&lt;/pages&gt;&lt;volume&gt;353&lt;/volume&gt;&lt;number&gt;13&lt;/number&gt;&lt;dates&gt;&lt;year&gt;2005&lt;/year&gt;&lt;pub-dates&gt;&lt;date&gt;September 29, 2005&lt;/date&gt;&lt;/pub-dates&gt;&lt;/dates&gt;&lt;urls&gt;&lt;related-urls&gt;&lt;url&gt;&lt;style face="underline" font="default" size="100%"&gt;http://content.nejm.org&lt;/style&gt;&lt;/url&gt;&lt;/related-urls&gt;&lt;/urls&gt;&lt;electronic-resource-num&gt;&lt;style face="underline" font="default" size="100%"&gt;10.1056/NEJMra050740&lt;/style&gt;&lt;/electronic-resource-num&gt;&lt;/record&gt;&lt;/Cite&gt;&lt;/EndNote&gt;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12" w:tooltip="Yang, 2006 #223" w:history="1">
              <w:r w:rsidR="00426F96">
                <w:rPr>
                  <w:rFonts w:ascii="Cambria" w:hAnsi="Cambria"/>
                  <w:noProof/>
                  <w:sz w:val="18"/>
                  <w:szCs w:val="18"/>
                </w:rPr>
                <w:t>12</w:t>
              </w:r>
            </w:hyperlink>
            <w:r w:rsidR="00426F96">
              <w:rPr>
                <w:rFonts w:ascii="Cambria" w:hAnsi="Cambria"/>
                <w:noProof/>
                <w:sz w:val="18"/>
                <w:szCs w:val="18"/>
              </w:rPr>
              <w:t xml:space="preserve">, </w:t>
            </w:r>
            <w:hyperlink w:anchor="_ENREF_17" w:tooltip="Moscona, 2005 #250" w:history="1">
              <w:r w:rsidR="00426F96">
                <w:rPr>
                  <w:rFonts w:ascii="Cambria" w:hAnsi="Cambria"/>
                  <w:noProof/>
                  <w:sz w:val="18"/>
                  <w:szCs w:val="18"/>
                </w:rPr>
                <w:t>17</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6A5456D1" w14:textId="77777777" w:rsidTr="0023178F">
        <w:trPr>
          <w:jc w:val="center"/>
        </w:trPr>
        <w:tc>
          <w:tcPr>
            <w:tcW w:w="4503" w:type="dxa"/>
            <w:shd w:val="clear" w:color="auto" w:fill="auto"/>
          </w:tcPr>
          <w:p w14:paraId="793ED60E" w14:textId="77777777" w:rsidR="007E0AC2" w:rsidRPr="00195A93" w:rsidRDefault="007E0AC2" w:rsidP="008C247F">
            <w:pPr>
              <w:pStyle w:val="NoSpacing"/>
              <w:rPr>
                <w:rFonts w:ascii="Cambria" w:hAnsi="Cambria"/>
                <w:sz w:val="18"/>
                <w:szCs w:val="18"/>
              </w:rPr>
            </w:pPr>
            <w:proofErr w:type="gramStart"/>
            <w:r w:rsidRPr="00195A93">
              <w:rPr>
                <w:rFonts w:ascii="Cambria" w:hAnsi="Cambria"/>
                <w:sz w:val="18"/>
                <w:szCs w:val="18"/>
              </w:rPr>
              <w:t>prophylaxis</w:t>
            </w:r>
            <w:proofErr w:type="gramEnd"/>
            <w:r w:rsidR="0023178F">
              <w:rPr>
                <w:rFonts w:ascii="Cambria" w:hAnsi="Cambria"/>
                <w:sz w:val="18"/>
                <w:szCs w:val="18"/>
              </w:rPr>
              <w:t xml:space="preserve"> symptom reduction probability</w:t>
            </w:r>
          </w:p>
        </w:tc>
        <w:tc>
          <w:tcPr>
            <w:tcW w:w="4435" w:type="dxa"/>
            <w:shd w:val="clear" w:color="auto" w:fill="auto"/>
          </w:tcPr>
          <w:p w14:paraId="7AA6C4DA"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50%</w:t>
            </w:r>
          </w:p>
        </w:tc>
        <w:tc>
          <w:tcPr>
            <w:tcW w:w="1235" w:type="dxa"/>
            <w:shd w:val="clear" w:color="auto" w:fill="auto"/>
          </w:tcPr>
          <w:p w14:paraId="6ADAE371" w14:textId="42A43D60"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&lt;EndNote&gt;&lt;Cite&gt;&lt;Author&gt;Yang&lt;/Author&gt;&lt;Year&gt;2006&lt;/Year&gt;&lt;RecNum&gt;223&lt;/RecNum&gt;&lt;DisplayText&gt;[12]&lt;/DisplayText&gt;&lt;record&gt;&lt;rec-number&gt;223&lt;/rec-number&gt;&lt;foreign-keys&gt;&lt;key app="EN" db-id="vdzawvrzkaddz8ezft05pxrdde2drfftw2er"&gt;223&lt;/key&gt;&lt;/foreign-keys&gt;&lt;ref-type name="Journal Article"&gt;17&lt;/ref-type&gt;&lt;contributors&gt;&lt;authors&gt;&lt;author&gt;Yang, Yang&lt;/author&gt;&lt;author&gt;Longini, I M, Jr.&lt;/author&gt;&lt;author&gt;Halloran, M Elizabeth&lt;/author&gt;&lt;/authors&gt;&lt;/contributors&gt;&lt;titles&gt;&lt;title&gt;Design and evaluation of prophylactic interventions using infectious disease incidence data from close contact groups&lt;/title&gt;&lt;secondary-title&gt;Journal of Applied Statistics&lt;/secondary-title&gt;&lt;/titles&gt;&lt;periodical&gt;&lt;full-title&gt;Journal of Applied Statistics&lt;/full-title&gt;&lt;abbr-1&gt;Appl. Statist.&lt;/abbr-1&gt;&lt;/periodical&gt;&lt;pages&gt;317-330&lt;/pages&gt;&lt;volume&gt;55&lt;/volume&gt;&lt;dates&gt;&lt;year&gt;2006&lt;/year&gt;&lt;/dates&gt;&lt;urls&gt;&lt;/urls&gt;&lt;/record&gt;&lt;/Cite&gt;&lt;/EndNote&gt;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12" w:tooltip="Yang, 2006 #223" w:history="1">
              <w:r w:rsidR="00426F96">
                <w:rPr>
                  <w:rFonts w:ascii="Cambria" w:hAnsi="Cambria"/>
                  <w:noProof/>
                  <w:sz w:val="18"/>
                  <w:szCs w:val="18"/>
                </w:rPr>
                <w:t>12</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12DEF308" w14:textId="77777777" w:rsidTr="0023178F">
        <w:trPr>
          <w:jc w:val="center"/>
        </w:trPr>
        <w:tc>
          <w:tcPr>
            <w:tcW w:w="4503" w:type="dxa"/>
            <w:shd w:val="clear" w:color="auto" w:fill="auto"/>
          </w:tcPr>
          <w:p w14:paraId="40937800"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Logistic parameters related to AVs</w:t>
            </w:r>
          </w:p>
        </w:tc>
        <w:tc>
          <w:tcPr>
            <w:tcW w:w="4435" w:type="dxa"/>
            <w:shd w:val="clear" w:color="auto" w:fill="auto"/>
          </w:tcPr>
          <w:p w14:paraId="746F7D4D" w14:textId="77777777" w:rsidR="007E0AC2" w:rsidRPr="00195A93" w:rsidRDefault="007E0AC2" w:rsidP="008C247F">
            <w:pPr>
              <w:pStyle w:val="NoSpacing"/>
              <w:rPr>
                <w:rFonts w:ascii="Cambria" w:hAnsi="Cambria"/>
                <w:sz w:val="18"/>
                <w:szCs w:val="18"/>
              </w:rPr>
            </w:pPr>
          </w:p>
        </w:tc>
        <w:tc>
          <w:tcPr>
            <w:tcW w:w="1235" w:type="dxa"/>
            <w:shd w:val="clear" w:color="auto" w:fill="auto"/>
          </w:tcPr>
          <w:p w14:paraId="7426E2FD" w14:textId="77777777" w:rsidR="007E0AC2" w:rsidRPr="00B6394E" w:rsidRDefault="007E0AC2" w:rsidP="008C247F">
            <w:pPr>
              <w:pStyle w:val="NoSpacing"/>
              <w:rPr>
                <w:rFonts w:ascii="Cambria" w:hAnsi="Cambria"/>
                <w:sz w:val="18"/>
                <w:szCs w:val="18"/>
              </w:rPr>
            </w:pPr>
          </w:p>
        </w:tc>
      </w:tr>
      <w:tr w:rsidR="007E0AC2" w:rsidRPr="00ED1A38" w14:paraId="293AD572" w14:textId="77777777" w:rsidTr="0023178F">
        <w:trPr>
          <w:jc w:val="center"/>
        </w:trPr>
        <w:tc>
          <w:tcPr>
            <w:tcW w:w="4503" w:type="dxa"/>
            <w:shd w:val="clear" w:color="auto" w:fill="auto"/>
          </w:tcPr>
          <w:p w14:paraId="0E1E3BC6"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Diagnosis delay</w:t>
            </w:r>
          </w:p>
        </w:tc>
        <w:tc>
          <w:tcPr>
            <w:tcW w:w="4435" w:type="dxa"/>
            <w:shd w:val="clear" w:color="auto" w:fill="auto"/>
          </w:tcPr>
          <w:p w14:paraId="38E7C172"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24 h</w:t>
            </w:r>
          </w:p>
        </w:tc>
        <w:tc>
          <w:tcPr>
            <w:tcW w:w="1235" w:type="dxa"/>
            <w:shd w:val="clear" w:color="auto" w:fill="auto"/>
          </w:tcPr>
          <w:p w14:paraId="2DF4F3D4"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012CD5AF" w14:textId="77777777" w:rsidTr="0023178F">
        <w:trPr>
          <w:jc w:val="center"/>
        </w:trPr>
        <w:tc>
          <w:tcPr>
            <w:tcW w:w="4503" w:type="dxa"/>
            <w:shd w:val="clear" w:color="auto" w:fill="auto"/>
          </w:tcPr>
          <w:p w14:paraId="511B508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Diagnosis ratio</w:t>
            </w:r>
          </w:p>
        </w:tc>
        <w:tc>
          <w:tcPr>
            <w:tcW w:w="4435" w:type="dxa"/>
            <w:shd w:val="clear" w:color="auto" w:fill="auto"/>
          </w:tcPr>
          <w:p w14:paraId="1FEE1EC5"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50%</w:t>
            </w:r>
          </w:p>
        </w:tc>
        <w:tc>
          <w:tcPr>
            <w:tcW w:w="1235" w:type="dxa"/>
            <w:shd w:val="clear" w:color="auto" w:fill="auto"/>
          </w:tcPr>
          <w:p w14:paraId="0D1F347A"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2669C195" w14:textId="77777777" w:rsidTr="0023178F">
        <w:trPr>
          <w:jc w:val="center"/>
        </w:trPr>
        <w:tc>
          <w:tcPr>
            <w:tcW w:w="4503" w:type="dxa"/>
            <w:shd w:val="clear" w:color="auto" w:fill="auto"/>
          </w:tcPr>
          <w:p w14:paraId="300E583E"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Maximum antiviral courses given for treatment</w:t>
            </w:r>
          </w:p>
        </w:tc>
        <w:tc>
          <w:tcPr>
            <w:tcW w:w="4435" w:type="dxa"/>
            <w:shd w:val="clear" w:color="auto" w:fill="auto"/>
          </w:tcPr>
          <w:p w14:paraId="315C08C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 course per person for 5 days</w:t>
            </w:r>
          </w:p>
        </w:tc>
        <w:tc>
          <w:tcPr>
            <w:tcW w:w="1235" w:type="dxa"/>
            <w:shd w:val="clear" w:color="auto" w:fill="auto"/>
          </w:tcPr>
          <w:p w14:paraId="32CABAB7"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1A562338" w14:textId="77777777" w:rsidTr="0023178F">
        <w:trPr>
          <w:jc w:val="center"/>
        </w:trPr>
        <w:tc>
          <w:tcPr>
            <w:tcW w:w="4503" w:type="dxa"/>
            <w:shd w:val="clear" w:color="auto" w:fill="auto"/>
          </w:tcPr>
          <w:p w14:paraId="42342AB6"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Maximum antiviral courses given for prophylaxis</w:t>
            </w:r>
          </w:p>
        </w:tc>
        <w:tc>
          <w:tcPr>
            <w:tcW w:w="4435" w:type="dxa"/>
            <w:shd w:val="clear" w:color="auto" w:fill="auto"/>
          </w:tcPr>
          <w:p w14:paraId="66576570"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 course per person for 10 days</w:t>
            </w:r>
          </w:p>
        </w:tc>
        <w:tc>
          <w:tcPr>
            <w:tcW w:w="1235" w:type="dxa"/>
            <w:shd w:val="clear" w:color="auto" w:fill="auto"/>
          </w:tcPr>
          <w:p w14:paraId="41DB6FA0"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01504EDA" w14:textId="77777777" w:rsidTr="0023178F">
        <w:trPr>
          <w:jc w:val="center"/>
        </w:trPr>
        <w:tc>
          <w:tcPr>
            <w:tcW w:w="4503" w:type="dxa"/>
            <w:shd w:val="clear" w:color="auto" w:fill="auto"/>
          </w:tcPr>
          <w:p w14:paraId="7591E9DE"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Social Distancing Intervention Related Parameters</w:t>
            </w:r>
          </w:p>
        </w:tc>
        <w:tc>
          <w:tcPr>
            <w:tcW w:w="4435" w:type="dxa"/>
            <w:shd w:val="clear" w:color="auto" w:fill="auto"/>
          </w:tcPr>
          <w:p w14:paraId="79C5D145" w14:textId="77777777" w:rsidR="007E0AC2" w:rsidRPr="00195A93" w:rsidRDefault="007E0AC2" w:rsidP="008C247F">
            <w:pPr>
              <w:pStyle w:val="NoSpacing"/>
              <w:rPr>
                <w:rFonts w:ascii="Cambria" w:hAnsi="Cambria"/>
                <w:sz w:val="18"/>
                <w:szCs w:val="18"/>
              </w:rPr>
            </w:pPr>
          </w:p>
        </w:tc>
        <w:tc>
          <w:tcPr>
            <w:tcW w:w="1235" w:type="dxa"/>
            <w:shd w:val="clear" w:color="auto" w:fill="auto"/>
          </w:tcPr>
          <w:p w14:paraId="34FA4C5D" w14:textId="77777777" w:rsidR="007E0AC2" w:rsidRPr="00B6394E" w:rsidRDefault="007E0AC2" w:rsidP="008C247F">
            <w:pPr>
              <w:pStyle w:val="NoSpacing"/>
              <w:rPr>
                <w:rFonts w:ascii="Cambria" w:hAnsi="Cambria"/>
                <w:sz w:val="18"/>
                <w:szCs w:val="18"/>
              </w:rPr>
            </w:pPr>
          </w:p>
        </w:tc>
      </w:tr>
      <w:tr w:rsidR="007E0AC2" w:rsidRPr="00ED1A38" w14:paraId="32940B55" w14:textId="77777777" w:rsidTr="0023178F">
        <w:trPr>
          <w:jc w:val="center"/>
        </w:trPr>
        <w:tc>
          <w:tcPr>
            <w:tcW w:w="4503" w:type="dxa"/>
            <w:shd w:val="clear" w:color="auto" w:fill="auto"/>
          </w:tcPr>
          <w:p w14:paraId="00EDA41E"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School Closure Duration</w:t>
            </w:r>
          </w:p>
        </w:tc>
        <w:tc>
          <w:tcPr>
            <w:tcW w:w="4435" w:type="dxa"/>
            <w:shd w:val="clear" w:color="auto" w:fill="auto"/>
          </w:tcPr>
          <w:p w14:paraId="37BDB8B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 xml:space="preserve">2 weeks, 8 weeks and </w:t>
            </w:r>
            <w:r w:rsidR="00CD5C8B">
              <w:rPr>
                <w:rFonts w:ascii="Cambria" w:hAnsi="Cambria"/>
                <w:sz w:val="18"/>
                <w:szCs w:val="18"/>
              </w:rPr>
              <w:t>sustained</w:t>
            </w:r>
          </w:p>
        </w:tc>
        <w:tc>
          <w:tcPr>
            <w:tcW w:w="1235" w:type="dxa"/>
            <w:shd w:val="clear" w:color="auto" w:fill="auto"/>
          </w:tcPr>
          <w:p w14:paraId="04650596"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576DCEDE" w14:textId="77777777" w:rsidTr="0023178F">
        <w:trPr>
          <w:jc w:val="center"/>
        </w:trPr>
        <w:tc>
          <w:tcPr>
            <w:tcW w:w="4503" w:type="dxa"/>
            <w:shd w:val="clear" w:color="auto" w:fill="auto"/>
          </w:tcPr>
          <w:p w14:paraId="74838C6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School Closure Trigger</w:t>
            </w:r>
          </w:p>
        </w:tc>
        <w:tc>
          <w:tcPr>
            <w:tcW w:w="4435" w:type="dxa"/>
            <w:shd w:val="clear" w:color="auto" w:fill="auto"/>
          </w:tcPr>
          <w:p w14:paraId="75AF158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20-40 community cases</w:t>
            </w:r>
          </w:p>
        </w:tc>
        <w:tc>
          <w:tcPr>
            <w:tcW w:w="1235" w:type="dxa"/>
            <w:shd w:val="clear" w:color="auto" w:fill="auto"/>
          </w:tcPr>
          <w:p w14:paraId="58DAA80D" w14:textId="0A024F89"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&lt;EndNote&gt;&lt;Cite&gt;&lt;Author&gt;Halder&lt;/Author&gt;&lt;Year&gt;2010&lt;/Year&gt;&lt;RecNum&gt;300&lt;/RecNum&gt;&lt;DisplayText&gt;[21]&lt;/DisplayText&gt;&lt;record&gt;&lt;rec-number&gt;300&lt;/rec-number&gt;&lt;foreign-keys&gt;&lt;key app="EN" db-id="vdzawvrzkaddz8ezft05pxrdde2drfftw2er"&gt;300&lt;/key&gt;&lt;/foreign-keys&gt;&lt;ref-type name="Journal Article"&gt;17&lt;/ref-type&gt;&lt;contributors&gt;&lt;authors&gt;&lt;author&gt;Halder, N&lt;/author&gt;&lt;author&gt;Kelso, JK&lt;/author&gt;&lt;author&gt;Milne, GJ&lt;/author&gt;&lt;/authors&gt;&lt;/contributors&gt;&lt;titles&gt;&lt;title&gt;Developing guidelines for school closure interventions to be used during a future influenza pandemic&lt;/title&gt;&lt;secondary-title&gt;BMC Infectious Diseases&lt;/secondary-title&gt;&lt;/titles&gt;&lt;periodical&gt;&lt;full-title&gt;BMC Infectious Diseases&lt;/full-title&gt;&lt;abbr-1&gt;BMC Infect. Dis.&lt;/abbr-1&gt;&lt;abbr-2&gt;1471-2334&lt;/abbr-2&gt;&lt;/periodical&gt;&lt;pages&gt;221&lt;/pages&gt;&lt;volume&gt;10&lt;/volume&gt;&lt;number&gt;1&lt;/number&gt;&lt;dates&gt;&lt;year&gt;2010&lt;/year&gt;&lt;/dates&gt;&lt;publisher&gt;BioMed Central Ltd&lt;/publisher&gt;&lt;urls&gt;&lt;/urls&gt;&lt;electronic-resource-num&gt;doi:10.1186/1471-2334-10-221&lt;/electronic-resource-num&gt;&lt;/record&gt;&lt;/Cite&gt;&lt;/EndNote&gt;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1" w:tooltip="Halder, 2010 #300" w:history="1">
              <w:r w:rsidR="00426F96">
                <w:rPr>
                  <w:rFonts w:ascii="Cambria" w:hAnsi="Cambria"/>
                  <w:noProof/>
                  <w:sz w:val="18"/>
                  <w:szCs w:val="18"/>
                </w:rPr>
                <w:t>21</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13C4D838" w14:textId="77777777" w:rsidTr="0023178F">
        <w:trPr>
          <w:jc w:val="center"/>
        </w:trPr>
        <w:tc>
          <w:tcPr>
            <w:tcW w:w="4503" w:type="dxa"/>
            <w:shd w:val="clear" w:color="auto" w:fill="auto"/>
          </w:tcPr>
          <w:p w14:paraId="2AA5F3D1"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Probability of a child withdrawal from school</w:t>
            </w:r>
          </w:p>
        </w:tc>
        <w:tc>
          <w:tcPr>
            <w:tcW w:w="4435" w:type="dxa"/>
            <w:shd w:val="clear" w:color="auto" w:fill="auto"/>
          </w:tcPr>
          <w:p w14:paraId="3B87523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1·0</w:t>
            </w:r>
          </w:p>
        </w:tc>
        <w:tc>
          <w:tcPr>
            <w:tcW w:w="1235" w:type="dxa"/>
            <w:shd w:val="clear" w:color="auto" w:fill="auto"/>
          </w:tcPr>
          <w:p w14:paraId="516B1300"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2FF2C5DB" w14:textId="77777777" w:rsidTr="0023178F">
        <w:trPr>
          <w:jc w:val="center"/>
        </w:trPr>
        <w:tc>
          <w:tcPr>
            <w:tcW w:w="4503" w:type="dxa"/>
            <w:shd w:val="clear" w:color="auto" w:fill="auto"/>
          </w:tcPr>
          <w:p w14:paraId="01A7A16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Workforce Reduction Duration</w:t>
            </w:r>
          </w:p>
        </w:tc>
        <w:tc>
          <w:tcPr>
            <w:tcW w:w="4435" w:type="dxa"/>
            <w:shd w:val="clear" w:color="auto" w:fill="auto"/>
          </w:tcPr>
          <w:p w14:paraId="16E8BE92" w14:textId="786DC88F" w:rsidR="007E0AC2" w:rsidRPr="00195A93" w:rsidRDefault="0036681B" w:rsidP="008C247F">
            <w:pPr>
              <w:pStyle w:val="NoSpacing"/>
              <w:rPr>
                <w:rFonts w:ascii="Cambria" w:hAnsi="Cambria"/>
                <w:sz w:val="18"/>
                <w:szCs w:val="18"/>
              </w:rPr>
            </w:pPr>
            <w:r>
              <w:rPr>
                <w:rFonts w:ascii="Cambria" w:hAnsi="Cambria"/>
                <w:sz w:val="18"/>
                <w:szCs w:val="18"/>
              </w:rPr>
              <w:t>Sustained</w:t>
            </w:r>
          </w:p>
        </w:tc>
        <w:tc>
          <w:tcPr>
            <w:tcW w:w="1235" w:type="dxa"/>
            <w:shd w:val="clear" w:color="auto" w:fill="auto"/>
          </w:tcPr>
          <w:p w14:paraId="79E3B70F"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62D82001" w14:textId="77777777" w:rsidTr="0023178F">
        <w:trPr>
          <w:jc w:val="center"/>
        </w:trPr>
        <w:tc>
          <w:tcPr>
            <w:tcW w:w="4503" w:type="dxa"/>
            <w:shd w:val="clear" w:color="auto" w:fill="auto"/>
          </w:tcPr>
          <w:p w14:paraId="0F9D271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Workforce Reduction Trigger</w:t>
            </w:r>
          </w:p>
        </w:tc>
        <w:tc>
          <w:tcPr>
            <w:tcW w:w="4435" w:type="dxa"/>
            <w:shd w:val="clear" w:color="auto" w:fill="auto"/>
          </w:tcPr>
          <w:p w14:paraId="1AF28B75"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2 weeks after first case</w:t>
            </w:r>
          </w:p>
        </w:tc>
        <w:tc>
          <w:tcPr>
            <w:tcW w:w="1235" w:type="dxa"/>
            <w:shd w:val="clear" w:color="auto" w:fill="auto"/>
          </w:tcPr>
          <w:p w14:paraId="65DCCE02"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3D4DC1DC" w14:textId="77777777" w:rsidTr="0023178F">
        <w:trPr>
          <w:jc w:val="center"/>
        </w:trPr>
        <w:tc>
          <w:tcPr>
            <w:tcW w:w="4503" w:type="dxa"/>
            <w:shd w:val="clear" w:color="auto" w:fill="auto"/>
          </w:tcPr>
          <w:p w14:paraId="1850BB2E"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Probability of an adult withdrawal from workplace</w:t>
            </w:r>
          </w:p>
          <w:p w14:paraId="6C298E01" w14:textId="77777777" w:rsidR="007E0AC2" w:rsidRPr="00195A93" w:rsidRDefault="007E0AC2" w:rsidP="008C247F">
            <w:pPr>
              <w:pStyle w:val="NoSpacing"/>
              <w:rPr>
                <w:rFonts w:ascii="Cambria" w:hAnsi="Cambria"/>
                <w:sz w:val="18"/>
                <w:szCs w:val="18"/>
              </w:rPr>
            </w:pPr>
            <w:proofErr w:type="gramStart"/>
            <w:r w:rsidRPr="00195A93">
              <w:rPr>
                <w:rFonts w:ascii="Cambria" w:hAnsi="Cambria"/>
                <w:sz w:val="18"/>
                <w:szCs w:val="18"/>
              </w:rPr>
              <w:t>if</w:t>
            </w:r>
            <w:proofErr w:type="gramEnd"/>
            <w:r w:rsidRPr="00195A93">
              <w:rPr>
                <w:rFonts w:ascii="Cambria" w:hAnsi="Cambria"/>
                <w:sz w:val="18"/>
                <w:szCs w:val="18"/>
              </w:rPr>
              <w:t xml:space="preserve"> Workforce Reduction in effect</w:t>
            </w:r>
          </w:p>
        </w:tc>
        <w:tc>
          <w:tcPr>
            <w:tcW w:w="4435" w:type="dxa"/>
            <w:shd w:val="clear" w:color="auto" w:fill="auto"/>
          </w:tcPr>
          <w:p w14:paraId="1139A258"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0·5</w:t>
            </w:r>
          </w:p>
        </w:tc>
        <w:tc>
          <w:tcPr>
            <w:tcW w:w="1235" w:type="dxa"/>
            <w:shd w:val="clear" w:color="auto" w:fill="auto"/>
          </w:tcPr>
          <w:p w14:paraId="6B15C5AF"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490E8EFE" w14:textId="77777777" w:rsidTr="0023178F">
        <w:trPr>
          <w:jc w:val="center"/>
        </w:trPr>
        <w:tc>
          <w:tcPr>
            <w:tcW w:w="4503" w:type="dxa"/>
            <w:shd w:val="clear" w:color="auto" w:fill="auto"/>
          </w:tcPr>
          <w:p w14:paraId="6B12F55A"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 xml:space="preserve">Community Contact Reduction </w:t>
            </w:r>
            <w:r w:rsidR="0023178F">
              <w:rPr>
                <w:rFonts w:ascii="Cambria" w:hAnsi="Cambria"/>
                <w:sz w:val="18"/>
                <w:szCs w:val="18"/>
              </w:rPr>
              <w:t xml:space="preserve">(CCR) </w:t>
            </w:r>
            <w:r w:rsidRPr="00195A93">
              <w:rPr>
                <w:rFonts w:ascii="Cambria" w:hAnsi="Cambria"/>
                <w:sz w:val="18"/>
                <w:szCs w:val="18"/>
              </w:rPr>
              <w:t>Duration</w:t>
            </w:r>
          </w:p>
        </w:tc>
        <w:tc>
          <w:tcPr>
            <w:tcW w:w="4435" w:type="dxa"/>
            <w:shd w:val="clear" w:color="auto" w:fill="auto"/>
          </w:tcPr>
          <w:p w14:paraId="515B7521"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 xml:space="preserve">2 weeks, 8 weeks and </w:t>
            </w:r>
            <w:r w:rsidR="00CD5C8B">
              <w:rPr>
                <w:rFonts w:ascii="Cambria" w:hAnsi="Cambria"/>
                <w:sz w:val="18"/>
                <w:szCs w:val="18"/>
              </w:rPr>
              <w:t>sustained</w:t>
            </w:r>
          </w:p>
        </w:tc>
        <w:tc>
          <w:tcPr>
            <w:tcW w:w="1235" w:type="dxa"/>
            <w:shd w:val="clear" w:color="auto" w:fill="auto"/>
          </w:tcPr>
          <w:p w14:paraId="3CA96182"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74DBE772" w14:textId="77777777" w:rsidTr="0023178F">
        <w:trPr>
          <w:jc w:val="center"/>
        </w:trPr>
        <w:tc>
          <w:tcPr>
            <w:tcW w:w="4503" w:type="dxa"/>
            <w:shd w:val="clear" w:color="auto" w:fill="auto"/>
          </w:tcPr>
          <w:p w14:paraId="4E908D26" w14:textId="77777777" w:rsidR="007E0AC2" w:rsidRPr="00195A93" w:rsidRDefault="0023178F" w:rsidP="008C247F">
            <w:pPr>
              <w:pStyle w:val="NoSpacing"/>
              <w:rPr>
                <w:rFonts w:ascii="Cambria" w:hAnsi="Cambria"/>
                <w:sz w:val="18"/>
                <w:szCs w:val="18"/>
              </w:rPr>
            </w:pPr>
            <w:r>
              <w:rPr>
                <w:rFonts w:ascii="Cambria" w:hAnsi="Cambria"/>
                <w:sz w:val="18"/>
                <w:szCs w:val="18"/>
              </w:rPr>
              <w:t>CCR t</w:t>
            </w:r>
            <w:r w:rsidR="007E0AC2" w:rsidRPr="00195A93">
              <w:rPr>
                <w:rFonts w:ascii="Cambria" w:hAnsi="Cambria"/>
                <w:sz w:val="18"/>
                <w:szCs w:val="18"/>
              </w:rPr>
              <w:t>rigger</w:t>
            </w:r>
          </w:p>
        </w:tc>
        <w:tc>
          <w:tcPr>
            <w:tcW w:w="4435" w:type="dxa"/>
            <w:shd w:val="clear" w:color="auto" w:fill="auto"/>
          </w:tcPr>
          <w:p w14:paraId="1A83D3B5"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2 weeks after first case</w:t>
            </w:r>
          </w:p>
        </w:tc>
        <w:tc>
          <w:tcPr>
            <w:tcW w:w="1235" w:type="dxa"/>
            <w:shd w:val="clear" w:color="auto" w:fill="auto"/>
          </w:tcPr>
          <w:p w14:paraId="4E5D859E"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09C1954D" w14:textId="77777777" w:rsidTr="0023178F">
        <w:trPr>
          <w:trHeight w:val="163"/>
          <w:jc w:val="center"/>
        </w:trPr>
        <w:tc>
          <w:tcPr>
            <w:tcW w:w="4503" w:type="dxa"/>
            <w:shd w:val="clear" w:color="auto" w:fill="auto"/>
          </w:tcPr>
          <w:p w14:paraId="334AF394" w14:textId="77777777" w:rsidR="007E0AC2" w:rsidRPr="00195A93" w:rsidRDefault="0023178F" w:rsidP="008C247F">
            <w:pPr>
              <w:pStyle w:val="NoSpacing"/>
              <w:rPr>
                <w:rFonts w:ascii="Cambria" w:hAnsi="Cambria"/>
                <w:sz w:val="18"/>
                <w:szCs w:val="18"/>
              </w:rPr>
            </w:pPr>
            <w:r>
              <w:rPr>
                <w:rFonts w:ascii="Cambria" w:hAnsi="Cambria"/>
                <w:sz w:val="18"/>
                <w:szCs w:val="18"/>
              </w:rPr>
              <w:t>CCR withdrawal probability</w:t>
            </w:r>
          </w:p>
        </w:tc>
        <w:tc>
          <w:tcPr>
            <w:tcW w:w="4435" w:type="dxa"/>
            <w:shd w:val="clear" w:color="auto" w:fill="auto"/>
          </w:tcPr>
          <w:p w14:paraId="5D6F55A5" w14:textId="77777777" w:rsidR="007E0AC2" w:rsidRPr="00195A93" w:rsidRDefault="0023178F" w:rsidP="008C247F">
            <w:pPr>
              <w:pStyle w:val="NoSpacing"/>
              <w:rPr>
                <w:rFonts w:ascii="Cambria" w:hAnsi="Cambria"/>
                <w:sz w:val="18"/>
                <w:szCs w:val="18"/>
              </w:rPr>
            </w:pPr>
            <w:r>
              <w:rPr>
                <w:rFonts w:ascii="Cambria" w:hAnsi="Cambria"/>
                <w:sz w:val="18"/>
                <w:szCs w:val="18"/>
              </w:rPr>
              <w:t>0.</w:t>
            </w:r>
            <w:r w:rsidR="007E0AC2" w:rsidRPr="00195A93">
              <w:rPr>
                <w:rFonts w:ascii="Cambria" w:hAnsi="Cambria"/>
                <w:sz w:val="18"/>
                <w:szCs w:val="18"/>
              </w:rPr>
              <w:t>5</w:t>
            </w:r>
          </w:p>
        </w:tc>
        <w:tc>
          <w:tcPr>
            <w:tcW w:w="1235" w:type="dxa"/>
            <w:shd w:val="clear" w:color="auto" w:fill="auto"/>
          </w:tcPr>
          <w:p w14:paraId="133595D4" w14:textId="77777777" w:rsidR="007E0AC2" w:rsidRPr="00B6394E" w:rsidRDefault="007E0AC2" w:rsidP="008C247F">
            <w:pPr>
              <w:pStyle w:val="NoSpacing"/>
              <w:rPr>
                <w:rFonts w:ascii="Cambria" w:hAnsi="Cambria"/>
                <w:sz w:val="18"/>
                <w:szCs w:val="18"/>
              </w:rPr>
            </w:pPr>
            <w:r w:rsidRPr="00B6394E">
              <w:rPr>
                <w:rFonts w:ascii="Cambria" w:hAnsi="Cambria"/>
                <w:sz w:val="18"/>
                <w:szCs w:val="18"/>
              </w:rPr>
              <w:t>-</w:t>
            </w:r>
          </w:p>
        </w:tc>
      </w:tr>
      <w:tr w:rsidR="007E0AC2" w:rsidRPr="00ED1A38" w14:paraId="47B533E7" w14:textId="77777777" w:rsidTr="0023178F">
        <w:trPr>
          <w:jc w:val="center"/>
        </w:trPr>
        <w:tc>
          <w:tcPr>
            <w:tcW w:w="4503" w:type="dxa"/>
            <w:shd w:val="clear" w:color="auto" w:fill="auto"/>
          </w:tcPr>
          <w:p w14:paraId="62894FB0" w14:textId="77777777" w:rsidR="007E0AC2" w:rsidRPr="00195A93" w:rsidRDefault="007E0AC2" w:rsidP="008C247F">
            <w:pPr>
              <w:pStyle w:val="NoSpacing"/>
              <w:rPr>
                <w:rFonts w:ascii="Cambria" w:hAnsi="Cambria"/>
                <w:b/>
                <w:sz w:val="18"/>
                <w:szCs w:val="18"/>
              </w:rPr>
            </w:pPr>
            <w:r w:rsidRPr="00195A93">
              <w:rPr>
                <w:rFonts w:ascii="Cambria" w:hAnsi="Cambria"/>
                <w:b/>
                <w:sz w:val="18"/>
                <w:szCs w:val="18"/>
              </w:rPr>
              <w:t>Cost analysis assumptions</w:t>
            </w:r>
          </w:p>
        </w:tc>
        <w:tc>
          <w:tcPr>
            <w:tcW w:w="4435" w:type="dxa"/>
            <w:shd w:val="clear" w:color="auto" w:fill="auto"/>
          </w:tcPr>
          <w:p w14:paraId="48C2ECED" w14:textId="77777777" w:rsidR="007E0AC2" w:rsidRPr="00195A93" w:rsidRDefault="007E0AC2" w:rsidP="008C247F">
            <w:pPr>
              <w:pStyle w:val="NoSpacing"/>
              <w:rPr>
                <w:rFonts w:ascii="Cambria" w:hAnsi="Cambria"/>
                <w:sz w:val="18"/>
                <w:szCs w:val="18"/>
              </w:rPr>
            </w:pPr>
          </w:p>
        </w:tc>
        <w:tc>
          <w:tcPr>
            <w:tcW w:w="1235" w:type="dxa"/>
            <w:shd w:val="clear" w:color="auto" w:fill="auto"/>
          </w:tcPr>
          <w:p w14:paraId="79081FB4" w14:textId="77777777" w:rsidR="007E0AC2" w:rsidRPr="00B6394E" w:rsidRDefault="007E0AC2" w:rsidP="008C247F">
            <w:pPr>
              <w:pStyle w:val="NoSpacing"/>
              <w:rPr>
                <w:rFonts w:ascii="Cambria" w:hAnsi="Cambria"/>
                <w:sz w:val="18"/>
                <w:szCs w:val="18"/>
              </w:rPr>
            </w:pPr>
          </w:p>
        </w:tc>
      </w:tr>
      <w:tr w:rsidR="007E0AC2" w:rsidRPr="00ED1A38" w14:paraId="3816A831" w14:textId="77777777" w:rsidTr="0023178F">
        <w:trPr>
          <w:jc w:val="center"/>
        </w:trPr>
        <w:tc>
          <w:tcPr>
            <w:tcW w:w="4503" w:type="dxa"/>
            <w:shd w:val="clear" w:color="auto" w:fill="auto"/>
          </w:tcPr>
          <w:p w14:paraId="0D94F3F9"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wages (per week)</w:t>
            </w:r>
          </w:p>
        </w:tc>
        <w:tc>
          <w:tcPr>
            <w:tcW w:w="4435" w:type="dxa"/>
            <w:shd w:val="clear" w:color="auto" w:fill="auto"/>
          </w:tcPr>
          <w:p w14:paraId="26603CC6"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$836</w:t>
            </w:r>
          </w:p>
        </w:tc>
        <w:tc>
          <w:tcPr>
            <w:tcW w:w="1235" w:type="dxa"/>
            <w:shd w:val="clear" w:color="auto" w:fill="auto"/>
          </w:tcPr>
          <w:p w14:paraId="55083CF0" w14:textId="408B1248"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&lt;EndNote&gt;&lt;Cite&gt;&lt;Author&gt;United States Department of Labor&lt;/Author&gt;&lt;Year&gt;2010&lt;/Year&gt;&lt;RecNum&gt;309&lt;/RecNum&gt;&lt;DisplayText&gt;[30]&lt;/DisplayText&gt;&lt;record&gt;&lt;rec-number&gt;309&lt;/rec-number&gt;&lt;foreign-keys&gt;&lt;key app="EN" db-id="vdzawvrzkaddz8ezft05pxrdde2drfftw2er"&gt;309&lt;/key&gt;&lt;/foreign-keys&gt;&lt;ref-type name="Web Page"&gt;12&lt;/ref-type&gt;&lt;contributors&gt;&lt;authors&gt;&lt;author&gt;United States Department of Labor,&lt;/author&gt;&lt;/authors&gt;&lt;/contributors&gt;&lt;titles&gt;&lt;title&gt;U.S. Bureau of Labor Statistics&lt;/title&gt;&lt;/titles&gt;&lt;volume&gt;2010&lt;/volume&gt;&lt;number&gt;December&lt;/number&gt;&lt;dates&gt;&lt;year&gt;2010&lt;/year&gt;&lt;/dates&gt;&lt;urls&gt;&lt;related-urls&gt;&lt;url&gt;http://www.bls.gov&lt;/url&gt;&lt;/related-urls&gt;&lt;/urls&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30" w:tooltip="United States Department of Labor, 2010 #309" w:history="1">
              <w:r w:rsidR="00426F96">
                <w:rPr>
                  <w:rFonts w:ascii="Cambria" w:hAnsi="Cambria"/>
                  <w:noProof/>
                  <w:sz w:val="18"/>
                  <w:szCs w:val="18"/>
                </w:rPr>
                <w:t>30</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2BF5AC65" w14:textId="77777777" w:rsidTr="0023178F">
        <w:trPr>
          <w:jc w:val="center"/>
        </w:trPr>
        <w:tc>
          <w:tcPr>
            <w:tcW w:w="4503" w:type="dxa"/>
            <w:shd w:val="clear" w:color="auto" w:fill="auto"/>
          </w:tcPr>
          <w:p w14:paraId="583F33F2"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school closure cost (per student per day)</w:t>
            </w:r>
          </w:p>
        </w:tc>
        <w:tc>
          <w:tcPr>
            <w:tcW w:w="4435" w:type="dxa"/>
            <w:shd w:val="clear" w:color="auto" w:fill="auto"/>
          </w:tcPr>
          <w:p w14:paraId="0BB8A415"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$19.22</w:t>
            </w:r>
          </w:p>
        </w:tc>
        <w:tc>
          <w:tcPr>
            <w:tcW w:w="1235" w:type="dxa"/>
            <w:shd w:val="clear" w:color="auto" w:fill="auto"/>
          </w:tcPr>
          <w:p w14:paraId="457B72F3" w14:textId="0CFFB7EE"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&lt;EndNote&gt;&lt;Cite&gt;&lt;Author&gt;Perlroth&lt;/Author&gt;&lt;Year&gt;2009&lt;/Year&gt;&lt;RecNum&gt;254&lt;/RecNum&gt;&lt;DisplayText&gt;[29]&lt;/DisplayText&gt;&lt;record&gt;&lt;rec-number&gt;254&lt;/rec-number&gt;&lt;foreign-keys&gt;&lt;key app="EN" db-id="vdzawvrzkaddz8ezft05pxrdde2drfftw2er"&gt;254&lt;/key&gt;&lt;/foreign-keys&gt;&lt;ref-type name="Journal Article"&gt;17&lt;/ref-type&gt;&lt;contributors&gt;&lt;authors&gt;&lt;author&gt;Perlroth, Daniella J.&lt;/author&gt;&lt;author&gt;Glass, Robert J.&lt;/author&gt;&lt;author&gt;Davey, Victoria J.&lt;/author&gt;&lt;author&gt;Cannon, Daniel&lt;/author&gt;&lt;author&gt;Garber, Alan M.&lt;/author&gt;&lt;author&gt;Owens, Douglas K.&lt;/author&gt;&lt;/authors&gt;&lt;/contributors&gt;&lt;titles&gt;&lt;title&gt;Health outcomes and costs of community mitigation strategies for an influenza pandemic in the United States&lt;/title&gt;&lt;secondary-title&gt;Clinical Infectious Diseases&lt;/secondary-title&gt;&lt;/titles&gt;&lt;periodical&gt;&lt;full-title&gt;Clinical Infectious Diseases&lt;/full-title&gt;&lt;abbr-1&gt;Clin. Infect. Dis.&lt;/abbr-1&gt;&lt;abbr-2&gt;Clin Infect Dis&lt;/abbr-2&gt;&lt;/periodical&gt;&lt;pages&gt;165-74&lt;/pages&gt;&lt;volume&gt;50&lt;/volume&gt;&lt;dates&gt;&lt;year&gt;2009&lt;/year&gt;&lt;/dates&gt;&lt;urls&gt;&lt;/urls&gt;&lt;electronic-resource-num&gt;doi:10.1086/649867&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9" w:tooltip="Perlroth, 2009 #254" w:history="1">
              <w:r w:rsidR="00426F96">
                <w:rPr>
                  <w:rFonts w:ascii="Cambria" w:hAnsi="Cambria"/>
                  <w:noProof/>
                  <w:sz w:val="18"/>
                  <w:szCs w:val="18"/>
                </w:rPr>
                <w:t>29</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67422DB3" w14:textId="77777777" w:rsidTr="0023178F">
        <w:trPr>
          <w:jc w:val="center"/>
        </w:trPr>
        <w:tc>
          <w:tcPr>
            <w:tcW w:w="4503" w:type="dxa"/>
            <w:shd w:val="clear" w:color="auto" w:fill="auto"/>
          </w:tcPr>
          <w:p w14:paraId="0AE3698C"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GP visit cost</w:t>
            </w:r>
          </w:p>
        </w:tc>
        <w:tc>
          <w:tcPr>
            <w:tcW w:w="4435" w:type="dxa"/>
            <w:shd w:val="clear" w:color="auto" w:fill="auto"/>
          </w:tcPr>
          <w:p w14:paraId="5154E4F1"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$106.97</w:t>
            </w:r>
          </w:p>
        </w:tc>
        <w:tc>
          <w:tcPr>
            <w:tcW w:w="1235" w:type="dxa"/>
            <w:shd w:val="clear" w:color="auto" w:fill="auto"/>
          </w:tcPr>
          <w:p w14:paraId="40DFDD86" w14:textId="4EF6FCE2"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5891AFAE" w14:textId="77777777" w:rsidTr="0023178F">
        <w:trPr>
          <w:jc w:val="center"/>
        </w:trPr>
        <w:tc>
          <w:tcPr>
            <w:tcW w:w="4503" w:type="dxa"/>
            <w:shd w:val="clear" w:color="auto" w:fill="auto"/>
          </w:tcPr>
          <w:p w14:paraId="70E02BE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hospitalization cost (per day)</w:t>
            </w:r>
          </w:p>
        </w:tc>
        <w:tc>
          <w:tcPr>
            <w:tcW w:w="4435" w:type="dxa"/>
            <w:shd w:val="clear" w:color="auto" w:fill="auto"/>
          </w:tcPr>
          <w:p w14:paraId="6302259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$1042</w:t>
            </w:r>
          </w:p>
        </w:tc>
        <w:tc>
          <w:tcPr>
            <w:tcW w:w="1235" w:type="dxa"/>
            <w:shd w:val="clear" w:color="auto" w:fill="auto"/>
          </w:tcPr>
          <w:p w14:paraId="646A2EC9" w14:textId="230102EB"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3F07D571" w14:textId="77777777" w:rsidTr="0023178F">
        <w:trPr>
          <w:jc w:val="center"/>
        </w:trPr>
        <w:tc>
          <w:tcPr>
            <w:tcW w:w="4503" w:type="dxa"/>
            <w:shd w:val="clear" w:color="auto" w:fill="auto"/>
          </w:tcPr>
          <w:p w14:paraId="680D9E2B"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Average ICU cost (per day)</w:t>
            </w:r>
          </w:p>
        </w:tc>
        <w:tc>
          <w:tcPr>
            <w:tcW w:w="4435" w:type="dxa"/>
            <w:shd w:val="clear" w:color="auto" w:fill="auto"/>
          </w:tcPr>
          <w:p w14:paraId="6D79D067"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$2084</w:t>
            </w:r>
          </w:p>
        </w:tc>
        <w:tc>
          <w:tcPr>
            <w:tcW w:w="1235" w:type="dxa"/>
            <w:shd w:val="clear" w:color="auto" w:fill="auto"/>
          </w:tcPr>
          <w:p w14:paraId="753CF820" w14:textId="3A9594B4"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fldData xml:space="preserve">PEVuZE5vdGU+PENpdGU+PEF1dGhvcj5TYW5kZXI8L0F1dGhvcj48WWVhcj4yMDA5PC9ZZWFyPjxS
ZWNOdW0+MTg5PC9SZWNOdW0+PERpc3BsYXlUZXh0PlsyNywgMjhdPC9EaXNwbGF5VGV4dD48cmVj
b3JkPjxyZWMtbnVtYmVyPjE4OTwvcmVjLW51bWJlcj48Zm9yZWlnbi1rZXlzPjxrZXkgYXBwPSJF
TiIgZGItaWQ9InZkemF3dnJ6a2FkZHo4ZXpmdDA1cHhyZGRlMmRyZmZ0dzJlciI+MTg5PC9rZXk+
PC9mb3JlaWduLWtleXM+PHJlZi10eXBlIG5hbWU9IkpvdXJuYWwgQXJ0aWNsZSI+MTc8L3JlZi10
eXBlPjxjb250cmlidXRvcnM+PGF1dGhvcnM+PGF1dGhvcj5CZWF0ZSBTYW5kZXI8L2F1dGhvcj48
YXV0aG9yPkF6aGFyIE5pemFtPC9hdXRob3I+PGF1dGhvcj5HYXJyaXNvbiwgTG91aXMgUCwgSnIu
PC9hdXRob3I+PGF1dGhvcj5NYWFydGVuIEouIFBvc3RtYTwvYXV0aG9yPjxhdXRob3I+SGFsbG9y
YW4sIEVsaXphYmV0aCBNPC9hdXRob3I+PGF1dGhvcj5Mb25naW5pLCBJcmEgTSwgSnIuPC9hdXRo
b3I+PC9hdXRob3JzPjwvY29udHJpYnV0b3JzPjxhdXRoLWFkZHJlc3M+RGVwYXJ0bWVudCBvZiBI
ZWFsdGggUG9saWN5LCBNYW5hZ2VtZW50IGFuZCBFdmFsdWF0aW9uLCBVbml2ZXJzaXR5IG9mIFRv
cm9udG8sIENhbmFkYTsgVEhFVEFUb3JvbnRvIEhlYWx0aCBFY29ub21pY3MgYW5kIFRlY2hub2xv
Z3kgQXNzZXNzbWVudCBDb2xsYWJvcmF0aXZlLCBVbml2ZXJzaXR5IG9mIFRvcm9udG8sIE9OLCBD
YW5hZGE7IERpdmlzaW9uIG9mIENsaW5pY2FsIERlY2lzaW9uLU1ha2luZyBhbmQgSGVhbHRoIENh
cmUgUmVzZWFyY2gsIFVuaXZlcnNpdHkgSGVhbHRoIE5ldHdvcmssIFRvcm9udG8sIE9OLCBDYW5h
ZGE7IDsgRGVwYXJ0bWVudCBvZiBCaW9zdGF0aXN0aWNzLCBSb2xsaW5zIFNjaG9vbCBvZiBQdWJs
aWMgSGVhbHRoLCBFbW9yeSBVbml2ZXJzaXR5LCBBdGxhbnRhLCBHQSwgVVNBOyA7IERlcGFydG1l
bnQgb2YgUGhhcm1hY3ksIFVuaXZlcnNpdHkgb2YgV2FzaGluZ3RvbiwgU2VhdHRsZSwgV0EsIFVT
QTsgOyBEZXBhcnRtZW50IG9mIFBoYXJtYWN5LCBVbml2ZXJzaXR5IG9mIEdyb25pbmdlbiwgR3Jv
bmluZ2VuLCBUaGUgTmV0aGVybGFuZHM8L2F1dGgtYWRkcmVzcz48dGl0bGVzPjx0aXRsZT5FY29u
b21pYyBldmFsdWF0aW9uIG9mIGluZmx1ZW56YSBwYW5kZW1pYyBtaXRpZ2F0aW9uIHN0cmF0ZWdp
ZXMgaW4gdGhlIFVuaXRlZCBTdGF0ZXMgdXNpbmcgYSBzdG9jaGFzdGljIG1pY3Jvc2ltdWxhdGlv
biB0cmFuc21pc3Npb24gbW9kZWw8L3RpdGxlPjxzZWNvbmRhcnktdGl0bGU+VmFsdWUgaW4gSGVh
bHRoPC9zZWNvbmRhcnktdGl0bGU+PC90aXRsZXM+PHBlcmlvZGljYWw+PGZ1bGwtdGl0bGU+VmFs
dWUgaW4gSGVhbHRoPC9mdWxsLXRpdGxlPjwvcGVyaW9kaWNhbD48cGFnZXM+MjI2LTIzMzwvcGFn
ZXM+PHZvbHVtZT4xMjwvdm9sdW1lPjxudW1iZXI+MjwvbnVtYmVyPjxkYXRlcz48eWVhcj4yMDA5
PC95ZWFyPjwvZGF0ZXM+PGlzYm4+MTUyNC00NzMzPC9pc2JuPjx1cmxzPjxyZWxhdGVkLXVybHM+
PHVybD48c3R5bGUgZmFjZT0idW5kZXJsaW5lIiBmb250PSJkZWZhdWx0IiBzaXplPSIxMDAlIj5o
dHRwOi8vZHguZG9pLm9yZy8xMC4xMTExL2ouMTUyNC00NzMzLjIwMDguMDA0MzcueDwvc3R5bGU+
PC91cmw+PC9yZWxhdGVkLXVybHM+PC91cmxzPjxlbGVjdHJvbmljLXJlc291cmNlLW51bT48c3R5
bGUgZmFjZT0idW5kZXJsaW5lIiBmb250PSJkZWZhdWx0IiBzaXplPSIxMDAlIj5kb2k6MTAuMTEx
MS9qLjE1MjQtNDczMy4yMDA4LjAwNDM3Lng8L3N0eWxlPjwvZWxlY3Ryb25pYy1yZXNvdXJjZS1u
dW0+PC9yZWNvcmQ+PC9DaXRlPjxDaXRlPjxBdXRob3I+S2VyZW48L0F1dGhvcj48WWVhcj4yMDA2
PC9ZZWFyPjxSZWNOdW0+MzMwPC9SZWNOdW0+PHJlY29yZD48cmVjLW51bWJlcj4zMzA8L3JlYy1u
dW1iZXI+PGZvcmVpZ24ta2V5cz48a2V5IGFwcD0iRU4iIGRiLWlkPSJ2ZHphd3ZyemthZGR6OGV6
ZnQwNXB4cmRkZTJkcmZmdHcyZXIiPjMzMDwva2V5PjwvZm9yZWlnbi1rZXlzPjxyZWYtdHlwZSBu
YW1lPSJKb3VybmFsIEFydGljbGUiPjE3PC9yZWYtdHlwZT48Y29udHJpYnV0b3JzPjxhdXRob3Jz
PjxhdXRob3I+Um9uIEtlcmVuPC9hdXRob3I+PGF1dGhvcj5UaGVva2xpcyBFLiBaYW91dGlzPC9h
dXRob3I+PGF1dGhvcj5TdGVwaGFuaWUgU2FkZGxlbWlyZTwvYXV0aG9yPjxhdXRob3I+WGlhbiBR
dW4gTHVhbjwvYXV0aG9yPjxhdXRob3I+U3VzYW4gRS4gQ29mZmluPC9hdXRob3I+PC9hdXRob3Jz
PjwvY29udHJpYnV0b3JzPjx0aXRsZXM+PHRpdGxlPkRpcmVjdCBtZWRpY2FsIGNvc3Qgb2YgaW5m
bHVlbnphLXJlbGF0ZWQgaG9zcGl0YWxpemF0aW9ucyBpbiBjaGlsZHJlbjwvdGl0bGU+PHNlY29u
ZGFyeS10aXRsZT5QZWRpYXRyaWNzPC9zZWNvbmRhcnktdGl0bGU+PC90aXRsZXM+PHBlcmlvZGlj
YWw+PGZ1bGwtdGl0bGU+UGVkaWF0cmljczwvZnVsbC10aXRsZT48YWJici0xPlBlZGlhdHJpY3M8
L2FiYnItMT48YWJici0yPlBlZGlhdHJpY3M8L2FiYnItMj48L3BlcmlvZGljYWw+PHBhZ2VzPmUx
MzIxLWUxMzI3PC9wYWdlcz48dm9sdW1lPjExODwvdm9sdW1lPjxkYXRlcz48eWVhcj4yMDA2PC95
ZWFyPjwvZGF0ZXM+PHVybHM+PC91cmxzPjxlbGVjdHJvbmljLXJlc291cmNlLW51bT5kb2k6MTAu
MTU0Mi9wZWRzLjIwMDYtMDU5ODwvZWxlY3Ryb25pYy1yZXNvdXJjZS1udW0+PC9yZWNvcmQ+PC9D
aXRlPjwvRW5kTm90ZT5=
</w:fldData>
              </w:fldChar>
            </w:r>
            <w:r w:rsidR="00426F96">
              <w:rPr>
                <w:rFonts w:ascii="Cambria" w:hAnsi="Cambria"/>
                <w:noProof/>
                <w:sz w:val="18"/>
                <w:szCs w:val="18"/>
              </w:rPr>
              <w:instrText xml:space="preserve"> ADDIN EN.CITE </w:instrText>
            </w:r>
            <w:r w:rsidR="00426F96">
              <w:rPr>
                <w:rFonts w:ascii="Cambria" w:hAnsi="Cambria"/>
                <w:noProof/>
                <w:sz w:val="18"/>
                <w:szCs w:val="18"/>
              </w:rPr>
              <w:fldChar w:fldCharType="begin">
                <w:fldData xml:space="preserve">PEVuZE5vdGU+PENpdGU+PEF1dGhvcj5TYW5kZXI8L0F1dGhvcj48WWVhcj4yMDA5PC9ZZWFyPjxS
ZWNOdW0+MTg5PC9SZWNOdW0+PERpc3BsYXlUZXh0PlsyNywgMjhdPC9EaXNwbGF5VGV4dD48cmVj
b3JkPjxyZWMtbnVtYmVyPjE4OTwvcmVjLW51bWJlcj48Zm9yZWlnbi1rZXlzPjxrZXkgYXBwPSJF
TiIgZGItaWQ9InZkemF3dnJ6a2FkZHo4ZXpmdDA1cHhyZGRlMmRyZmZ0dzJlciI+MTg5PC9rZXk+
PC9mb3JlaWduLWtleXM+PHJlZi10eXBlIG5hbWU9IkpvdXJuYWwgQXJ0aWNsZSI+MTc8L3JlZi10
eXBlPjxjb250cmlidXRvcnM+PGF1dGhvcnM+PGF1dGhvcj5CZWF0ZSBTYW5kZXI8L2F1dGhvcj48
YXV0aG9yPkF6aGFyIE5pemFtPC9hdXRob3I+PGF1dGhvcj5HYXJyaXNvbiwgTG91aXMgUCwgSnIu
PC9hdXRob3I+PGF1dGhvcj5NYWFydGVuIEouIFBvc3RtYTwvYXV0aG9yPjxhdXRob3I+SGFsbG9y
YW4sIEVsaXphYmV0aCBNPC9hdXRob3I+PGF1dGhvcj5Mb25naW5pLCBJcmEgTSwgSnIuPC9hdXRo
b3I+PC9hdXRob3JzPjwvY29udHJpYnV0b3JzPjxhdXRoLWFkZHJlc3M+RGVwYXJ0bWVudCBvZiBI
ZWFsdGggUG9saWN5LCBNYW5hZ2VtZW50IGFuZCBFdmFsdWF0aW9uLCBVbml2ZXJzaXR5IG9mIFRv
cm9udG8sIENhbmFkYTsgVEhFVEFUb3JvbnRvIEhlYWx0aCBFY29ub21pY3MgYW5kIFRlY2hub2xv
Z3kgQXNzZXNzbWVudCBDb2xsYWJvcmF0aXZlLCBVbml2ZXJzaXR5IG9mIFRvcm9udG8sIE9OLCBD
YW5hZGE7IERpdmlzaW9uIG9mIENsaW5pY2FsIERlY2lzaW9uLU1ha2luZyBhbmQgSGVhbHRoIENh
cmUgUmVzZWFyY2gsIFVuaXZlcnNpdHkgSGVhbHRoIE5ldHdvcmssIFRvcm9udG8sIE9OLCBDYW5h
ZGE7IDsgRGVwYXJ0bWVudCBvZiBCaW9zdGF0aXN0aWNzLCBSb2xsaW5zIFNjaG9vbCBvZiBQdWJs
aWMgSGVhbHRoLCBFbW9yeSBVbml2ZXJzaXR5LCBBdGxhbnRhLCBHQSwgVVNBOyA7IERlcGFydG1l
bnQgb2YgUGhhcm1hY3ksIFVuaXZlcnNpdHkgb2YgV2FzaGluZ3RvbiwgU2VhdHRsZSwgV0EsIFVT
QTsgOyBEZXBhcnRtZW50IG9mIFBoYXJtYWN5LCBVbml2ZXJzaXR5IG9mIEdyb25pbmdlbiwgR3Jv
bmluZ2VuLCBUaGUgTmV0aGVybGFuZHM8L2F1dGgtYWRkcmVzcz48dGl0bGVzPjx0aXRsZT5FY29u
b21pYyBldmFsdWF0aW9uIG9mIGluZmx1ZW56YSBwYW5kZW1pYyBtaXRpZ2F0aW9uIHN0cmF0ZWdp
ZXMgaW4gdGhlIFVuaXRlZCBTdGF0ZXMgdXNpbmcgYSBzdG9jaGFzdGljIG1pY3Jvc2ltdWxhdGlv
biB0cmFuc21pc3Npb24gbW9kZWw8L3RpdGxlPjxzZWNvbmRhcnktdGl0bGU+VmFsdWUgaW4gSGVh
bHRoPC9zZWNvbmRhcnktdGl0bGU+PC90aXRsZXM+PHBlcmlvZGljYWw+PGZ1bGwtdGl0bGU+VmFs
dWUgaW4gSGVhbHRoPC9mdWxsLXRpdGxlPjwvcGVyaW9kaWNhbD48cGFnZXM+MjI2LTIzMzwvcGFn
ZXM+PHZvbHVtZT4xMjwvdm9sdW1lPjxudW1iZXI+MjwvbnVtYmVyPjxkYXRlcz48eWVhcj4yMDA5
PC95ZWFyPjwvZGF0ZXM+PGlzYm4+MTUyNC00NzMzPC9pc2JuPjx1cmxzPjxyZWxhdGVkLXVybHM+
PHVybD48c3R5bGUgZmFjZT0idW5kZXJsaW5lIiBmb250PSJkZWZhdWx0IiBzaXplPSIxMDAlIj5o
dHRwOi8vZHguZG9pLm9yZy8xMC4xMTExL2ouMTUyNC00NzMzLjIwMDguMDA0MzcueDwvc3R5bGU+
PC91cmw+PC9yZWxhdGVkLXVybHM+PC91cmxzPjxlbGVjdHJvbmljLXJlc291cmNlLW51bT48c3R5
bGUgZmFjZT0idW5kZXJsaW5lIiBmb250PSJkZWZhdWx0IiBzaXplPSIxMDAlIj5kb2k6MTAuMTEx
MS9qLjE1MjQtNDczMy4yMDA4LjAwNDM3Lng8L3N0eWxlPjwvZWxlY3Ryb25pYy1yZXNvdXJjZS1u
dW0+PC9yZWNvcmQ+PC9DaXRlPjxDaXRlPjxBdXRob3I+S2VyZW48L0F1dGhvcj48WWVhcj4yMDA2
PC9ZZWFyPjxSZWNOdW0+MzMwPC9SZWNOdW0+PHJlY29yZD48cmVjLW51bWJlcj4zMzA8L3JlYy1u
dW1iZXI+PGZvcmVpZ24ta2V5cz48a2V5IGFwcD0iRU4iIGRiLWlkPSJ2ZHphd3ZyemthZGR6OGV6
ZnQwNXB4cmRkZTJkcmZmdHcyZXIiPjMzMDwva2V5PjwvZm9yZWlnbi1rZXlzPjxyZWYtdHlwZSBu
YW1lPSJKb3VybmFsIEFydGljbGUiPjE3PC9yZWYtdHlwZT48Y29udHJpYnV0b3JzPjxhdXRob3Jz
PjxhdXRob3I+Um9uIEtlcmVuPC9hdXRob3I+PGF1dGhvcj5UaGVva2xpcyBFLiBaYW91dGlzPC9h
dXRob3I+PGF1dGhvcj5TdGVwaGFuaWUgU2FkZGxlbWlyZTwvYXV0aG9yPjxhdXRob3I+WGlhbiBR
dW4gTHVhbjwvYXV0aG9yPjxhdXRob3I+U3VzYW4gRS4gQ29mZmluPC9hdXRob3I+PC9hdXRob3Jz
PjwvY29udHJpYnV0b3JzPjx0aXRsZXM+PHRpdGxlPkRpcmVjdCBtZWRpY2FsIGNvc3Qgb2YgaW5m
bHVlbnphLXJlbGF0ZWQgaG9zcGl0YWxpemF0aW9ucyBpbiBjaGlsZHJlbjwvdGl0bGU+PHNlY29u
ZGFyeS10aXRsZT5QZWRpYXRyaWNzPC9zZWNvbmRhcnktdGl0bGU+PC90aXRsZXM+PHBlcmlvZGlj
YWw+PGZ1bGwtdGl0bGU+UGVkaWF0cmljczwvZnVsbC10aXRsZT48YWJici0xPlBlZGlhdHJpY3M8
L2FiYnItMT48YWJici0yPlBlZGlhdHJpY3M8L2FiYnItMj48L3BlcmlvZGljYWw+PHBhZ2VzPmUx
MzIxLWUxMzI3PC9wYWdlcz48dm9sdW1lPjExODwvdm9sdW1lPjxkYXRlcz48eWVhcj4yMDA2PC95
ZWFyPjwvZGF0ZXM+PHVybHM+PC91cmxzPjxlbGVjdHJvbmljLXJlc291cmNlLW51bT5kb2k6MTAu
MTU0Mi9wZWRzLjIwMDYtMDU5ODwvZWxlY3Ryb25pYy1yZXNvdXJjZS1udW0+PC9yZWNvcmQ+PC9D
aXRlPjwvRW5kTm90ZT5=
</w:fldData>
              </w:fldChar>
            </w:r>
            <w:r w:rsidR="00426F96">
              <w:rPr>
                <w:rFonts w:ascii="Cambria" w:hAnsi="Cambria"/>
                <w:noProof/>
                <w:sz w:val="18"/>
                <w:szCs w:val="18"/>
              </w:rPr>
              <w:instrText xml:space="preserve"> ADDIN EN.CITE.DATA </w:instrText>
            </w:r>
            <w:r w:rsidR="00426F96">
              <w:rPr>
                <w:rFonts w:ascii="Cambria" w:hAnsi="Cambria"/>
                <w:noProof/>
                <w:sz w:val="18"/>
                <w:szCs w:val="18"/>
              </w:rPr>
            </w:r>
            <w:r w:rsidR="00426F96">
              <w:rPr>
                <w:rFonts w:ascii="Cambria" w:hAnsi="Cambria"/>
                <w:noProof/>
                <w:sz w:val="18"/>
                <w:szCs w:val="18"/>
              </w:rPr>
              <w:fldChar w:fldCharType="end"/>
            </w:r>
            <w:r>
              <w:rPr>
                <w:rFonts w:ascii="Cambria" w:hAnsi="Cambria"/>
                <w:noProof/>
                <w:sz w:val="18"/>
                <w:szCs w:val="18"/>
              </w:rPr>
              <w:fldChar w:fldCharType="separate"/>
            </w:r>
            <w:r w:rsidR="00426F96">
              <w:rPr>
                <w:rFonts w:ascii="Cambria" w:hAnsi="Cambria"/>
                <w:noProof/>
                <w:sz w:val="18"/>
                <w:szCs w:val="18"/>
              </w:rPr>
              <w:t>[</w:t>
            </w:r>
            <w:hyperlink w:anchor="_ENREF_27" w:tooltip="Keren, 2006 #330" w:history="1">
              <w:r w:rsidR="00426F96">
                <w:rPr>
                  <w:rFonts w:ascii="Cambria" w:hAnsi="Cambria"/>
                  <w:noProof/>
                  <w:sz w:val="18"/>
                  <w:szCs w:val="18"/>
                </w:rPr>
                <w:t>27</w:t>
              </w:r>
            </w:hyperlink>
            <w:r w:rsidR="00426F96">
              <w:rPr>
                <w:rFonts w:ascii="Cambria" w:hAnsi="Cambria"/>
                <w:noProof/>
                <w:sz w:val="18"/>
                <w:szCs w:val="18"/>
              </w:rPr>
              <w:t xml:space="preserve">, </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119A6422" w14:textId="77777777" w:rsidTr="0023178F">
        <w:trPr>
          <w:jc w:val="center"/>
        </w:trPr>
        <w:tc>
          <w:tcPr>
            <w:tcW w:w="4503" w:type="dxa"/>
            <w:shd w:val="clear" w:color="auto" w:fill="auto"/>
          </w:tcPr>
          <w:p w14:paraId="2A942698"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Antiviral cost per course</w:t>
            </w:r>
          </w:p>
        </w:tc>
        <w:tc>
          <w:tcPr>
            <w:tcW w:w="4435" w:type="dxa"/>
            <w:shd w:val="clear" w:color="auto" w:fill="auto"/>
          </w:tcPr>
          <w:p w14:paraId="10996732"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$24.81</w:t>
            </w:r>
          </w:p>
        </w:tc>
        <w:tc>
          <w:tcPr>
            <w:tcW w:w="1235" w:type="dxa"/>
            <w:shd w:val="clear" w:color="auto" w:fill="auto"/>
          </w:tcPr>
          <w:p w14:paraId="681891B3" w14:textId="1B825E9B"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2059003D" w14:textId="77777777" w:rsidTr="0023178F">
        <w:trPr>
          <w:jc w:val="center"/>
        </w:trPr>
        <w:tc>
          <w:tcPr>
            <w:tcW w:w="4503" w:type="dxa"/>
            <w:shd w:val="clear" w:color="auto" w:fill="auto"/>
          </w:tcPr>
          <w:p w14:paraId="6B00399A"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Antiviral dispensing cost per course</w:t>
            </w:r>
          </w:p>
        </w:tc>
        <w:tc>
          <w:tcPr>
            <w:tcW w:w="4435" w:type="dxa"/>
            <w:shd w:val="clear" w:color="auto" w:fill="auto"/>
          </w:tcPr>
          <w:p w14:paraId="02AEAD34"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$31.22</w:t>
            </w:r>
          </w:p>
        </w:tc>
        <w:tc>
          <w:tcPr>
            <w:tcW w:w="1235" w:type="dxa"/>
            <w:shd w:val="clear" w:color="auto" w:fill="auto"/>
          </w:tcPr>
          <w:p w14:paraId="023758DE" w14:textId="206F0E9F"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501368" w:rsidRPr="00ED1A38" w14:paraId="6E444E89" w14:textId="77777777" w:rsidTr="0023178F">
        <w:trPr>
          <w:jc w:val="center"/>
        </w:trPr>
        <w:tc>
          <w:tcPr>
            <w:tcW w:w="4503" w:type="dxa"/>
            <w:shd w:val="clear" w:color="auto" w:fill="auto"/>
          </w:tcPr>
          <w:p w14:paraId="116AE87E" w14:textId="77777777" w:rsidR="00501368" w:rsidRPr="00195A93" w:rsidRDefault="00501368" w:rsidP="008C247F">
            <w:pPr>
              <w:pStyle w:val="NoSpacing"/>
              <w:rPr>
                <w:rFonts w:ascii="Cambria" w:hAnsi="Cambria"/>
                <w:sz w:val="18"/>
                <w:szCs w:val="18"/>
              </w:rPr>
            </w:pPr>
            <w:r>
              <w:rPr>
                <w:rFonts w:ascii="Cambria" w:hAnsi="Cambria"/>
                <w:sz w:val="18"/>
                <w:szCs w:val="18"/>
              </w:rPr>
              <w:t>Antiviral shelf life (years)</w:t>
            </w:r>
          </w:p>
        </w:tc>
        <w:tc>
          <w:tcPr>
            <w:tcW w:w="4435" w:type="dxa"/>
            <w:shd w:val="clear" w:color="auto" w:fill="auto"/>
          </w:tcPr>
          <w:p w14:paraId="4D65EEC8" w14:textId="77777777" w:rsidR="00501368" w:rsidRPr="00195A93" w:rsidRDefault="00501368" w:rsidP="008C247F">
            <w:pPr>
              <w:pStyle w:val="NoSpacing"/>
              <w:rPr>
                <w:rFonts w:ascii="Cambria" w:hAnsi="Cambria"/>
                <w:sz w:val="18"/>
                <w:szCs w:val="18"/>
              </w:rPr>
            </w:pPr>
            <w:r>
              <w:rPr>
                <w:rFonts w:ascii="Cambria" w:hAnsi="Cambria"/>
                <w:sz w:val="18"/>
                <w:szCs w:val="18"/>
              </w:rPr>
              <w:t>5</w:t>
            </w:r>
          </w:p>
        </w:tc>
        <w:tc>
          <w:tcPr>
            <w:tcW w:w="1235" w:type="dxa"/>
            <w:shd w:val="clear" w:color="auto" w:fill="auto"/>
          </w:tcPr>
          <w:p w14:paraId="5A8653A9" w14:textId="27B2EFDC" w:rsidR="00501368" w:rsidRDefault="0023178F" w:rsidP="00426F96">
            <w:pPr>
              <w:pStyle w:val="NoSpacing"/>
              <w:rPr>
                <w:rFonts w:ascii="Cambria" w:hAnsi="Cambria"/>
                <w:noProof/>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&lt;EndNote&gt;&lt;Cite&gt;&lt;Author&gt;Reddy&lt;/Author&gt;&lt;Year&gt;2010&lt;/Year&gt;&lt;RecNum&gt;336&lt;/RecNum&gt;&lt;DisplayText&gt;[49]&lt;/DisplayText&gt;&lt;record&gt;&lt;rec-number&gt;336&lt;/rec-number&gt;&lt;foreign-keys&gt;&lt;key app="EN" db-id="vdzawvrzkaddz8ezft05pxrdde2drfftw2er"&gt;336&lt;/key&gt;&lt;/foreign-keys&gt;&lt;ref-type name="Journal Article"&gt;17&lt;/ref-type&gt;&lt;contributors&gt;&lt;authors&gt;&lt;author&gt;Reddy, David&lt;/author&gt;&lt;/authors&gt;&lt;/contributors&gt;&lt;titles&gt;&lt;title&gt;Responding to pandemic (H1N1) 2009 influenza: the role of oseltamivir&lt;/title&gt;&lt;secondary-title&gt;Journal of Antimicrobial Chemotherapy&lt;/secondary-title&gt;&lt;/titles&gt;&lt;periodical&gt;&lt;full-title&gt;Journal of Antimicrobial Chemotherapy&lt;/full-title&gt;&lt;abbr-1&gt;J. Antimicrob. Chemother.&lt;/abbr-1&gt;&lt;abbr-2&gt;J Antimicrob Chemother&lt;/abbr-2&gt;&lt;/periodical&gt;&lt;pages&gt;ii35-40&lt;/pages&gt;&lt;volume&gt;65 Suppl 2&lt;/volume&gt;&lt;dates&gt;&lt;year&gt;2010&lt;/year&gt;&lt;/dates&gt;&lt;urls&gt;&lt;/urls&gt;&lt;electronic-resource-num&gt;doi:10.1093/jac/dkq014&lt;/electronic-resource-num&gt;&lt;/record&gt;&lt;/Cite&gt;&lt;/EndNote&gt;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49" w:tooltip="Reddy, 2010 #336" w:history="1">
              <w:r w:rsidR="00426F96">
                <w:rPr>
                  <w:rFonts w:ascii="Cambria" w:hAnsi="Cambria"/>
                  <w:noProof/>
                  <w:sz w:val="18"/>
                  <w:szCs w:val="18"/>
                </w:rPr>
                <w:t>49</w:t>
              </w:r>
            </w:hyperlink>
            <w:r w:rsidR="00426F96">
              <w:rPr>
                <w:rFonts w:ascii="Cambria" w:hAnsi="Cambria"/>
                <w:noProof/>
                <w:sz w:val="18"/>
                <w:szCs w:val="18"/>
              </w:rPr>
              <w:t>]</w:t>
            </w:r>
            <w:r>
              <w:rPr>
                <w:rFonts w:ascii="Cambria" w:hAnsi="Cambria"/>
                <w:noProof/>
                <w:sz w:val="18"/>
                <w:szCs w:val="18"/>
              </w:rPr>
              <w:fldChar w:fldCharType="end"/>
            </w:r>
          </w:p>
        </w:tc>
      </w:tr>
      <w:tr w:rsidR="00501368" w:rsidRPr="00ED1A38" w14:paraId="4E4E1B6B" w14:textId="77777777" w:rsidTr="0023178F">
        <w:trPr>
          <w:jc w:val="center"/>
        </w:trPr>
        <w:tc>
          <w:tcPr>
            <w:tcW w:w="4503" w:type="dxa"/>
            <w:shd w:val="clear" w:color="auto" w:fill="auto"/>
          </w:tcPr>
          <w:p w14:paraId="4D85DD4C" w14:textId="77777777" w:rsidR="00501368" w:rsidRPr="00195A93" w:rsidRDefault="00501368" w:rsidP="008C247F">
            <w:pPr>
              <w:pStyle w:val="NoSpacing"/>
              <w:rPr>
                <w:rFonts w:ascii="Cambria" w:hAnsi="Cambria"/>
                <w:sz w:val="18"/>
                <w:szCs w:val="18"/>
              </w:rPr>
            </w:pPr>
            <w:r>
              <w:rPr>
                <w:rFonts w:ascii="Cambria" w:hAnsi="Cambria"/>
                <w:sz w:val="18"/>
                <w:szCs w:val="18"/>
              </w:rPr>
              <w:t>Mean time between pandemics (years)</w:t>
            </w:r>
          </w:p>
        </w:tc>
        <w:tc>
          <w:tcPr>
            <w:tcW w:w="4435" w:type="dxa"/>
            <w:shd w:val="clear" w:color="auto" w:fill="auto"/>
          </w:tcPr>
          <w:p w14:paraId="23878C72" w14:textId="77777777" w:rsidR="00501368" w:rsidRPr="00195A93" w:rsidRDefault="00501368" w:rsidP="008C247F">
            <w:pPr>
              <w:pStyle w:val="NoSpacing"/>
              <w:rPr>
                <w:rFonts w:ascii="Cambria" w:hAnsi="Cambria"/>
                <w:sz w:val="18"/>
                <w:szCs w:val="18"/>
              </w:rPr>
            </w:pPr>
            <w:r>
              <w:rPr>
                <w:rFonts w:ascii="Cambria" w:hAnsi="Cambria"/>
                <w:sz w:val="18"/>
                <w:szCs w:val="18"/>
              </w:rPr>
              <w:t>30.3</w:t>
            </w:r>
          </w:p>
        </w:tc>
        <w:tc>
          <w:tcPr>
            <w:tcW w:w="1235" w:type="dxa"/>
            <w:shd w:val="clear" w:color="auto" w:fill="auto"/>
          </w:tcPr>
          <w:p w14:paraId="2223B11B" w14:textId="77777777" w:rsidR="00501368" w:rsidRDefault="0023178F" w:rsidP="00501368">
            <w:pPr>
              <w:pStyle w:val="NoSpacing"/>
              <w:rPr>
                <w:rFonts w:ascii="Cambria" w:hAnsi="Cambria"/>
                <w:noProof/>
                <w:sz w:val="18"/>
                <w:szCs w:val="18"/>
              </w:rPr>
            </w:pPr>
            <w:r>
              <w:rPr>
                <w:rFonts w:ascii="Cambria" w:hAnsi="Cambria"/>
                <w:noProof/>
                <w:sz w:val="18"/>
                <w:szCs w:val="18"/>
              </w:rPr>
              <w:t>-</w:t>
            </w:r>
          </w:p>
        </w:tc>
      </w:tr>
      <w:tr w:rsidR="007E0AC2" w:rsidRPr="00ED1A38" w14:paraId="3587A5D5" w14:textId="77777777" w:rsidTr="0023178F">
        <w:trPr>
          <w:jc w:val="center"/>
        </w:trPr>
        <w:tc>
          <w:tcPr>
            <w:tcW w:w="4503" w:type="dxa"/>
            <w:shd w:val="clear" w:color="auto" w:fill="auto"/>
          </w:tcPr>
          <w:p w14:paraId="257EC412"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Vaccine cost per dose</w:t>
            </w:r>
          </w:p>
        </w:tc>
        <w:tc>
          <w:tcPr>
            <w:tcW w:w="4435" w:type="dxa"/>
            <w:shd w:val="clear" w:color="auto" w:fill="auto"/>
          </w:tcPr>
          <w:p w14:paraId="0B34A51C"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$17.93</w:t>
            </w:r>
          </w:p>
        </w:tc>
        <w:tc>
          <w:tcPr>
            <w:tcW w:w="1235" w:type="dxa"/>
            <w:shd w:val="clear" w:color="auto" w:fill="auto"/>
          </w:tcPr>
          <w:p w14:paraId="7DAEC9FB" w14:textId="4DBEB4AD" w:rsidR="007E0AC2" w:rsidRPr="00B6394E" w:rsidRDefault="001F4395" w:rsidP="00426F96">
            <w:pPr>
              <w:pStyle w:val="NoSpacing"/>
              <w:rPr>
                <w:rFonts w:ascii="Cambria" w:hAnsi="Cambria"/>
                <w:noProof/>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6078B9B2" w14:textId="77777777" w:rsidTr="0023178F">
        <w:trPr>
          <w:jc w:val="center"/>
        </w:trPr>
        <w:tc>
          <w:tcPr>
            <w:tcW w:w="4503" w:type="dxa"/>
            <w:shd w:val="clear" w:color="auto" w:fill="auto"/>
          </w:tcPr>
          <w:p w14:paraId="2FF1BBC4"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Vaccine delivery cost</w:t>
            </w:r>
          </w:p>
        </w:tc>
        <w:tc>
          <w:tcPr>
            <w:tcW w:w="4435" w:type="dxa"/>
            <w:shd w:val="clear" w:color="auto" w:fill="auto"/>
          </w:tcPr>
          <w:p w14:paraId="67BD0A72"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$10.01</w:t>
            </w:r>
          </w:p>
        </w:tc>
        <w:tc>
          <w:tcPr>
            <w:tcW w:w="1235" w:type="dxa"/>
            <w:shd w:val="clear" w:color="auto" w:fill="auto"/>
          </w:tcPr>
          <w:p w14:paraId="5A4692C0" w14:textId="26876AE9" w:rsidR="007E0AC2" w:rsidRPr="00B6394E" w:rsidRDefault="001F4395" w:rsidP="00426F96">
            <w:pPr>
              <w:pStyle w:val="NoSpacing"/>
              <w:rPr>
                <w:rFonts w:ascii="Cambria" w:hAnsi="Cambria"/>
                <w:noProof/>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26876450" w14:textId="77777777" w:rsidTr="0023178F">
        <w:trPr>
          <w:jc w:val="center"/>
        </w:trPr>
        <w:tc>
          <w:tcPr>
            <w:tcW w:w="4503" w:type="dxa"/>
            <w:shd w:val="clear" w:color="auto" w:fill="auto"/>
          </w:tcPr>
          <w:p w14:paraId="1278DBBA"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Time and travel cost to obtain a vaccine</w:t>
            </w:r>
          </w:p>
        </w:tc>
        <w:tc>
          <w:tcPr>
            <w:tcW w:w="4435" w:type="dxa"/>
            <w:shd w:val="clear" w:color="auto" w:fill="auto"/>
          </w:tcPr>
          <w:p w14:paraId="41921DED"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$15.62</w:t>
            </w:r>
          </w:p>
        </w:tc>
        <w:tc>
          <w:tcPr>
            <w:tcW w:w="1235" w:type="dxa"/>
            <w:shd w:val="clear" w:color="auto" w:fill="auto"/>
          </w:tcPr>
          <w:p w14:paraId="1D92DF26" w14:textId="007241B4" w:rsidR="007E0AC2" w:rsidRPr="00B6394E" w:rsidRDefault="001F4395" w:rsidP="00426F96">
            <w:pPr>
              <w:pStyle w:val="NoSpacing"/>
              <w:rPr>
                <w:rFonts w:ascii="Cambria" w:hAnsi="Cambria"/>
                <w:noProof/>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&lt;EndNote&gt;&lt;Cite&gt;&lt;Author&gt;Sander&lt;/Author&gt;&lt;Year&gt;2009&lt;/Year&gt;&lt;RecNum&gt;189&lt;/RecNum&gt;&lt;DisplayText&gt;[28]&lt;/DisplayText&gt;&lt;record&gt;&lt;rec-number&gt;189&lt;/rec-number&gt;&lt;foreign-keys&gt;&lt;key app="EN" db-id="vdzawvrzkaddz8ezft05pxrdde2drfftw2er"&gt;189&lt;/key&gt;&lt;/foreign-keys&gt;&lt;ref-type name="Journal Article"&gt;17&lt;/ref-type&gt;&lt;contributors&gt;&lt;authors&gt;&lt;author&gt;Beate Sander&lt;/author&gt;&lt;author&gt;Azhar Nizam&lt;/author&gt;&lt;author&gt;Garrison, Louis P, Jr.&lt;/author&gt;&lt;author&gt;Maarten J. Postma&lt;/author&gt;&lt;author&gt;Halloran, Elizabeth M&lt;/author&gt;&lt;author&gt;Longini, Ira M, Jr.&lt;/author&gt;&lt;/authors&gt;&lt;/contributors&gt;&lt;auth-address&gt;Department of Health Policy, Management and Evaluation, University of Toronto, Canada; THETAToronto Health Economics and Technology Assessment Collaborative, University of Toronto, ON, Canada; Division of Clinical Decision-Making and Health Care Research, University Health Network, Toronto, ON, Canada; ; Department of Biostatistics, Rollins School of Public Health, Emory University, Atlanta, GA, USA; ; Department of Pharmacy, University of Washington, Seattle, WA, USA; ; Department of Pharmacy, University of Groningen, Groningen, The Netherlands&lt;/auth-address&gt;&lt;titles&gt;&lt;title&gt;Economic evaluation of influenza pandemic mitigation strategies in the United States using a stochastic microsimulation transmission model&lt;/title&gt;&lt;secondary-title&gt;Value in Health&lt;/secondary-title&gt;&lt;/titles&gt;&lt;periodical&gt;&lt;full-title&gt;Value in Health&lt;/full-title&gt;&lt;/periodical&gt;&lt;pages&gt;226-233&lt;/pages&gt;&lt;volume&gt;12&lt;/volume&gt;&lt;number&gt;2&lt;/number&gt;&lt;dates&gt;&lt;year&gt;2009&lt;/year&gt;&lt;/dates&gt;&lt;isbn&gt;1524-4733&lt;/isbn&gt;&lt;urls&gt;&lt;related-urls&gt;&lt;url&gt;&lt;style face="underline" font="default" size="100%"&gt;http://dx.doi.org/10.1111/j.1524-4733.2008.00437.x&lt;/style&gt;&lt;/url&gt;&lt;/related-urls&gt;&lt;/urls&gt;&lt;electronic-resource-num&gt;&lt;style face="underline" font="default" size="100%"&gt;doi:10.1111/j.1524-4733.2008.00437.x&lt;/style&gt;&lt;/electronic-resource-num&gt;&lt;/record&gt;&lt;/Cite&gt;&lt;/EndNote&gt;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28" w:tooltip="Sander, 2009 #189" w:history="1">
              <w:r w:rsidR="00426F96">
                <w:rPr>
                  <w:rFonts w:ascii="Cambria" w:hAnsi="Cambria"/>
                  <w:noProof/>
                  <w:sz w:val="18"/>
                  <w:szCs w:val="18"/>
                </w:rPr>
                <w:t>28</w:t>
              </w:r>
            </w:hyperlink>
            <w:r w:rsidR="00426F96">
              <w:rPr>
                <w:rFonts w:ascii="Cambria" w:hAnsi="Cambria"/>
                <w:noProof/>
                <w:sz w:val="18"/>
                <w:szCs w:val="18"/>
              </w:rPr>
              <w:t>]</w:t>
            </w:r>
            <w:r>
              <w:rPr>
                <w:rFonts w:ascii="Cambria" w:hAnsi="Cambria"/>
                <w:noProof/>
                <w:sz w:val="18"/>
                <w:szCs w:val="18"/>
              </w:rPr>
              <w:fldChar w:fldCharType="end"/>
            </w:r>
          </w:p>
        </w:tc>
      </w:tr>
      <w:tr w:rsidR="007E0AC2" w:rsidRPr="00ED1A38" w14:paraId="1D88D300" w14:textId="77777777" w:rsidTr="0023178F">
        <w:trPr>
          <w:jc w:val="center"/>
        </w:trPr>
        <w:tc>
          <w:tcPr>
            <w:tcW w:w="4503" w:type="dxa"/>
            <w:shd w:val="clear" w:color="auto" w:fill="auto"/>
          </w:tcPr>
          <w:p w14:paraId="33200AAF"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Discount Rate (annually)</w:t>
            </w:r>
          </w:p>
        </w:tc>
        <w:tc>
          <w:tcPr>
            <w:tcW w:w="4435" w:type="dxa"/>
            <w:shd w:val="clear" w:color="auto" w:fill="auto"/>
          </w:tcPr>
          <w:p w14:paraId="6F46A933" w14:textId="77777777" w:rsidR="007E0AC2" w:rsidRPr="00195A93" w:rsidRDefault="007E0AC2" w:rsidP="008C247F">
            <w:pPr>
              <w:pStyle w:val="NoSpacing"/>
              <w:rPr>
                <w:rFonts w:ascii="Cambria" w:hAnsi="Cambria"/>
                <w:sz w:val="18"/>
                <w:szCs w:val="18"/>
              </w:rPr>
            </w:pPr>
            <w:r w:rsidRPr="00195A93">
              <w:rPr>
                <w:rFonts w:ascii="Cambria" w:hAnsi="Cambria"/>
                <w:sz w:val="18"/>
                <w:szCs w:val="18"/>
              </w:rPr>
              <w:t>3%</w:t>
            </w:r>
          </w:p>
        </w:tc>
        <w:tc>
          <w:tcPr>
            <w:tcW w:w="1235" w:type="dxa"/>
            <w:shd w:val="clear" w:color="auto" w:fill="auto"/>
          </w:tcPr>
          <w:p w14:paraId="04D5EA44" w14:textId="7867A633" w:rsidR="007E0AC2" w:rsidRPr="00B6394E" w:rsidRDefault="001F4395" w:rsidP="00426F96">
            <w:pPr>
              <w:pStyle w:val="NoSpacing"/>
              <w:rPr>
                <w:rFonts w:ascii="Cambria" w:hAnsi="Cambria"/>
                <w:sz w:val="18"/>
                <w:szCs w:val="18"/>
              </w:rPr>
            </w:pPr>
            <w:r>
              <w:rPr>
                <w:rFonts w:ascii="Cambria" w:hAnsi="Cambria"/>
                <w:noProof/>
                <w:sz w:val="18"/>
                <w:szCs w:val="18"/>
              </w:rPr>
              <w:fldChar w:fldCharType="begin"/>
            </w:r>
            <w:r w:rsidR="00426F96">
              <w:rPr>
                <w:rFonts w:ascii="Cambria" w:hAnsi="Cambria"/>
                <w:noProof/>
                <w:sz w:val="18"/>
                <w:szCs w:val="18"/>
              </w:rPr>
              <w:instrText xml:space="preserve"> ADDIN EN.CITE &lt;EndNote&gt;&lt;Cite&gt;&lt;Author&gt;World Health Organization&lt;/Author&gt;&lt;Year&gt;2003&lt;/Year&gt;&lt;RecNum&gt;329&lt;/RecNum&gt;&lt;DisplayText&gt;[31]&lt;/DisplayText&gt;&lt;record&gt;&lt;rec-number&gt;329&lt;/rec-number&gt;&lt;foreign-keys&gt;&lt;key app="EN" db-id="vdzawvrzkaddz8ezft05pxrdde2drfftw2er"&gt;329&lt;/key&gt;&lt;/foreign-keys&gt;&lt;ref-type name="Report"&gt;27&lt;/ref-type&gt;&lt;contributors&gt;&lt;authors&gt;&lt;author&gt;World Health Organization,&lt;/author&gt;&lt;/authors&gt;&lt;/contributors&gt;&lt;titles&gt;&lt;title&gt;Making choices in health: WHO guide to cost-effectiveness analysis&lt;/title&gt;&lt;/titles&gt;&lt;dates&gt;&lt;year&gt;2003&lt;/year&gt;&lt;/dates&gt;&lt;pub-location&gt;Geneva&lt;/pub-location&gt;&lt;publisher&gt;World Health Organization&lt;/publisher&gt;&lt;urls&gt;&lt;/urls&gt;&lt;/record&gt;&lt;/Cite&gt;&lt;/EndNote&gt;</w:instrText>
            </w:r>
            <w:r>
              <w:rPr>
                <w:rFonts w:ascii="Cambria" w:hAnsi="Cambria"/>
                <w:noProof/>
                <w:sz w:val="18"/>
                <w:szCs w:val="18"/>
              </w:rPr>
              <w:fldChar w:fldCharType="separate"/>
            </w:r>
            <w:r w:rsidR="00426F96">
              <w:rPr>
                <w:rFonts w:ascii="Cambria" w:hAnsi="Cambria"/>
                <w:noProof/>
                <w:sz w:val="18"/>
                <w:szCs w:val="18"/>
              </w:rPr>
              <w:t>[</w:t>
            </w:r>
            <w:hyperlink w:anchor="_ENREF_31" w:tooltip="World Health Organization, 2003 #329" w:history="1">
              <w:r w:rsidR="00426F96">
                <w:rPr>
                  <w:rFonts w:ascii="Cambria" w:hAnsi="Cambria"/>
                  <w:noProof/>
                  <w:sz w:val="18"/>
                  <w:szCs w:val="18"/>
                </w:rPr>
                <w:t>31</w:t>
              </w:r>
            </w:hyperlink>
            <w:r w:rsidR="00426F96">
              <w:rPr>
                <w:rFonts w:ascii="Cambria" w:hAnsi="Cambria"/>
                <w:noProof/>
                <w:sz w:val="18"/>
                <w:szCs w:val="18"/>
              </w:rPr>
              <w:t>]</w:t>
            </w:r>
            <w:r>
              <w:rPr>
                <w:rFonts w:ascii="Cambria" w:hAnsi="Cambria"/>
                <w:noProof/>
                <w:sz w:val="18"/>
                <w:szCs w:val="18"/>
              </w:rPr>
              <w:fldChar w:fldCharType="end"/>
            </w:r>
          </w:p>
        </w:tc>
      </w:tr>
    </w:tbl>
    <w:p w14:paraId="2513657E" w14:textId="30B70CF4" w:rsidR="007E0AC2" w:rsidRDefault="00CD2B1C" w:rsidP="007E0AC2">
      <w:r>
        <w:t>* Percentages of infections occurring in household, school/workplace, and community settings were used to derive interpersonal contact parameters.</w:t>
      </w:r>
    </w:p>
    <w:p w14:paraId="742958FA" w14:textId="6ED62773" w:rsidR="00BB1432" w:rsidRDefault="00BB1432">
      <w:pPr>
        <w:spacing w:line="276" w:lineRule="auto"/>
        <w:jc w:val="left"/>
      </w:pPr>
      <w:r>
        <w:br w:type="page"/>
      </w:r>
    </w:p>
    <w:p w14:paraId="47C8C82D" w14:textId="1A0F6657" w:rsidR="005D5197" w:rsidRDefault="005D5197" w:rsidP="005D5197">
      <w:pPr>
        <w:pStyle w:val="Heading2"/>
      </w:pPr>
      <w:r>
        <w:lastRenderedPageBreak/>
        <w:t xml:space="preserve">Table </w:t>
      </w:r>
      <w:proofErr w:type="gramStart"/>
      <w:r>
        <w:t>S1.2</w:t>
      </w:r>
      <w:r w:rsidR="00426F96">
        <w:t xml:space="preserve"> </w:t>
      </w:r>
      <w:r>
        <w:t>:</w:t>
      </w:r>
      <w:proofErr w:type="gramEnd"/>
      <w:r>
        <w:t xml:space="preserve"> Location specific infection rates</w:t>
      </w:r>
    </w:p>
    <w:p w14:paraId="0A684AB4" w14:textId="77777777" w:rsidR="005D5197" w:rsidRPr="005D5197" w:rsidRDefault="005D5197" w:rsidP="005D5197"/>
    <w:tbl>
      <w:tblPr>
        <w:tblW w:w="4933" w:type="dxa"/>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913"/>
        <w:gridCol w:w="913"/>
        <w:gridCol w:w="913"/>
      </w:tblGrid>
      <w:tr w:rsidR="005D5197" w:rsidRPr="007D270E" w14:paraId="119921F2" w14:textId="77777777" w:rsidTr="005D5197">
        <w:trPr>
          <w:trHeight w:val="300"/>
          <w:jc w:val="center"/>
        </w:trPr>
        <w:tc>
          <w:tcPr>
            <w:tcW w:w="2194" w:type="dxa"/>
            <w:vMerge w:val="restart"/>
            <w:shd w:val="clear" w:color="auto" w:fill="auto"/>
            <w:noWrap/>
            <w:vAlign w:val="center"/>
          </w:tcPr>
          <w:p w14:paraId="4228901B" w14:textId="7988ECE3" w:rsidR="005D5197" w:rsidRPr="007D270E" w:rsidRDefault="005D5197" w:rsidP="005D5197">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Location</w:t>
            </w:r>
          </w:p>
        </w:tc>
        <w:tc>
          <w:tcPr>
            <w:tcW w:w="2739" w:type="dxa"/>
            <w:gridSpan w:val="3"/>
            <w:shd w:val="clear" w:color="auto" w:fill="auto"/>
            <w:noWrap/>
            <w:vAlign w:val="bottom"/>
          </w:tcPr>
          <w:p w14:paraId="4A148E05" w14:textId="72429FA8" w:rsidR="005D5197" w:rsidRPr="007D270E" w:rsidRDefault="005D5197" w:rsidP="00426F96">
            <w:pPr>
              <w:spacing w:after="0"/>
              <w:jc w:val="center"/>
              <w:rPr>
                <w:rFonts w:ascii="Calibri" w:eastAsia="Times New Roman" w:hAnsi="Calibri" w:cs="Times New Roman"/>
                <w:b/>
                <w:color w:val="000000"/>
                <w:lang w:eastAsia="en-AU"/>
              </w:rPr>
            </w:pPr>
            <w:proofErr w:type="gramStart"/>
            <w:r>
              <w:rPr>
                <w:rFonts w:ascii="Calibri" w:eastAsia="Times New Roman" w:hAnsi="Calibri" w:cs="Times New Roman"/>
                <w:b/>
                <w:color w:val="000000"/>
                <w:lang w:eastAsia="en-AU"/>
              </w:rPr>
              <w:t>pandemic</w:t>
            </w:r>
            <w:proofErr w:type="gramEnd"/>
            <w:r>
              <w:rPr>
                <w:rFonts w:ascii="Calibri" w:eastAsia="Times New Roman" w:hAnsi="Calibri" w:cs="Times New Roman"/>
                <w:b/>
                <w:color w:val="000000"/>
                <w:lang w:eastAsia="en-AU"/>
              </w:rPr>
              <w:t xml:space="preserve"> transmissibility</w:t>
            </w:r>
          </w:p>
        </w:tc>
      </w:tr>
      <w:tr w:rsidR="005D5197" w:rsidRPr="007D270E" w14:paraId="36EDE1FC" w14:textId="77777777" w:rsidTr="00426F96">
        <w:trPr>
          <w:trHeight w:val="300"/>
          <w:jc w:val="center"/>
        </w:trPr>
        <w:tc>
          <w:tcPr>
            <w:tcW w:w="2194" w:type="dxa"/>
            <w:vMerge/>
            <w:shd w:val="clear" w:color="auto" w:fill="auto"/>
            <w:noWrap/>
            <w:vAlign w:val="bottom"/>
            <w:hideMark/>
          </w:tcPr>
          <w:p w14:paraId="306E2E47" w14:textId="74DA6606" w:rsidR="005D5197" w:rsidRPr="007D270E" w:rsidRDefault="005D5197" w:rsidP="00426F96">
            <w:pPr>
              <w:spacing w:after="0"/>
              <w:jc w:val="center"/>
              <w:rPr>
                <w:rFonts w:ascii="Calibri" w:eastAsia="Times New Roman" w:hAnsi="Calibri" w:cs="Times New Roman"/>
                <w:b/>
                <w:color w:val="000000"/>
                <w:lang w:eastAsia="en-AU"/>
              </w:rPr>
            </w:pPr>
          </w:p>
        </w:tc>
        <w:tc>
          <w:tcPr>
            <w:tcW w:w="913" w:type="dxa"/>
            <w:shd w:val="clear" w:color="auto" w:fill="auto"/>
            <w:noWrap/>
            <w:vAlign w:val="bottom"/>
            <w:hideMark/>
          </w:tcPr>
          <w:p w14:paraId="0DF2295F" w14:textId="77777777" w:rsidR="005D5197" w:rsidRPr="007D270E" w:rsidRDefault="005D5197" w:rsidP="00426F96">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R = 1.</w:t>
            </w:r>
            <w:r>
              <w:rPr>
                <w:rFonts w:ascii="Calibri" w:eastAsia="Times New Roman" w:hAnsi="Calibri" w:cs="Times New Roman"/>
                <w:b/>
                <w:color w:val="000000"/>
                <w:lang w:eastAsia="en-AU"/>
              </w:rPr>
              <w:t>5</w:t>
            </w:r>
          </w:p>
        </w:tc>
        <w:tc>
          <w:tcPr>
            <w:tcW w:w="913" w:type="dxa"/>
            <w:shd w:val="clear" w:color="auto" w:fill="auto"/>
            <w:noWrap/>
            <w:vAlign w:val="bottom"/>
            <w:hideMark/>
          </w:tcPr>
          <w:p w14:paraId="1E29D13E" w14:textId="77777777" w:rsidR="005D5197" w:rsidRPr="007D270E" w:rsidRDefault="005D5197" w:rsidP="00426F96">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R = 1.</w:t>
            </w:r>
            <w:r>
              <w:rPr>
                <w:rFonts w:ascii="Calibri" w:eastAsia="Times New Roman" w:hAnsi="Calibri" w:cs="Times New Roman"/>
                <w:b/>
                <w:color w:val="000000"/>
                <w:lang w:eastAsia="en-AU"/>
              </w:rPr>
              <w:t>9</w:t>
            </w:r>
          </w:p>
        </w:tc>
        <w:tc>
          <w:tcPr>
            <w:tcW w:w="913" w:type="dxa"/>
            <w:shd w:val="clear" w:color="auto" w:fill="auto"/>
            <w:noWrap/>
            <w:vAlign w:val="bottom"/>
            <w:hideMark/>
          </w:tcPr>
          <w:p w14:paraId="454D060C" w14:textId="77777777" w:rsidR="005D5197" w:rsidRPr="007D270E" w:rsidRDefault="005D5197" w:rsidP="00426F96">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R = 2.</w:t>
            </w:r>
            <w:r>
              <w:rPr>
                <w:rFonts w:ascii="Calibri" w:eastAsia="Times New Roman" w:hAnsi="Calibri" w:cs="Times New Roman"/>
                <w:b/>
                <w:color w:val="000000"/>
                <w:lang w:eastAsia="en-AU"/>
              </w:rPr>
              <w:t>7</w:t>
            </w:r>
          </w:p>
        </w:tc>
      </w:tr>
      <w:tr w:rsidR="005D5197" w:rsidRPr="007D270E" w14:paraId="1688F302" w14:textId="77777777" w:rsidTr="00426F96">
        <w:trPr>
          <w:trHeight w:val="300"/>
          <w:jc w:val="center"/>
        </w:trPr>
        <w:tc>
          <w:tcPr>
            <w:tcW w:w="2194" w:type="dxa"/>
            <w:shd w:val="clear" w:color="auto" w:fill="auto"/>
            <w:noWrap/>
            <w:vAlign w:val="bottom"/>
            <w:hideMark/>
          </w:tcPr>
          <w:p w14:paraId="5F036267" w14:textId="77777777" w:rsidR="005D5197" w:rsidRPr="007D270E" w:rsidRDefault="005D5197" w:rsidP="00426F96">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Households</w:t>
            </w:r>
          </w:p>
        </w:tc>
        <w:tc>
          <w:tcPr>
            <w:tcW w:w="913" w:type="dxa"/>
            <w:shd w:val="clear" w:color="auto" w:fill="auto"/>
            <w:noWrap/>
            <w:vAlign w:val="bottom"/>
            <w:hideMark/>
          </w:tcPr>
          <w:p w14:paraId="1FE2EBCD"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37</w:t>
            </w:r>
            <w:r>
              <w:rPr>
                <w:rFonts w:ascii="Calibri" w:eastAsia="Times New Roman" w:hAnsi="Calibri" w:cs="Times New Roman"/>
                <w:color w:val="000000"/>
                <w:lang w:eastAsia="en-AU"/>
              </w:rPr>
              <w:t>%</w:t>
            </w:r>
          </w:p>
        </w:tc>
        <w:tc>
          <w:tcPr>
            <w:tcW w:w="913" w:type="dxa"/>
            <w:shd w:val="clear" w:color="auto" w:fill="auto"/>
            <w:noWrap/>
            <w:vAlign w:val="bottom"/>
            <w:hideMark/>
          </w:tcPr>
          <w:p w14:paraId="5F7CDDE7"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39</w:t>
            </w:r>
            <w:r>
              <w:rPr>
                <w:rFonts w:ascii="Calibri" w:eastAsia="Times New Roman" w:hAnsi="Calibri" w:cs="Times New Roman"/>
                <w:color w:val="000000"/>
                <w:lang w:eastAsia="en-AU"/>
              </w:rPr>
              <w:t>%</w:t>
            </w:r>
          </w:p>
        </w:tc>
        <w:tc>
          <w:tcPr>
            <w:tcW w:w="913" w:type="dxa"/>
            <w:shd w:val="clear" w:color="auto" w:fill="auto"/>
            <w:noWrap/>
            <w:vAlign w:val="bottom"/>
            <w:hideMark/>
          </w:tcPr>
          <w:p w14:paraId="5459DD3B"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39</w:t>
            </w:r>
            <w:r>
              <w:rPr>
                <w:rFonts w:ascii="Calibri" w:eastAsia="Times New Roman" w:hAnsi="Calibri" w:cs="Times New Roman"/>
                <w:color w:val="000000"/>
                <w:lang w:eastAsia="en-AU"/>
              </w:rPr>
              <w:t>%</w:t>
            </w:r>
          </w:p>
        </w:tc>
      </w:tr>
      <w:tr w:rsidR="005D5197" w:rsidRPr="007D270E" w14:paraId="44CE95C1" w14:textId="77777777" w:rsidTr="00426F96">
        <w:trPr>
          <w:trHeight w:val="300"/>
          <w:jc w:val="center"/>
        </w:trPr>
        <w:tc>
          <w:tcPr>
            <w:tcW w:w="2194" w:type="dxa"/>
            <w:shd w:val="clear" w:color="auto" w:fill="auto"/>
            <w:noWrap/>
            <w:vAlign w:val="bottom"/>
            <w:hideMark/>
          </w:tcPr>
          <w:p w14:paraId="1EDF4DA6" w14:textId="40754E0F" w:rsidR="005D5197" w:rsidRPr="007D270E" w:rsidRDefault="005D5197" w:rsidP="00426F96">
            <w:pPr>
              <w:spacing w:after="0"/>
              <w:jc w:val="center"/>
              <w:rPr>
                <w:rFonts w:ascii="Calibri" w:eastAsia="Times New Roman" w:hAnsi="Calibri" w:cs="Times New Roman"/>
                <w:b/>
                <w:color w:val="000000"/>
                <w:lang w:eastAsia="en-AU"/>
              </w:rPr>
            </w:pPr>
            <w:r>
              <w:rPr>
                <w:rFonts w:ascii="Calibri" w:eastAsia="Times New Roman" w:hAnsi="Calibri" w:cs="Times New Roman"/>
                <w:b/>
                <w:color w:val="000000"/>
                <w:lang w:eastAsia="en-AU"/>
              </w:rPr>
              <w:t>Hub</w:t>
            </w:r>
            <w:r w:rsidRPr="007D270E">
              <w:rPr>
                <w:rFonts w:ascii="Calibri" w:eastAsia="Times New Roman" w:hAnsi="Calibri" w:cs="Times New Roman"/>
                <w:b/>
                <w:color w:val="000000"/>
                <w:lang w:eastAsia="en-AU"/>
              </w:rPr>
              <w:t>s</w:t>
            </w:r>
          </w:p>
        </w:tc>
        <w:tc>
          <w:tcPr>
            <w:tcW w:w="913" w:type="dxa"/>
            <w:shd w:val="clear" w:color="auto" w:fill="auto"/>
            <w:noWrap/>
            <w:vAlign w:val="bottom"/>
            <w:hideMark/>
          </w:tcPr>
          <w:p w14:paraId="77B29C70"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37</w:t>
            </w:r>
            <w:r>
              <w:rPr>
                <w:rFonts w:ascii="Calibri" w:eastAsia="Times New Roman" w:hAnsi="Calibri" w:cs="Times New Roman"/>
                <w:color w:val="000000"/>
                <w:lang w:eastAsia="en-AU"/>
              </w:rPr>
              <w:t>%</w:t>
            </w:r>
          </w:p>
        </w:tc>
        <w:tc>
          <w:tcPr>
            <w:tcW w:w="913" w:type="dxa"/>
            <w:shd w:val="clear" w:color="auto" w:fill="auto"/>
            <w:noWrap/>
            <w:vAlign w:val="bottom"/>
            <w:hideMark/>
          </w:tcPr>
          <w:p w14:paraId="1A286B4D"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35</w:t>
            </w:r>
            <w:r>
              <w:rPr>
                <w:rFonts w:ascii="Calibri" w:eastAsia="Times New Roman" w:hAnsi="Calibri" w:cs="Times New Roman"/>
                <w:color w:val="000000"/>
                <w:lang w:eastAsia="en-AU"/>
              </w:rPr>
              <w:t>%</w:t>
            </w:r>
          </w:p>
        </w:tc>
        <w:tc>
          <w:tcPr>
            <w:tcW w:w="913" w:type="dxa"/>
            <w:shd w:val="clear" w:color="auto" w:fill="auto"/>
            <w:noWrap/>
            <w:vAlign w:val="bottom"/>
            <w:hideMark/>
          </w:tcPr>
          <w:p w14:paraId="1BA93122"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34</w:t>
            </w:r>
            <w:r>
              <w:rPr>
                <w:rFonts w:ascii="Calibri" w:eastAsia="Times New Roman" w:hAnsi="Calibri" w:cs="Times New Roman"/>
                <w:color w:val="000000"/>
                <w:lang w:eastAsia="en-AU"/>
              </w:rPr>
              <w:t>%</w:t>
            </w:r>
          </w:p>
        </w:tc>
      </w:tr>
      <w:tr w:rsidR="005D5197" w:rsidRPr="007D270E" w14:paraId="64926A41" w14:textId="77777777" w:rsidTr="00426F96">
        <w:trPr>
          <w:trHeight w:val="300"/>
          <w:jc w:val="center"/>
        </w:trPr>
        <w:tc>
          <w:tcPr>
            <w:tcW w:w="2194" w:type="dxa"/>
            <w:shd w:val="clear" w:color="auto" w:fill="auto"/>
            <w:noWrap/>
            <w:vAlign w:val="bottom"/>
            <w:hideMark/>
          </w:tcPr>
          <w:p w14:paraId="4453F3FD" w14:textId="77777777" w:rsidR="005D5197" w:rsidRPr="007D270E" w:rsidRDefault="005D5197" w:rsidP="00426F96">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Community</w:t>
            </w:r>
          </w:p>
        </w:tc>
        <w:tc>
          <w:tcPr>
            <w:tcW w:w="913" w:type="dxa"/>
            <w:shd w:val="clear" w:color="auto" w:fill="auto"/>
            <w:noWrap/>
            <w:vAlign w:val="bottom"/>
            <w:hideMark/>
          </w:tcPr>
          <w:p w14:paraId="63C419CF"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20</w:t>
            </w:r>
            <w:r>
              <w:rPr>
                <w:rFonts w:ascii="Calibri" w:eastAsia="Times New Roman" w:hAnsi="Calibri" w:cs="Times New Roman"/>
                <w:color w:val="000000"/>
                <w:lang w:eastAsia="en-AU"/>
              </w:rPr>
              <w:t>%</w:t>
            </w:r>
          </w:p>
        </w:tc>
        <w:tc>
          <w:tcPr>
            <w:tcW w:w="913" w:type="dxa"/>
            <w:shd w:val="clear" w:color="auto" w:fill="auto"/>
            <w:noWrap/>
            <w:vAlign w:val="bottom"/>
            <w:hideMark/>
          </w:tcPr>
          <w:p w14:paraId="751EFF6D"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24</w:t>
            </w:r>
            <w:r>
              <w:rPr>
                <w:rFonts w:ascii="Calibri" w:eastAsia="Times New Roman" w:hAnsi="Calibri" w:cs="Times New Roman"/>
                <w:color w:val="000000"/>
                <w:lang w:eastAsia="en-AU"/>
              </w:rPr>
              <w:t>%</w:t>
            </w:r>
          </w:p>
        </w:tc>
        <w:tc>
          <w:tcPr>
            <w:tcW w:w="913" w:type="dxa"/>
            <w:shd w:val="clear" w:color="auto" w:fill="auto"/>
            <w:noWrap/>
            <w:vAlign w:val="bottom"/>
            <w:hideMark/>
          </w:tcPr>
          <w:p w14:paraId="4139E1A6"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26</w:t>
            </w:r>
            <w:r>
              <w:rPr>
                <w:rFonts w:ascii="Calibri" w:eastAsia="Times New Roman" w:hAnsi="Calibri" w:cs="Times New Roman"/>
                <w:color w:val="000000"/>
                <w:lang w:eastAsia="en-AU"/>
              </w:rPr>
              <w:t>%</w:t>
            </w:r>
          </w:p>
        </w:tc>
      </w:tr>
      <w:tr w:rsidR="005D5197" w:rsidRPr="007D270E" w14:paraId="43E47A6D" w14:textId="77777777" w:rsidTr="00426F96">
        <w:trPr>
          <w:trHeight w:val="300"/>
          <w:jc w:val="center"/>
        </w:trPr>
        <w:tc>
          <w:tcPr>
            <w:tcW w:w="2194" w:type="dxa"/>
            <w:shd w:val="clear" w:color="auto" w:fill="auto"/>
            <w:noWrap/>
            <w:vAlign w:val="bottom"/>
            <w:hideMark/>
          </w:tcPr>
          <w:p w14:paraId="60032E5B" w14:textId="77777777" w:rsidR="005D5197" w:rsidRPr="007D270E" w:rsidRDefault="005D5197" w:rsidP="00426F96">
            <w:pPr>
              <w:spacing w:after="0"/>
              <w:jc w:val="center"/>
              <w:rPr>
                <w:rFonts w:ascii="Calibri" w:eastAsia="Times New Roman" w:hAnsi="Calibri" w:cs="Times New Roman"/>
                <w:b/>
                <w:color w:val="000000"/>
                <w:lang w:eastAsia="en-AU"/>
              </w:rPr>
            </w:pPr>
            <w:r w:rsidRPr="007D270E">
              <w:rPr>
                <w:rFonts w:ascii="Calibri" w:eastAsia="Times New Roman" w:hAnsi="Calibri" w:cs="Times New Roman"/>
                <w:b/>
                <w:color w:val="000000"/>
                <w:lang w:eastAsia="en-AU"/>
              </w:rPr>
              <w:t>Imported</w:t>
            </w:r>
          </w:p>
        </w:tc>
        <w:tc>
          <w:tcPr>
            <w:tcW w:w="913" w:type="dxa"/>
            <w:shd w:val="clear" w:color="auto" w:fill="auto"/>
            <w:noWrap/>
            <w:vAlign w:val="bottom"/>
            <w:hideMark/>
          </w:tcPr>
          <w:p w14:paraId="751644BA"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6</w:t>
            </w:r>
            <w:r>
              <w:rPr>
                <w:rFonts w:ascii="Calibri" w:eastAsia="Times New Roman" w:hAnsi="Calibri" w:cs="Times New Roman"/>
                <w:color w:val="000000"/>
                <w:lang w:eastAsia="en-AU"/>
              </w:rPr>
              <w:t>%</w:t>
            </w:r>
          </w:p>
        </w:tc>
        <w:tc>
          <w:tcPr>
            <w:tcW w:w="913" w:type="dxa"/>
            <w:shd w:val="clear" w:color="auto" w:fill="auto"/>
            <w:noWrap/>
            <w:vAlign w:val="bottom"/>
            <w:hideMark/>
          </w:tcPr>
          <w:p w14:paraId="72579472"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2</w:t>
            </w:r>
            <w:r>
              <w:rPr>
                <w:rFonts w:ascii="Calibri" w:eastAsia="Times New Roman" w:hAnsi="Calibri" w:cs="Times New Roman"/>
                <w:color w:val="000000"/>
                <w:lang w:eastAsia="en-AU"/>
              </w:rPr>
              <w:t>%</w:t>
            </w:r>
          </w:p>
        </w:tc>
        <w:tc>
          <w:tcPr>
            <w:tcW w:w="913" w:type="dxa"/>
            <w:shd w:val="clear" w:color="auto" w:fill="auto"/>
            <w:noWrap/>
            <w:vAlign w:val="bottom"/>
            <w:hideMark/>
          </w:tcPr>
          <w:p w14:paraId="24E6C371" w14:textId="77777777" w:rsidR="005D5197" w:rsidRPr="007D270E" w:rsidRDefault="005D5197" w:rsidP="00426F96">
            <w:pPr>
              <w:spacing w:after="0"/>
              <w:jc w:val="center"/>
              <w:rPr>
                <w:rFonts w:ascii="Calibri" w:eastAsia="Times New Roman" w:hAnsi="Calibri" w:cs="Times New Roman"/>
                <w:color w:val="000000"/>
                <w:lang w:eastAsia="en-AU"/>
              </w:rPr>
            </w:pPr>
            <w:r w:rsidRPr="007D270E">
              <w:rPr>
                <w:rFonts w:ascii="Calibri" w:eastAsia="Times New Roman" w:hAnsi="Calibri" w:cs="Times New Roman"/>
                <w:color w:val="000000"/>
                <w:lang w:eastAsia="en-AU"/>
              </w:rPr>
              <w:t>1</w:t>
            </w:r>
            <w:r>
              <w:rPr>
                <w:rFonts w:ascii="Calibri" w:eastAsia="Times New Roman" w:hAnsi="Calibri" w:cs="Times New Roman"/>
                <w:color w:val="000000"/>
                <w:lang w:eastAsia="en-AU"/>
              </w:rPr>
              <w:t>%</w:t>
            </w:r>
          </w:p>
        </w:tc>
      </w:tr>
    </w:tbl>
    <w:p w14:paraId="311761EF" w14:textId="77777777" w:rsidR="005D5197" w:rsidRDefault="005D5197" w:rsidP="005D5197"/>
    <w:p w14:paraId="2F39802A" w14:textId="7F81C960" w:rsidR="005D5197" w:rsidRDefault="005D5197" w:rsidP="005D5197">
      <w:r>
        <w:t>The percentage of infections occurring in households, hubs (schools and workplaces), the general community, and those imported from outside the community are given for the no-intervention mild, moderate and extreme pandemic scenarios.</w:t>
      </w:r>
    </w:p>
    <w:p w14:paraId="21B2DFC6" w14:textId="77777777" w:rsidR="00426F96" w:rsidRDefault="00426F96" w:rsidP="005D5197"/>
    <w:p w14:paraId="28B461D0" w14:textId="3E081F2A" w:rsidR="00876977" w:rsidRDefault="00876977">
      <w:pPr>
        <w:spacing w:line="276" w:lineRule="auto"/>
        <w:jc w:val="left"/>
      </w:pPr>
      <w:bookmarkStart w:id="0" w:name="_GoBack"/>
      <w:bookmarkEnd w:id="0"/>
      <w:r>
        <w:br w:type="page"/>
      </w:r>
    </w:p>
    <w:p w14:paraId="58A051D8" w14:textId="452E1F9B" w:rsidR="007E0AC2" w:rsidRDefault="00876977" w:rsidP="00876977">
      <w:pPr>
        <w:pStyle w:val="Heading2"/>
      </w:pPr>
      <w:r>
        <w:lastRenderedPageBreak/>
        <w:t xml:space="preserve">Figure </w:t>
      </w:r>
      <w:proofErr w:type="gramStart"/>
      <w:r>
        <w:t>S1.1 :</w:t>
      </w:r>
      <w:proofErr w:type="gramEnd"/>
      <w:r>
        <w:t xml:space="preserve"> Age-specific infection rates</w:t>
      </w:r>
    </w:p>
    <w:p w14:paraId="623B6DB5" w14:textId="77777777" w:rsidR="00876977" w:rsidRDefault="00876977" w:rsidP="00A9397D"/>
    <w:p w14:paraId="6405944B" w14:textId="157F62FD" w:rsidR="00876977" w:rsidRDefault="00876977" w:rsidP="00A9397D">
      <w:r>
        <w:rPr>
          <w:noProof/>
          <w:lang w:val="en-US"/>
        </w:rPr>
        <w:drawing>
          <wp:inline distT="0" distB="0" distL="0" distR="0" wp14:anchorId="53054A0B" wp14:editId="419E035C">
            <wp:extent cx="5731510" cy="3242310"/>
            <wp:effectExtent l="0" t="0" r="34290" b="342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C7D427" w14:textId="14B25DB4" w:rsidR="00876977" w:rsidRDefault="00FF1396" w:rsidP="00A9397D">
      <w:r>
        <w:t>The percentage of each age group that became infected (symptomatic and asymptomatic infection) is given for three pandemic scenarios: mild (R = 1.5, blue), moderate (R = 1.9, red) and extreme (R = 2.7, green).</w:t>
      </w:r>
    </w:p>
    <w:p w14:paraId="71477696" w14:textId="77777777" w:rsidR="00A9397D" w:rsidRPr="00E8406C" w:rsidRDefault="007E0AC2" w:rsidP="00552AE3">
      <w:pPr>
        <w:spacing w:line="276" w:lineRule="auto"/>
        <w:jc w:val="left"/>
      </w:pPr>
      <w:r>
        <w:br w:type="page"/>
      </w:r>
    </w:p>
    <w:p w14:paraId="5D9D5DCA" w14:textId="77777777" w:rsidR="00552AE3" w:rsidRPr="00552AE3" w:rsidRDefault="007610CB" w:rsidP="00552AE3">
      <w:pPr>
        <w:pStyle w:val="Heading2"/>
        <w:rPr>
          <w:rFonts w:ascii="Cambria" w:hAnsi="Cambria"/>
          <w:sz w:val="32"/>
        </w:rPr>
      </w:pPr>
      <w:r w:rsidRPr="00E8406C">
        <w:rPr>
          <w:rFonts w:ascii="Cambria" w:hAnsi="Cambria"/>
          <w:sz w:val="32"/>
        </w:rPr>
        <w:lastRenderedPageBreak/>
        <w:t>References</w:t>
      </w:r>
    </w:p>
    <w:p w14:paraId="7923ED9D" w14:textId="77777777" w:rsidR="00552AE3" w:rsidRDefault="00552AE3" w:rsidP="00552AE3">
      <w:pPr>
        <w:jc w:val="left"/>
      </w:pPr>
    </w:p>
    <w:p w14:paraId="0CC7A02E" w14:textId="36C004F7" w:rsidR="00426F96" w:rsidRDefault="001F4395" w:rsidP="00426F96">
      <w:pPr>
        <w:spacing w:after="0"/>
        <w:ind w:left="720" w:hanging="720"/>
        <w:jc w:val="left"/>
        <w:rPr>
          <w:noProof/>
        </w:rPr>
      </w:pPr>
      <w:r>
        <w:fldChar w:fldCharType="begin"/>
      </w:r>
      <w:r w:rsidR="00552AE3">
        <w:instrText xml:space="preserve"> ADDIN EN.REFLIST </w:instrText>
      </w:r>
      <w:r>
        <w:fldChar w:fldCharType="separate"/>
      </w:r>
      <w:bookmarkStart w:id="1" w:name="_ENREF_1"/>
      <w:r w:rsidR="00426F96">
        <w:rPr>
          <w:noProof/>
        </w:rPr>
        <w:t>1.</w:t>
      </w:r>
      <w:r w:rsidR="00426F96">
        <w:rPr>
          <w:noProof/>
        </w:rPr>
        <w:tab/>
      </w:r>
      <w:r w:rsidR="00426F96" w:rsidRPr="00426F96">
        <w:rPr>
          <w:b/>
          <w:noProof/>
        </w:rPr>
        <w:t xml:space="preserve">Australian Burea of Statistics: Census Data Online </w:t>
      </w:r>
      <w:r w:rsidR="00426F96">
        <w:rPr>
          <w:noProof/>
        </w:rPr>
        <w:t>[</w:t>
      </w:r>
      <w:hyperlink r:id="rId9" w:history="1">
        <w:r w:rsidR="00426F96" w:rsidRPr="00426F96">
          <w:rPr>
            <w:rStyle w:val="Hyperlink"/>
            <w:noProof/>
          </w:rPr>
          <w:t>http://abs.gov.au/websitedbs/D3310114.nsf/home/Census+data</w:t>
        </w:r>
      </w:hyperlink>
      <w:r w:rsidR="00426F96">
        <w:rPr>
          <w:noProof/>
        </w:rPr>
        <w:t>]</w:t>
      </w:r>
      <w:bookmarkEnd w:id="1"/>
    </w:p>
    <w:p w14:paraId="42131CEE" w14:textId="77777777" w:rsidR="00426F96" w:rsidRDefault="00426F96" w:rsidP="00426F96">
      <w:pPr>
        <w:spacing w:after="0"/>
        <w:ind w:left="720" w:hanging="720"/>
        <w:jc w:val="left"/>
        <w:rPr>
          <w:noProof/>
        </w:rPr>
      </w:pPr>
      <w:bookmarkStart w:id="2" w:name="_ENREF_2"/>
      <w:r>
        <w:rPr>
          <w:noProof/>
        </w:rPr>
        <w:t>2.</w:t>
      </w:r>
      <w:r>
        <w:rPr>
          <w:noProof/>
        </w:rPr>
        <w:tab/>
        <w:t xml:space="preserve">Cauchemez S, Carrat F, Viboud C, Valleron A, Boelle P: </w:t>
      </w:r>
      <w:r w:rsidRPr="00426F96">
        <w:rPr>
          <w:b/>
          <w:noProof/>
        </w:rPr>
        <w:t>A Bayesian MCMC approach to study transmission of influenza: application to household longitudinal data</w:t>
      </w:r>
      <w:r>
        <w:rPr>
          <w:noProof/>
        </w:rPr>
        <w:t xml:space="preserve">. </w:t>
      </w:r>
      <w:r w:rsidRPr="00426F96">
        <w:rPr>
          <w:i/>
          <w:noProof/>
        </w:rPr>
        <w:t xml:space="preserve">Stat Med </w:t>
      </w:r>
      <w:r>
        <w:rPr>
          <w:noProof/>
        </w:rPr>
        <w:t xml:space="preserve">2004, </w:t>
      </w:r>
      <w:r w:rsidRPr="00426F96">
        <w:rPr>
          <w:b/>
          <w:noProof/>
        </w:rPr>
        <w:t>23</w:t>
      </w:r>
      <w:r>
        <w:rPr>
          <w:noProof/>
        </w:rPr>
        <w:t>(22):3469-3487.</w:t>
      </w:r>
      <w:bookmarkEnd w:id="2"/>
    </w:p>
    <w:p w14:paraId="1050A7E6" w14:textId="77777777" w:rsidR="00426F96" w:rsidRDefault="00426F96" w:rsidP="00426F96">
      <w:pPr>
        <w:spacing w:after="0"/>
        <w:ind w:left="720" w:hanging="720"/>
        <w:jc w:val="left"/>
        <w:rPr>
          <w:noProof/>
        </w:rPr>
      </w:pPr>
      <w:bookmarkStart w:id="3" w:name="_ENREF_3"/>
      <w:r>
        <w:rPr>
          <w:noProof/>
        </w:rPr>
        <w:t>3.</w:t>
      </w:r>
      <w:r>
        <w:rPr>
          <w:noProof/>
        </w:rPr>
        <w:tab/>
        <w:t xml:space="preserve">Cauchemez S, Valleron A-J, Boe¨lle P-Y, Flahault A, Ferguson NM: </w:t>
      </w:r>
      <w:r w:rsidRPr="00426F96">
        <w:rPr>
          <w:b/>
          <w:noProof/>
        </w:rPr>
        <w:t>Estimating the impact of school closure on influenza transmission from Sentinel data</w:t>
      </w:r>
      <w:r>
        <w:rPr>
          <w:noProof/>
        </w:rPr>
        <w:t xml:space="preserve">. </w:t>
      </w:r>
      <w:r w:rsidRPr="00426F96">
        <w:rPr>
          <w:i/>
          <w:noProof/>
        </w:rPr>
        <w:t xml:space="preserve">Nature Letters </w:t>
      </w:r>
      <w:r>
        <w:rPr>
          <w:noProof/>
        </w:rPr>
        <w:t xml:space="preserve">2008, </w:t>
      </w:r>
      <w:r w:rsidRPr="00426F96">
        <w:rPr>
          <w:b/>
          <w:noProof/>
        </w:rPr>
        <w:t>452</w:t>
      </w:r>
      <w:r>
        <w:rPr>
          <w:noProof/>
        </w:rPr>
        <w:t>:750-755.</w:t>
      </w:r>
      <w:bookmarkEnd w:id="3"/>
    </w:p>
    <w:p w14:paraId="2B0B0828" w14:textId="77777777" w:rsidR="00426F96" w:rsidRDefault="00426F96" w:rsidP="00426F96">
      <w:pPr>
        <w:spacing w:after="0"/>
        <w:ind w:left="720" w:hanging="720"/>
        <w:jc w:val="left"/>
        <w:rPr>
          <w:noProof/>
        </w:rPr>
      </w:pPr>
      <w:bookmarkStart w:id="4" w:name="_ENREF_4"/>
      <w:r>
        <w:rPr>
          <w:noProof/>
        </w:rPr>
        <w:t>4.</w:t>
      </w:r>
      <w:r>
        <w:rPr>
          <w:noProof/>
        </w:rPr>
        <w:tab/>
        <w:t xml:space="preserve">Ferguson NM, Cummings DAT, Fraser C, Cajka JC, Cooley PC, Burke DS: </w:t>
      </w:r>
      <w:r w:rsidRPr="00426F96">
        <w:rPr>
          <w:b/>
          <w:noProof/>
        </w:rPr>
        <w:t>Strategies for mitigating an influenza pandemic</w:t>
      </w:r>
      <w:r>
        <w:rPr>
          <w:noProof/>
        </w:rPr>
        <w:t xml:space="preserve">. </w:t>
      </w:r>
      <w:r w:rsidRPr="00426F96">
        <w:rPr>
          <w:i/>
          <w:noProof/>
        </w:rPr>
        <w:t xml:space="preserve">Nature </w:t>
      </w:r>
      <w:r>
        <w:rPr>
          <w:noProof/>
        </w:rPr>
        <w:t xml:space="preserve">2006, </w:t>
      </w:r>
      <w:r w:rsidRPr="00426F96">
        <w:rPr>
          <w:b/>
          <w:noProof/>
        </w:rPr>
        <w:t>442</w:t>
      </w:r>
      <w:r>
        <w:rPr>
          <w:noProof/>
        </w:rPr>
        <w:t>:448-452.</w:t>
      </w:r>
      <w:bookmarkEnd w:id="4"/>
    </w:p>
    <w:p w14:paraId="21FCF792" w14:textId="77777777" w:rsidR="00426F96" w:rsidRDefault="00426F96" w:rsidP="00426F96">
      <w:pPr>
        <w:spacing w:after="0"/>
        <w:ind w:left="720" w:hanging="720"/>
        <w:jc w:val="left"/>
        <w:rPr>
          <w:noProof/>
        </w:rPr>
      </w:pPr>
      <w:bookmarkStart w:id="5" w:name="_ENREF_5"/>
      <w:r>
        <w:rPr>
          <w:noProof/>
        </w:rPr>
        <w:t>5.</w:t>
      </w:r>
      <w:r>
        <w:rPr>
          <w:noProof/>
        </w:rPr>
        <w:tab/>
        <w:t xml:space="preserve">Papoulis A: </w:t>
      </w:r>
      <w:r w:rsidRPr="00426F96">
        <w:rPr>
          <w:b/>
          <w:noProof/>
        </w:rPr>
        <w:t>Probability, random variables and stochastic processes</w:t>
      </w:r>
      <w:r>
        <w:rPr>
          <w:noProof/>
        </w:rPr>
        <w:t>, 2nd edn. New York: McGraw-Hill; 1984.</w:t>
      </w:r>
      <w:bookmarkEnd w:id="5"/>
    </w:p>
    <w:p w14:paraId="0D2E5F2F" w14:textId="77777777" w:rsidR="00426F96" w:rsidRDefault="00426F96" w:rsidP="00426F96">
      <w:pPr>
        <w:spacing w:after="0"/>
        <w:ind w:left="720" w:hanging="720"/>
        <w:jc w:val="left"/>
        <w:rPr>
          <w:noProof/>
        </w:rPr>
      </w:pPr>
      <w:bookmarkStart w:id="6" w:name="_ENREF_6"/>
      <w:r>
        <w:rPr>
          <w:noProof/>
        </w:rPr>
        <w:t>6.</w:t>
      </w:r>
      <w:r>
        <w:rPr>
          <w:noProof/>
        </w:rPr>
        <w:tab/>
        <w:t xml:space="preserve">Wallinga J, Lipsitch M: </w:t>
      </w:r>
      <w:r w:rsidRPr="00426F96">
        <w:rPr>
          <w:b/>
          <w:noProof/>
        </w:rPr>
        <w:t>How generation intervals shape the relationship between growth rates and reproductive numbers</w:t>
      </w:r>
      <w:r>
        <w:rPr>
          <w:noProof/>
        </w:rPr>
        <w:t xml:space="preserve">. </w:t>
      </w:r>
      <w:r w:rsidRPr="00426F96">
        <w:rPr>
          <w:i/>
          <w:noProof/>
        </w:rPr>
        <w:t xml:space="preserve">Proceedings of the Royal Society B: Biological Sciences </w:t>
      </w:r>
      <w:r>
        <w:rPr>
          <w:noProof/>
        </w:rPr>
        <w:t xml:space="preserve">2007, </w:t>
      </w:r>
      <w:r w:rsidRPr="00426F96">
        <w:rPr>
          <w:b/>
          <w:noProof/>
        </w:rPr>
        <w:t>274</w:t>
      </w:r>
      <w:r>
        <w:rPr>
          <w:noProof/>
        </w:rPr>
        <w:t>(1609):599-604.</w:t>
      </w:r>
      <w:bookmarkEnd w:id="6"/>
    </w:p>
    <w:p w14:paraId="06EE6815" w14:textId="77777777" w:rsidR="00426F96" w:rsidRDefault="00426F96" w:rsidP="00426F96">
      <w:pPr>
        <w:spacing w:after="0"/>
        <w:ind w:left="720" w:hanging="720"/>
        <w:jc w:val="left"/>
        <w:rPr>
          <w:noProof/>
        </w:rPr>
      </w:pPr>
      <w:bookmarkStart w:id="7" w:name="_ENREF_7"/>
      <w:r>
        <w:rPr>
          <w:noProof/>
        </w:rPr>
        <w:t>7.</w:t>
      </w:r>
      <w:r>
        <w:rPr>
          <w:noProof/>
        </w:rPr>
        <w:tab/>
        <w:t xml:space="preserve">Carrat F, Vergu E, Ferguson NM, Lemaitre M, Cauchemez S, Leach S, Valleron A-J: </w:t>
      </w:r>
      <w:r w:rsidRPr="00426F96">
        <w:rPr>
          <w:b/>
          <w:noProof/>
        </w:rPr>
        <w:t>Time lines of infection and disease in human influenza: a review of volunteer challenge studies</w:t>
      </w:r>
      <w:r>
        <w:rPr>
          <w:noProof/>
        </w:rPr>
        <w:t xml:space="preserve">. </w:t>
      </w:r>
      <w:r w:rsidRPr="00426F96">
        <w:rPr>
          <w:i/>
          <w:noProof/>
        </w:rPr>
        <w:t xml:space="preserve">Am J Epidemiol </w:t>
      </w:r>
      <w:r>
        <w:rPr>
          <w:noProof/>
        </w:rPr>
        <w:t xml:space="preserve">2008, </w:t>
      </w:r>
      <w:r w:rsidRPr="00426F96">
        <w:rPr>
          <w:b/>
          <w:noProof/>
        </w:rPr>
        <w:t>167</w:t>
      </w:r>
      <w:r>
        <w:rPr>
          <w:noProof/>
        </w:rPr>
        <w:t>(7):775-785.</w:t>
      </w:r>
      <w:bookmarkEnd w:id="7"/>
    </w:p>
    <w:p w14:paraId="6AC71986" w14:textId="77777777" w:rsidR="00426F96" w:rsidRDefault="00426F96" w:rsidP="00426F96">
      <w:pPr>
        <w:spacing w:after="0"/>
        <w:ind w:left="720" w:hanging="720"/>
        <w:jc w:val="left"/>
        <w:rPr>
          <w:noProof/>
        </w:rPr>
      </w:pPr>
      <w:bookmarkStart w:id="8" w:name="_ENREF_8"/>
      <w:r>
        <w:rPr>
          <w:noProof/>
        </w:rPr>
        <w:t>8.</w:t>
      </w:r>
      <w:r>
        <w:rPr>
          <w:noProof/>
        </w:rPr>
        <w:tab/>
        <w:t>Fraser C, Christl DA, Cauchemez S, Hanage WP, Van Kerkhove MD, Hollingsworth TD, Griffin J, Baggaley RF, Jenkins HE, Lyons EJ</w:t>
      </w:r>
      <w:r w:rsidRPr="00426F96">
        <w:rPr>
          <w:i/>
          <w:noProof/>
        </w:rPr>
        <w:t xml:space="preserve"> et al</w:t>
      </w:r>
      <w:r>
        <w:rPr>
          <w:noProof/>
        </w:rPr>
        <w:t xml:space="preserve">: </w:t>
      </w:r>
      <w:r w:rsidRPr="00426F96">
        <w:rPr>
          <w:b/>
          <w:noProof/>
        </w:rPr>
        <w:t>Pandemic potential of a strain of influenza A (H1N1): early findings</w:t>
      </w:r>
      <w:r>
        <w:rPr>
          <w:noProof/>
        </w:rPr>
        <w:t xml:space="preserve">. </w:t>
      </w:r>
      <w:r w:rsidRPr="00426F96">
        <w:rPr>
          <w:i/>
          <w:noProof/>
        </w:rPr>
        <w:t xml:space="preserve">Science </w:t>
      </w:r>
      <w:r>
        <w:rPr>
          <w:noProof/>
        </w:rPr>
        <w:t xml:space="preserve">2009, </w:t>
      </w:r>
      <w:r w:rsidRPr="00426F96">
        <w:rPr>
          <w:b/>
          <w:noProof/>
        </w:rPr>
        <w:t>324</w:t>
      </w:r>
      <w:r>
        <w:rPr>
          <w:noProof/>
        </w:rPr>
        <w:t>:1557-1561.</w:t>
      </w:r>
      <w:bookmarkEnd w:id="8"/>
    </w:p>
    <w:p w14:paraId="58E8C604" w14:textId="77777777" w:rsidR="00426F96" w:rsidRDefault="00426F96" w:rsidP="00426F96">
      <w:pPr>
        <w:spacing w:after="0"/>
        <w:ind w:left="720" w:hanging="720"/>
        <w:jc w:val="left"/>
        <w:rPr>
          <w:noProof/>
        </w:rPr>
      </w:pPr>
      <w:bookmarkStart w:id="9" w:name="_ENREF_9"/>
      <w:r>
        <w:rPr>
          <w:noProof/>
        </w:rPr>
        <w:t>9.</w:t>
      </w:r>
      <w:r>
        <w:rPr>
          <w:noProof/>
        </w:rPr>
        <w:tab/>
        <w:t xml:space="preserve">Fox JP, Hall CE, Cooney MK, Foy HM: </w:t>
      </w:r>
      <w:r w:rsidRPr="00426F96">
        <w:rPr>
          <w:b/>
          <w:noProof/>
        </w:rPr>
        <w:t>Influenzavirus infections in Seattle families, 1975-1979</w:t>
      </w:r>
      <w:r>
        <w:rPr>
          <w:noProof/>
        </w:rPr>
        <w:t xml:space="preserve">. </w:t>
      </w:r>
      <w:r w:rsidRPr="00426F96">
        <w:rPr>
          <w:i/>
          <w:noProof/>
        </w:rPr>
        <w:t xml:space="preserve">Am J Epidemiol </w:t>
      </w:r>
      <w:r>
        <w:rPr>
          <w:noProof/>
        </w:rPr>
        <w:t xml:space="preserve">1982, </w:t>
      </w:r>
      <w:r w:rsidRPr="00426F96">
        <w:rPr>
          <w:b/>
          <w:noProof/>
        </w:rPr>
        <w:t>116</w:t>
      </w:r>
      <w:r>
        <w:rPr>
          <w:noProof/>
        </w:rPr>
        <w:t>(2):212-227.</w:t>
      </w:r>
      <w:bookmarkEnd w:id="9"/>
    </w:p>
    <w:p w14:paraId="530C5440" w14:textId="77777777" w:rsidR="00426F96" w:rsidRDefault="00426F96" w:rsidP="00426F96">
      <w:pPr>
        <w:spacing w:after="0"/>
        <w:ind w:left="720" w:hanging="720"/>
        <w:jc w:val="left"/>
        <w:rPr>
          <w:noProof/>
        </w:rPr>
      </w:pPr>
      <w:bookmarkStart w:id="10" w:name="_ENREF_10"/>
      <w:r>
        <w:rPr>
          <w:noProof/>
        </w:rPr>
        <w:t>10.</w:t>
      </w:r>
      <w:r>
        <w:rPr>
          <w:noProof/>
        </w:rPr>
        <w:tab/>
        <w:t xml:space="preserve">Longini IM, Jr., Nizam A, Xu S, Ungchusak K, Hanshaoworakul W, Cummings DAT, Halloran ME: </w:t>
      </w:r>
      <w:r w:rsidRPr="00426F96">
        <w:rPr>
          <w:b/>
          <w:noProof/>
        </w:rPr>
        <w:t>Containing pandemic influenza at the source</w:t>
      </w:r>
      <w:r>
        <w:rPr>
          <w:noProof/>
        </w:rPr>
        <w:t xml:space="preserve">. </w:t>
      </w:r>
      <w:r w:rsidRPr="00426F96">
        <w:rPr>
          <w:i/>
          <w:noProof/>
        </w:rPr>
        <w:t xml:space="preserve">Science </w:t>
      </w:r>
      <w:r>
        <w:rPr>
          <w:noProof/>
        </w:rPr>
        <w:t xml:space="preserve">2005, </w:t>
      </w:r>
      <w:r w:rsidRPr="00426F96">
        <w:rPr>
          <w:b/>
          <w:noProof/>
        </w:rPr>
        <w:t>309</w:t>
      </w:r>
      <w:r>
        <w:rPr>
          <w:noProof/>
        </w:rPr>
        <w:t>:1083-1088.</w:t>
      </w:r>
      <w:bookmarkEnd w:id="10"/>
    </w:p>
    <w:p w14:paraId="36BA4859" w14:textId="77777777" w:rsidR="00426F96" w:rsidRDefault="00426F96" w:rsidP="00426F96">
      <w:pPr>
        <w:spacing w:after="0"/>
        <w:ind w:left="720" w:hanging="720"/>
        <w:jc w:val="left"/>
        <w:rPr>
          <w:noProof/>
        </w:rPr>
      </w:pPr>
      <w:bookmarkStart w:id="11" w:name="_ENREF_11"/>
      <w:r>
        <w:rPr>
          <w:noProof/>
        </w:rPr>
        <w:t>11.</w:t>
      </w:r>
      <w:r>
        <w:rPr>
          <w:noProof/>
        </w:rPr>
        <w:tab/>
        <w:t xml:space="preserve">ECDC: </w:t>
      </w:r>
      <w:r w:rsidRPr="00426F96">
        <w:rPr>
          <w:b/>
          <w:noProof/>
        </w:rPr>
        <w:t>ECDC Risk Assessment 2009 influenza A(H1N1) pandemic Version 7</w:t>
      </w:r>
      <w:r>
        <w:rPr>
          <w:noProof/>
        </w:rPr>
        <w:t xml:space="preserve">. In: </w:t>
      </w:r>
      <w:r w:rsidRPr="00426F96">
        <w:rPr>
          <w:i/>
          <w:noProof/>
        </w:rPr>
        <w:t>ECDC Risk Assessemnt.</w:t>
      </w:r>
      <w:r>
        <w:rPr>
          <w:noProof/>
        </w:rPr>
        <w:t xml:space="preserve"> Stockholm: European Center for Disease Control; 2009.</w:t>
      </w:r>
      <w:bookmarkEnd w:id="11"/>
    </w:p>
    <w:p w14:paraId="792E2D64" w14:textId="77777777" w:rsidR="00426F96" w:rsidRDefault="00426F96" w:rsidP="00426F96">
      <w:pPr>
        <w:spacing w:after="0"/>
        <w:ind w:left="720" w:hanging="720"/>
        <w:jc w:val="left"/>
        <w:rPr>
          <w:noProof/>
        </w:rPr>
      </w:pPr>
      <w:bookmarkStart w:id="12" w:name="_ENREF_12"/>
      <w:r>
        <w:rPr>
          <w:noProof/>
        </w:rPr>
        <w:t>12.</w:t>
      </w:r>
      <w:r>
        <w:rPr>
          <w:noProof/>
        </w:rPr>
        <w:tab/>
        <w:t xml:space="preserve">Yang Y, Longini IM, Jr., Halloran ME: </w:t>
      </w:r>
      <w:r w:rsidRPr="00426F96">
        <w:rPr>
          <w:b/>
          <w:noProof/>
        </w:rPr>
        <w:t>Design and evaluation of prophylactic interventions using infectious disease incidence data from close contact groups</w:t>
      </w:r>
      <w:r>
        <w:rPr>
          <w:noProof/>
        </w:rPr>
        <w:t xml:space="preserve">. </w:t>
      </w:r>
      <w:r w:rsidRPr="00426F96">
        <w:rPr>
          <w:i/>
          <w:noProof/>
        </w:rPr>
        <w:t xml:space="preserve">Appl Statist </w:t>
      </w:r>
      <w:r>
        <w:rPr>
          <w:noProof/>
        </w:rPr>
        <w:t xml:space="preserve">2006, </w:t>
      </w:r>
      <w:r w:rsidRPr="00426F96">
        <w:rPr>
          <w:b/>
          <w:noProof/>
        </w:rPr>
        <w:t>55</w:t>
      </w:r>
      <w:r>
        <w:rPr>
          <w:noProof/>
        </w:rPr>
        <w:t>:317-330.</w:t>
      </w:r>
      <w:bookmarkEnd w:id="12"/>
    </w:p>
    <w:p w14:paraId="6837364B" w14:textId="77777777" w:rsidR="00426F96" w:rsidRDefault="00426F96" w:rsidP="00426F96">
      <w:pPr>
        <w:spacing w:after="0"/>
        <w:ind w:left="720" w:hanging="720"/>
        <w:jc w:val="left"/>
        <w:rPr>
          <w:noProof/>
        </w:rPr>
      </w:pPr>
      <w:bookmarkStart w:id="13" w:name="_ENREF_13"/>
      <w:r>
        <w:rPr>
          <w:noProof/>
        </w:rPr>
        <w:t>13.</w:t>
      </w:r>
      <w:r>
        <w:rPr>
          <w:noProof/>
        </w:rPr>
        <w:tab/>
        <w:t xml:space="preserve">Germann TC, Kadau K, Longini IM, Jr., Macken CA: </w:t>
      </w:r>
      <w:r w:rsidRPr="00426F96">
        <w:rPr>
          <w:b/>
          <w:noProof/>
        </w:rPr>
        <w:t>Mitigation strategies for pandemic influenza in the United States</w:t>
      </w:r>
      <w:r>
        <w:rPr>
          <w:noProof/>
        </w:rPr>
        <w:t xml:space="preserve">. </w:t>
      </w:r>
      <w:r w:rsidRPr="00426F96">
        <w:rPr>
          <w:i/>
          <w:noProof/>
        </w:rPr>
        <w:t xml:space="preserve">PNAS </w:t>
      </w:r>
      <w:r>
        <w:rPr>
          <w:noProof/>
        </w:rPr>
        <w:t xml:space="preserve">2006, </w:t>
      </w:r>
      <w:r w:rsidRPr="00426F96">
        <w:rPr>
          <w:b/>
          <w:noProof/>
        </w:rPr>
        <w:t>103</w:t>
      </w:r>
      <w:r>
        <w:rPr>
          <w:noProof/>
        </w:rPr>
        <w:t>(15):5935-5941.</w:t>
      </w:r>
      <w:bookmarkEnd w:id="13"/>
    </w:p>
    <w:p w14:paraId="64487B68" w14:textId="77777777" w:rsidR="00426F96" w:rsidRDefault="00426F96" w:rsidP="00426F96">
      <w:pPr>
        <w:spacing w:after="0"/>
        <w:ind w:left="720" w:hanging="720"/>
        <w:jc w:val="left"/>
        <w:rPr>
          <w:noProof/>
        </w:rPr>
      </w:pPr>
      <w:bookmarkStart w:id="14" w:name="_ENREF_14"/>
      <w:r>
        <w:rPr>
          <w:noProof/>
        </w:rPr>
        <w:t>14.</w:t>
      </w:r>
      <w:r>
        <w:rPr>
          <w:noProof/>
        </w:rPr>
        <w:tab/>
        <w:t xml:space="preserve">Halloran ME, Ferguson NM, Eubank S, Longini IM, Cummings DAT, Lewis B, Xu S, Fraser C, Vullikanti A, Germann TC: </w:t>
      </w:r>
      <w:r w:rsidRPr="00426F96">
        <w:rPr>
          <w:b/>
          <w:noProof/>
        </w:rPr>
        <w:t>Modeling targeted layered containment of an influenza pandemic in the United States</w:t>
      </w:r>
      <w:r>
        <w:rPr>
          <w:noProof/>
        </w:rPr>
        <w:t xml:space="preserve">. </w:t>
      </w:r>
      <w:r w:rsidRPr="00426F96">
        <w:rPr>
          <w:i/>
          <w:noProof/>
        </w:rPr>
        <w:t xml:space="preserve">PNAS </w:t>
      </w:r>
      <w:r>
        <w:rPr>
          <w:noProof/>
        </w:rPr>
        <w:t xml:space="preserve">2008, </w:t>
      </w:r>
      <w:r w:rsidRPr="00426F96">
        <w:rPr>
          <w:b/>
          <w:noProof/>
        </w:rPr>
        <w:t>105</w:t>
      </w:r>
      <w:r>
        <w:rPr>
          <w:noProof/>
        </w:rPr>
        <w:t>(12):4639.</w:t>
      </w:r>
      <w:bookmarkEnd w:id="14"/>
    </w:p>
    <w:p w14:paraId="6E7CD8EC" w14:textId="77777777" w:rsidR="00426F96" w:rsidRDefault="00426F96" w:rsidP="00426F96">
      <w:pPr>
        <w:spacing w:after="0"/>
        <w:ind w:left="720" w:hanging="720"/>
        <w:jc w:val="left"/>
        <w:rPr>
          <w:noProof/>
        </w:rPr>
      </w:pPr>
      <w:bookmarkStart w:id="15" w:name="_ENREF_15"/>
      <w:r>
        <w:rPr>
          <w:noProof/>
        </w:rPr>
        <w:t>15.</w:t>
      </w:r>
      <w:r>
        <w:rPr>
          <w:noProof/>
        </w:rPr>
        <w:tab/>
        <w:t xml:space="preserve">Longini I, Halloran M, Nizam A, Yang Y: </w:t>
      </w:r>
      <w:r w:rsidRPr="00426F96">
        <w:rPr>
          <w:b/>
          <w:noProof/>
        </w:rPr>
        <w:t>Containing pandemic influenza with antiviral agents</w:t>
      </w:r>
      <w:r>
        <w:rPr>
          <w:noProof/>
        </w:rPr>
        <w:t xml:space="preserve">. </w:t>
      </w:r>
      <w:r w:rsidRPr="00426F96">
        <w:rPr>
          <w:i/>
          <w:noProof/>
        </w:rPr>
        <w:t xml:space="preserve">Am J Epidemiol </w:t>
      </w:r>
      <w:r>
        <w:rPr>
          <w:noProof/>
        </w:rPr>
        <w:t xml:space="preserve">2004, </w:t>
      </w:r>
      <w:r w:rsidRPr="00426F96">
        <w:rPr>
          <w:b/>
          <w:noProof/>
        </w:rPr>
        <w:t>159</w:t>
      </w:r>
      <w:r>
        <w:rPr>
          <w:noProof/>
        </w:rPr>
        <w:t>(7):623-633.</w:t>
      </w:r>
      <w:bookmarkEnd w:id="15"/>
    </w:p>
    <w:p w14:paraId="5C0E4024" w14:textId="77777777" w:rsidR="00426F96" w:rsidRDefault="00426F96" w:rsidP="00426F96">
      <w:pPr>
        <w:spacing w:after="0"/>
        <w:ind w:left="720" w:hanging="720"/>
        <w:jc w:val="left"/>
        <w:rPr>
          <w:noProof/>
        </w:rPr>
      </w:pPr>
      <w:bookmarkStart w:id="16" w:name="_ENREF_16"/>
      <w:r>
        <w:rPr>
          <w:noProof/>
        </w:rPr>
        <w:t>16.</w:t>
      </w:r>
      <w:r>
        <w:rPr>
          <w:noProof/>
        </w:rPr>
        <w:tab/>
        <w:t xml:space="preserve">Hayden FG, Belshe R, Villanueva C, Lanno R, Hughes C, Small I, Dutkowski R, Ward P, Carr J: </w:t>
      </w:r>
      <w:r w:rsidRPr="00426F96">
        <w:rPr>
          <w:b/>
          <w:noProof/>
        </w:rPr>
        <w:t>Management of influenza in households: a prospective, randomized comparison of oseltamivir treatment with or without postexposure prophylaxis</w:t>
      </w:r>
      <w:r>
        <w:rPr>
          <w:noProof/>
        </w:rPr>
        <w:t xml:space="preserve">. </w:t>
      </w:r>
      <w:r w:rsidRPr="00426F96">
        <w:rPr>
          <w:i/>
          <w:noProof/>
        </w:rPr>
        <w:t xml:space="preserve">The Journal of Infectious Diseases </w:t>
      </w:r>
      <w:r>
        <w:rPr>
          <w:noProof/>
        </w:rPr>
        <w:t xml:space="preserve">2004, </w:t>
      </w:r>
      <w:r w:rsidRPr="00426F96">
        <w:rPr>
          <w:b/>
          <w:noProof/>
        </w:rPr>
        <w:t>189</w:t>
      </w:r>
      <w:r>
        <w:rPr>
          <w:noProof/>
        </w:rPr>
        <w:t>(3):440-449.</w:t>
      </w:r>
      <w:bookmarkEnd w:id="16"/>
    </w:p>
    <w:p w14:paraId="31F654BC" w14:textId="77777777" w:rsidR="00426F96" w:rsidRDefault="00426F96" w:rsidP="00426F96">
      <w:pPr>
        <w:spacing w:after="0"/>
        <w:ind w:left="720" w:hanging="720"/>
        <w:jc w:val="left"/>
        <w:rPr>
          <w:noProof/>
        </w:rPr>
      </w:pPr>
      <w:bookmarkStart w:id="17" w:name="_ENREF_17"/>
      <w:r>
        <w:rPr>
          <w:noProof/>
        </w:rPr>
        <w:t>17.</w:t>
      </w:r>
      <w:r>
        <w:rPr>
          <w:noProof/>
        </w:rPr>
        <w:tab/>
        <w:t xml:space="preserve">Moscona A: </w:t>
      </w:r>
      <w:r w:rsidRPr="00426F96">
        <w:rPr>
          <w:b/>
          <w:noProof/>
        </w:rPr>
        <w:t>Neuraminidase inhibitors for influenza</w:t>
      </w:r>
      <w:r>
        <w:rPr>
          <w:noProof/>
        </w:rPr>
        <w:t xml:space="preserve">. </w:t>
      </w:r>
      <w:r w:rsidRPr="00426F96">
        <w:rPr>
          <w:i/>
          <w:noProof/>
        </w:rPr>
        <w:t xml:space="preserve">N Engl J Med </w:t>
      </w:r>
      <w:r>
        <w:rPr>
          <w:noProof/>
        </w:rPr>
        <w:t xml:space="preserve">2005, </w:t>
      </w:r>
      <w:r w:rsidRPr="00426F96">
        <w:rPr>
          <w:b/>
          <w:noProof/>
        </w:rPr>
        <w:t>353</w:t>
      </w:r>
      <w:r>
        <w:rPr>
          <w:noProof/>
        </w:rPr>
        <w:t>(13):1363-1373.</w:t>
      </w:r>
      <w:bookmarkEnd w:id="17"/>
    </w:p>
    <w:p w14:paraId="78F67550" w14:textId="77777777" w:rsidR="00426F96" w:rsidRDefault="00426F96" w:rsidP="00426F96">
      <w:pPr>
        <w:spacing w:after="0"/>
        <w:ind w:left="720" w:hanging="720"/>
        <w:jc w:val="left"/>
        <w:rPr>
          <w:noProof/>
        </w:rPr>
      </w:pPr>
      <w:bookmarkStart w:id="18" w:name="_ENREF_18"/>
      <w:r>
        <w:rPr>
          <w:noProof/>
        </w:rPr>
        <w:t>18.</w:t>
      </w:r>
      <w:r>
        <w:rPr>
          <w:noProof/>
        </w:rPr>
        <w:tab/>
        <w:t xml:space="preserve">Greenberg ME, Lai MH, Hartel GF, Wichems CH, Gittleson C, Bennet J, Dawson G, Hu W, Leggio C, Washington D: </w:t>
      </w:r>
      <w:r w:rsidRPr="00426F96">
        <w:rPr>
          <w:b/>
          <w:noProof/>
        </w:rPr>
        <w:t>Response to a monovalent 2009 influenza A (H1N1) vaccine</w:t>
      </w:r>
      <w:r>
        <w:rPr>
          <w:noProof/>
        </w:rPr>
        <w:t xml:space="preserve">. </w:t>
      </w:r>
      <w:r w:rsidRPr="00426F96">
        <w:rPr>
          <w:i/>
          <w:noProof/>
        </w:rPr>
        <w:t xml:space="preserve">N Engl J Med </w:t>
      </w:r>
      <w:r>
        <w:rPr>
          <w:noProof/>
        </w:rPr>
        <w:t xml:space="preserve">2009, </w:t>
      </w:r>
      <w:r w:rsidRPr="00426F96">
        <w:rPr>
          <w:b/>
          <w:noProof/>
        </w:rPr>
        <w:t>361</w:t>
      </w:r>
      <w:r>
        <w:rPr>
          <w:noProof/>
        </w:rPr>
        <w:t>(25):2405-2413.</w:t>
      </w:r>
      <w:bookmarkEnd w:id="18"/>
    </w:p>
    <w:p w14:paraId="632B568C" w14:textId="77777777" w:rsidR="00426F96" w:rsidRDefault="00426F96" w:rsidP="00426F96">
      <w:pPr>
        <w:spacing w:after="0"/>
        <w:ind w:left="720" w:hanging="720"/>
        <w:jc w:val="left"/>
        <w:rPr>
          <w:noProof/>
        </w:rPr>
      </w:pPr>
      <w:bookmarkStart w:id="19" w:name="_ENREF_19"/>
      <w:r>
        <w:rPr>
          <w:noProof/>
        </w:rPr>
        <w:lastRenderedPageBreak/>
        <w:t>19.</w:t>
      </w:r>
      <w:r>
        <w:rPr>
          <w:noProof/>
        </w:rPr>
        <w:tab/>
        <w:t xml:space="preserve">Milne G, Kelso J, Kelly H: </w:t>
      </w:r>
      <w:r w:rsidRPr="00426F96">
        <w:rPr>
          <w:b/>
          <w:noProof/>
        </w:rPr>
        <w:t>Strategies for mitigating an influenza pandemic with pre-pandemic H5N1 vaccines</w:t>
      </w:r>
      <w:r>
        <w:rPr>
          <w:noProof/>
        </w:rPr>
        <w:t xml:space="preserve">. </w:t>
      </w:r>
      <w:r w:rsidRPr="00426F96">
        <w:rPr>
          <w:i/>
          <w:noProof/>
        </w:rPr>
        <w:t xml:space="preserve">J R Soc Interface </w:t>
      </w:r>
      <w:r>
        <w:rPr>
          <w:noProof/>
        </w:rPr>
        <w:t xml:space="preserve">2010, </w:t>
      </w:r>
      <w:r w:rsidRPr="00426F96">
        <w:rPr>
          <w:b/>
          <w:noProof/>
        </w:rPr>
        <w:t>7</w:t>
      </w:r>
      <w:r>
        <w:rPr>
          <w:noProof/>
        </w:rPr>
        <w:t>:573-586.</w:t>
      </w:r>
      <w:bookmarkEnd w:id="19"/>
    </w:p>
    <w:p w14:paraId="182550EA" w14:textId="77777777" w:rsidR="00426F96" w:rsidRDefault="00426F96" w:rsidP="00426F96">
      <w:pPr>
        <w:spacing w:after="0"/>
        <w:ind w:left="720" w:hanging="720"/>
        <w:jc w:val="left"/>
        <w:rPr>
          <w:noProof/>
        </w:rPr>
      </w:pPr>
      <w:bookmarkStart w:id="20" w:name="_ENREF_20"/>
      <w:r>
        <w:rPr>
          <w:noProof/>
        </w:rPr>
        <w:t>20.</w:t>
      </w:r>
      <w:r>
        <w:rPr>
          <w:noProof/>
        </w:rPr>
        <w:tab/>
        <w:t xml:space="preserve">Hayden FG, Howard WA, Palkonyay L, Kieny MP: </w:t>
      </w:r>
      <w:r w:rsidRPr="00426F96">
        <w:rPr>
          <w:b/>
          <w:noProof/>
        </w:rPr>
        <w:t>Report of the 5th meeting on the evaluation of pandemic influenza prototype vaccines in clinical trials: World Health Organization, Geneva, Switzerland, 12-13 February 2009</w:t>
      </w:r>
      <w:r>
        <w:rPr>
          <w:noProof/>
        </w:rPr>
        <w:t xml:space="preserve">. </w:t>
      </w:r>
      <w:r w:rsidRPr="00426F96">
        <w:rPr>
          <w:i/>
          <w:noProof/>
        </w:rPr>
        <w:t xml:space="preserve">Vaccine </w:t>
      </w:r>
      <w:r>
        <w:rPr>
          <w:noProof/>
        </w:rPr>
        <w:t xml:space="preserve">2009, </w:t>
      </w:r>
      <w:r w:rsidRPr="00426F96">
        <w:rPr>
          <w:b/>
          <w:noProof/>
        </w:rPr>
        <w:t>27</w:t>
      </w:r>
      <w:r>
        <w:rPr>
          <w:noProof/>
        </w:rPr>
        <w:t>(31):4079-4089.</w:t>
      </w:r>
      <w:bookmarkEnd w:id="20"/>
    </w:p>
    <w:p w14:paraId="3988E99B" w14:textId="77777777" w:rsidR="00426F96" w:rsidRDefault="00426F96" w:rsidP="00426F96">
      <w:pPr>
        <w:spacing w:after="0"/>
        <w:ind w:left="720" w:hanging="720"/>
        <w:jc w:val="left"/>
        <w:rPr>
          <w:noProof/>
        </w:rPr>
      </w:pPr>
      <w:bookmarkStart w:id="21" w:name="_ENREF_21"/>
      <w:r>
        <w:rPr>
          <w:noProof/>
        </w:rPr>
        <w:t>21.</w:t>
      </w:r>
      <w:r>
        <w:rPr>
          <w:noProof/>
        </w:rPr>
        <w:tab/>
        <w:t xml:space="preserve">Halder N, Kelso J, Milne G: </w:t>
      </w:r>
      <w:r w:rsidRPr="00426F96">
        <w:rPr>
          <w:b/>
          <w:noProof/>
        </w:rPr>
        <w:t>Developing guidelines for school closure interventions to be used during a future influenza pandemic</w:t>
      </w:r>
      <w:r>
        <w:rPr>
          <w:noProof/>
        </w:rPr>
        <w:t xml:space="preserve">. </w:t>
      </w:r>
      <w:r w:rsidRPr="00426F96">
        <w:rPr>
          <w:i/>
          <w:noProof/>
        </w:rPr>
        <w:t xml:space="preserve">BMC Infect Dis </w:t>
      </w:r>
      <w:r>
        <w:rPr>
          <w:noProof/>
        </w:rPr>
        <w:t xml:space="preserve">2010, </w:t>
      </w:r>
      <w:r w:rsidRPr="00426F96">
        <w:rPr>
          <w:b/>
          <w:noProof/>
        </w:rPr>
        <w:t>10</w:t>
      </w:r>
      <w:r>
        <w:rPr>
          <w:noProof/>
        </w:rPr>
        <w:t>(1):221.</w:t>
      </w:r>
      <w:bookmarkEnd w:id="21"/>
    </w:p>
    <w:p w14:paraId="78418D87" w14:textId="77777777" w:rsidR="00426F96" w:rsidRDefault="00426F96" w:rsidP="00426F96">
      <w:pPr>
        <w:spacing w:after="0"/>
        <w:ind w:left="720" w:hanging="720"/>
        <w:jc w:val="left"/>
        <w:rPr>
          <w:noProof/>
        </w:rPr>
      </w:pPr>
      <w:bookmarkStart w:id="22" w:name="_ENREF_22"/>
      <w:r>
        <w:rPr>
          <w:noProof/>
        </w:rPr>
        <w:t>22.</w:t>
      </w:r>
      <w:r>
        <w:rPr>
          <w:noProof/>
        </w:rPr>
        <w:tab/>
        <w:t xml:space="preserve">Halder N, Kelso J, Milne G: </w:t>
      </w:r>
      <w:r w:rsidRPr="00426F96">
        <w:rPr>
          <w:b/>
          <w:noProof/>
        </w:rPr>
        <w:t>Analysis of the effectiveness of interventions used during the 2009 H1N1 influenza pandemic</w:t>
      </w:r>
      <w:r>
        <w:rPr>
          <w:noProof/>
        </w:rPr>
        <w:t xml:space="preserve">. </w:t>
      </w:r>
      <w:r w:rsidRPr="00426F96">
        <w:rPr>
          <w:i/>
          <w:noProof/>
        </w:rPr>
        <w:t xml:space="preserve">BMC Public Health </w:t>
      </w:r>
      <w:r>
        <w:rPr>
          <w:noProof/>
        </w:rPr>
        <w:t xml:space="preserve">2010, </w:t>
      </w:r>
      <w:r w:rsidRPr="00426F96">
        <w:rPr>
          <w:b/>
          <w:noProof/>
        </w:rPr>
        <w:t>10</w:t>
      </w:r>
      <w:r>
        <w:rPr>
          <w:noProof/>
        </w:rPr>
        <w:t>:168.</w:t>
      </w:r>
      <w:bookmarkEnd w:id="22"/>
    </w:p>
    <w:p w14:paraId="23F78B4F" w14:textId="77777777" w:rsidR="00426F96" w:rsidRDefault="00426F96" w:rsidP="00426F96">
      <w:pPr>
        <w:spacing w:after="0"/>
        <w:ind w:left="720" w:hanging="720"/>
        <w:jc w:val="left"/>
        <w:rPr>
          <w:noProof/>
        </w:rPr>
      </w:pPr>
      <w:bookmarkStart w:id="23" w:name="_ENREF_23"/>
      <w:r>
        <w:rPr>
          <w:noProof/>
        </w:rPr>
        <w:t>23.</w:t>
      </w:r>
      <w:r>
        <w:rPr>
          <w:noProof/>
        </w:rPr>
        <w:tab/>
        <w:t xml:space="preserve">Kelso JK, Halder N, Milne GJ: </w:t>
      </w:r>
      <w:r w:rsidRPr="00426F96">
        <w:rPr>
          <w:b/>
          <w:noProof/>
        </w:rPr>
        <w:t>The impact of case diagnosis coverage and diagnosis delays on the effectiveness of antiviral strategies in mitigating pandemic influenza A/H1N1 2009</w:t>
      </w:r>
      <w:r>
        <w:rPr>
          <w:noProof/>
        </w:rPr>
        <w:t xml:space="preserve">. </w:t>
      </w:r>
      <w:r w:rsidRPr="00426F96">
        <w:rPr>
          <w:i/>
          <w:noProof/>
        </w:rPr>
        <w:t xml:space="preserve">PLoS ONE </w:t>
      </w:r>
      <w:r>
        <w:rPr>
          <w:noProof/>
        </w:rPr>
        <w:t xml:space="preserve">2010, </w:t>
      </w:r>
      <w:r w:rsidRPr="00426F96">
        <w:rPr>
          <w:b/>
          <w:noProof/>
        </w:rPr>
        <w:t>5</w:t>
      </w:r>
      <w:r>
        <w:rPr>
          <w:noProof/>
        </w:rPr>
        <w:t>(11):e13797.</w:t>
      </w:r>
      <w:bookmarkEnd w:id="23"/>
    </w:p>
    <w:p w14:paraId="4C214D42" w14:textId="77777777" w:rsidR="00426F96" w:rsidRDefault="00426F96" w:rsidP="00426F96">
      <w:pPr>
        <w:spacing w:after="0"/>
        <w:ind w:left="720" w:hanging="720"/>
        <w:jc w:val="left"/>
        <w:rPr>
          <w:noProof/>
        </w:rPr>
      </w:pPr>
      <w:bookmarkStart w:id="24" w:name="_ENREF_24"/>
      <w:r>
        <w:rPr>
          <w:noProof/>
        </w:rPr>
        <w:t>24.</w:t>
      </w:r>
      <w:r>
        <w:rPr>
          <w:noProof/>
        </w:rPr>
        <w:tab/>
        <w:t xml:space="preserve">Lee VJ, Phua KH, Chen MI, Chow A, Ma S, Goh KT, Leo YS: </w:t>
      </w:r>
      <w:r w:rsidRPr="00426F96">
        <w:rPr>
          <w:b/>
          <w:noProof/>
        </w:rPr>
        <w:t>Economics of neuraminidase inhibitor stockpiling for pandemic influenza, Singapore</w:t>
      </w:r>
      <w:r>
        <w:rPr>
          <w:noProof/>
        </w:rPr>
        <w:t xml:space="preserve">. </w:t>
      </w:r>
      <w:r w:rsidRPr="00426F96">
        <w:rPr>
          <w:i/>
          <w:noProof/>
        </w:rPr>
        <w:t xml:space="preserve">Emerg Infect Dis </w:t>
      </w:r>
      <w:r>
        <w:rPr>
          <w:noProof/>
        </w:rPr>
        <w:t xml:space="preserve">2006, </w:t>
      </w:r>
      <w:r w:rsidRPr="00426F96">
        <w:rPr>
          <w:b/>
          <w:noProof/>
        </w:rPr>
        <w:t>12</w:t>
      </w:r>
      <w:r>
        <w:rPr>
          <w:noProof/>
        </w:rPr>
        <w:t>(1):95-102.</w:t>
      </w:r>
      <w:bookmarkEnd w:id="24"/>
    </w:p>
    <w:p w14:paraId="51076193" w14:textId="77777777" w:rsidR="00426F96" w:rsidRDefault="00426F96" w:rsidP="00426F96">
      <w:pPr>
        <w:spacing w:after="0"/>
        <w:ind w:left="720" w:hanging="720"/>
        <w:jc w:val="left"/>
        <w:rPr>
          <w:noProof/>
        </w:rPr>
      </w:pPr>
      <w:bookmarkStart w:id="25" w:name="_ENREF_25"/>
      <w:r>
        <w:rPr>
          <w:noProof/>
        </w:rPr>
        <w:t>25.</w:t>
      </w:r>
      <w:r>
        <w:rPr>
          <w:noProof/>
        </w:rPr>
        <w:tab/>
        <w:t xml:space="preserve">Lee VJ, Tok MY, Chow VT, Phua KH, Ooi EE, Tambyah PA, Chen MI: </w:t>
      </w:r>
      <w:r w:rsidRPr="00426F96">
        <w:rPr>
          <w:b/>
          <w:noProof/>
        </w:rPr>
        <w:t>Economic analysis of pandemic influenza vaccination strategies in Singapore</w:t>
      </w:r>
      <w:r>
        <w:rPr>
          <w:noProof/>
        </w:rPr>
        <w:t xml:space="preserve">. </w:t>
      </w:r>
      <w:r w:rsidRPr="00426F96">
        <w:rPr>
          <w:i/>
          <w:noProof/>
        </w:rPr>
        <w:t xml:space="preserve">PLoS ONE </w:t>
      </w:r>
      <w:r>
        <w:rPr>
          <w:noProof/>
        </w:rPr>
        <w:t xml:space="preserve">2009, </w:t>
      </w:r>
      <w:r w:rsidRPr="00426F96">
        <w:rPr>
          <w:b/>
          <w:noProof/>
        </w:rPr>
        <w:t>4</w:t>
      </w:r>
      <w:r>
        <w:rPr>
          <w:noProof/>
        </w:rPr>
        <w:t>(9):e7108.</w:t>
      </w:r>
      <w:bookmarkEnd w:id="25"/>
    </w:p>
    <w:p w14:paraId="57BA587B" w14:textId="77777777" w:rsidR="00426F96" w:rsidRDefault="00426F96" w:rsidP="00426F96">
      <w:pPr>
        <w:spacing w:after="0"/>
        <w:ind w:left="720" w:hanging="720"/>
        <w:jc w:val="left"/>
        <w:rPr>
          <w:noProof/>
        </w:rPr>
      </w:pPr>
      <w:bookmarkStart w:id="26" w:name="_ENREF_26"/>
      <w:r>
        <w:rPr>
          <w:noProof/>
        </w:rPr>
        <w:t>26.</w:t>
      </w:r>
      <w:r>
        <w:rPr>
          <w:noProof/>
        </w:rPr>
        <w:tab/>
        <w:t xml:space="preserve">Baguelin M, Hoek AJV, Jit M, Flasche S, White PJ, Edmunds WJ: </w:t>
      </w:r>
      <w:r w:rsidRPr="00426F96">
        <w:rPr>
          <w:b/>
          <w:noProof/>
        </w:rPr>
        <w:t>Vaccination against pandemic influenza A/H1N1v in England: a real-time economic evaluation</w:t>
      </w:r>
      <w:r>
        <w:rPr>
          <w:noProof/>
        </w:rPr>
        <w:t xml:space="preserve">. </w:t>
      </w:r>
      <w:r w:rsidRPr="00426F96">
        <w:rPr>
          <w:i/>
          <w:noProof/>
        </w:rPr>
        <w:t xml:space="preserve">Vaccine </w:t>
      </w:r>
      <w:r>
        <w:rPr>
          <w:noProof/>
        </w:rPr>
        <w:t xml:space="preserve">2010, </w:t>
      </w:r>
      <w:r w:rsidRPr="00426F96">
        <w:rPr>
          <w:b/>
          <w:noProof/>
        </w:rPr>
        <w:t>28</w:t>
      </w:r>
      <w:r>
        <w:rPr>
          <w:noProof/>
        </w:rPr>
        <w:t>(12):2370-2384.</w:t>
      </w:r>
      <w:bookmarkEnd w:id="26"/>
    </w:p>
    <w:p w14:paraId="3AD0742C" w14:textId="77777777" w:rsidR="00426F96" w:rsidRDefault="00426F96" w:rsidP="00426F96">
      <w:pPr>
        <w:spacing w:after="0"/>
        <w:ind w:left="720" w:hanging="720"/>
        <w:jc w:val="left"/>
        <w:rPr>
          <w:noProof/>
        </w:rPr>
      </w:pPr>
      <w:bookmarkStart w:id="27" w:name="_ENREF_27"/>
      <w:r>
        <w:rPr>
          <w:noProof/>
        </w:rPr>
        <w:t>27.</w:t>
      </w:r>
      <w:r>
        <w:rPr>
          <w:noProof/>
        </w:rPr>
        <w:tab/>
        <w:t xml:space="preserve">Keren R, Zaoutis TE, Saddlemire S, Luan XQ, Coffin SE: </w:t>
      </w:r>
      <w:r w:rsidRPr="00426F96">
        <w:rPr>
          <w:b/>
          <w:noProof/>
        </w:rPr>
        <w:t>Direct medical cost of influenza-related hospitalizations in children</w:t>
      </w:r>
      <w:r>
        <w:rPr>
          <w:noProof/>
        </w:rPr>
        <w:t xml:space="preserve">. </w:t>
      </w:r>
      <w:r w:rsidRPr="00426F96">
        <w:rPr>
          <w:i/>
          <w:noProof/>
        </w:rPr>
        <w:t xml:space="preserve">Pediatrics </w:t>
      </w:r>
      <w:r>
        <w:rPr>
          <w:noProof/>
        </w:rPr>
        <w:t xml:space="preserve">2006, </w:t>
      </w:r>
      <w:r w:rsidRPr="00426F96">
        <w:rPr>
          <w:b/>
          <w:noProof/>
        </w:rPr>
        <w:t>118</w:t>
      </w:r>
      <w:r>
        <w:rPr>
          <w:noProof/>
        </w:rPr>
        <w:t>:e1321-e1327.</w:t>
      </w:r>
      <w:bookmarkEnd w:id="27"/>
    </w:p>
    <w:p w14:paraId="2AB65145" w14:textId="77777777" w:rsidR="00426F96" w:rsidRDefault="00426F96" w:rsidP="00426F96">
      <w:pPr>
        <w:spacing w:after="0"/>
        <w:ind w:left="720" w:hanging="720"/>
        <w:jc w:val="left"/>
        <w:rPr>
          <w:noProof/>
        </w:rPr>
      </w:pPr>
      <w:bookmarkStart w:id="28" w:name="_ENREF_28"/>
      <w:r>
        <w:rPr>
          <w:noProof/>
        </w:rPr>
        <w:t>28.</w:t>
      </w:r>
      <w:r>
        <w:rPr>
          <w:noProof/>
        </w:rPr>
        <w:tab/>
        <w:t xml:space="preserve">Sander B, Nizam A, Garrison LP, Jr., Postma MJ, Halloran EM, Longini IM, Jr.: </w:t>
      </w:r>
      <w:r w:rsidRPr="00426F96">
        <w:rPr>
          <w:b/>
          <w:noProof/>
        </w:rPr>
        <w:t>Economic evaluation of influenza pandemic mitigation strategies in the United States using a stochastic microsimulation transmission model</w:t>
      </w:r>
      <w:r>
        <w:rPr>
          <w:noProof/>
        </w:rPr>
        <w:t xml:space="preserve">. </w:t>
      </w:r>
      <w:r w:rsidRPr="00426F96">
        <w:rPr>
          <w:i/>
          <w:noProof/>
        </w:rPr>
        <w:t xml:space="preserve">Value in Health </w:t>
      </w:r>
      <w:r>
        <w:rPr>
          <w:noProof/>
        </w:rPr>
        <w:t xml:space="preserve">2009, </w:t>
      </w:r>
      <w:r w:rsidRPr="00426F96">
        <w:rPr>
          <w:b/>
          <w:noProof/>
        </w:rPr>
        <w:t>12</w:t>
      </w:r>
      <w:r>
        <w:rPr>
          <w:noProof/>
        </w:rPr>
        <w:t>(2):226-233.</w:t>
      </w:r>
      <w:bookmarkEnd w:id="28"/>
    </w:p>
    <w:p w14:paraId="245C5274" w14:textId="77777777" w:rsidR="00426F96" w:rsidRDefault="00426F96" w:rsidP="00426F96">
      <w:pPr>
        <w:spacing w:after="0"/>
        <w:ind w:left="720" w:hanging="720"/>
        <w:jc w:val="left"/>
        <w:rPr>
          <w:noProof/>
        </w:rPr>
      </w:pPr>
      <w:bookmarkStart w:id="29" w:name="_ENREF_29"/>
      <w:r>
        <w:rPr>
          <w:noProof/>
        </w:rPr>
        <w:t>29.</w:t>
      </w:r>
      <w:r>
        <w:rPr>
          <w:noProof/>
        </w:rPr>
        <w:tab/>
        <w:t xml:space="preserve">Perlroth DJ, Glass RJ, Davey VJ, Cannon D, Garber AM, Owens DK: </w:t>
      </w:r>
      <w:r w:rsidRPr="00426F96">
        <w:rPr>
          <w:b/>
          <w:noProof/>
        </w:rPr>
        <w:t>Health outcomes and costs of community mitigation strategies for an influenza pandemic in the United States</w:t>
      </w:r>
      <w:r>
        <w:rPr>
          <w:noProof/>
        </w:rPr>
        <w:t xml:space="preserve">. </w:t>
      </w:r>
      <w:r w:rsidRPr="00426F96">
        <w:rPr>
          <w:i/>
          <w:noProof/>
        </w:rPr>
        <w:t xml:space="preserve">Clin Infect Dis </w:t>
      </w:r>
      <w:r>
        <w:rPr>
          <w:noProof/>
        </w:rPr>
        <w:t xml:space="preserve">2009, </w:t>
      </w:r>
      <w:r w:rsidRPr="00426F96">
        <w:rPr>
          <w:b/>
          <w:noProof/>
        </w:rPr>
        <w:t>50</w:t>
      </w:r>
      <w:r>
        <w:rPr>
          <w:noProof/>
        </w:rPr>
        <w:t>:165-174.</w:t>
      </w:r>
      <w:bookmarkEnd w:id="29"/>
    </w:p>
    <w:p w14:paraId="547205CE" w14:textId="0047FEFE" w:rsidR="00426F96" w:rsidRDefault="00426F96" w:rsidP="00426F96">
      <w:pPr>
        <w:spacing w:after="0"/>
        <w:ind w:left="720" w:hanging="720"/>
        <w:jc w:val="left"/>
        <w:rPr>
          <w:noProof/>
        </w:rPr>
      </w:pPr>
      <w:bookmarkStart w:id="30" w:name="_ENREF_30"/>
      <w:r>
        <w:rPr>
          <w:noProof/>
        </w:rPr>
        <w:t>30.</w:t>
      </w:r>
      <w:r>
        <w:rPr>
          <w:noProof/>
        </w:rPr>
        <w:tab/>
      </w:r>
      <w:r w:rsidRPr="00426F96">
        <w:rPr>
          <w:b/>
          <w:noProof/>
        </w:rPr>
        <w:t xml:space="preserve">U.S. Bureau of Labor Statistics </w:t>
      </w:r>
      <w:r>
        <w:rPr>
          <w:noProof/>
        </w:rPr>
        <w:t>[</w:t>
      </w:r>
      <w:hyperlink r:id="rId10" w:history="1">
        <w:r w:rsidRPr="00426F96">
          <w:rPr>
            <w:rStyle w:val="Hyperlink"/>
            <w:noProof/>
          </w:rPr>
          <w:t>http://www.bls.gov</w:t>
        </w:r>
      </w:hyperlink>
      <w:r>
        <w:rPr>
          <w:noProof/>
        </w:rPr>
        <w:t>]</w:t>
      </w:r>
      <w:bookmarkEnd w:id="30"/>
    </w:p>
    <w:p w14:paraId="73CE7AA4" w14:textId="77777777" w:rsidR="00426F96" w:rsidRDefault="00426F96" w:rsidP="00426F96">
      <w:pPr>
        <w:spacing w:after="0"/>
        <w:ind w:left="720" w:hanging="720"/>
        <w:jc w:val="left"/>
        <w:rPr>
          <w:noProof/>
        </w:rPr>
      </w:pPr>
      <w:bookmarkStart w:id="31" w:name="_ENREF_31"/>
      <w:r>
        <w:rPr>
          <w:noProof/>
        </w:rPr>
        <w:t>31.</w:t>
      </w:r>
      <w:r>
        <w:rPr>
          <w:noProof/>
        </w:rPr>
        <w:tab/>
        <w:t xml:space="preserve">World Health Organization: </w:t>
      </w:r>
      <w:r w:rsidRPr="00426F96">
        <w:rPr>
          <w:b/>
          <w:noProof/>
        </w:rPr>
        <w:t>Making choices in health: WHO guide to cost-effectiveness analysis</w:t>
      </w:r>
      <w:r>
        <w:rPr>
          <w:noProof/>
        </w:rPr>
        <w:t>. In</w:t>
      </w:r>
      <w:r w:rsidRPr="00426F96">
        <w:rPr>
          <w:i/>
          <w:noProof/>
        </w:rPr>
        <w:t>.</w:t>
      </w:r>
      <w:r>
        <w:rPr>
          <w:noProof/>
        </w:rPr>
        <w:t xml:space="preserve"> Geneva: World Health Organization; 2003.</w:t>
      </w:r>
      <w:bookmarkEnd w:id="31"/>
    </w:p>
    <w:p w14:paraId="6B1006A6" w14:textId="60F250B9" w:rsidR="00426F96" w:rsidRDefault="00426F96" w:rsidP="00426F96">
      <w:pPr>
        <w:spacing w:after="0"/>
        <w:ind w:left="720" w:hanging="720"/>
        <w:jc w:val="left"/>
        <w:rPr>
          <w:noProof/>
        </w:rPr>
      </w:pPr>
      <w:bookmarkStart w:id="32" w:name="_ENREF_32"/>
      <w:r>
        <w:rPr>
          <w:noProof/>
        </w:rPr>
        <w:t>32.</w:t>
      </w:r>
      <w:r>
        <w:rPr>
          <w:noProof/>
        </w:rPr>
        <w:tab/>
      </w:r>
      <w:r w:rsidRPr="00426F96">
        <w:rPr>
          <w:b/>
          <w:noProof/>
        </w:rPr>
        <w:t xml:space="preserve">USA Historical Consumer Price Index </w:t>
      </w:r>
      <w:r>
        <w:rPr>
          <w:noProof/>
        </w:rPr>
        <w:t>[</w:t>
      </w:r>
      <w:hyperlink r:id="rId11" w:history="1">
        <w:r w:rsidRPr="00426F96">
          <w:rPr>
            <w:rStyle w:val="Hyperlink"/>
            <w:noProof/>
          </w:rPr>
          <w:t>http://rateinflation.com/consumer-price-index/usa-historical-cpi.php</w:t>
        </w:r>
      </w:hyperlink>
      <w:r>
        <w:rPr>
          <w:noProof/>
        </w:rPr>
        <w:t>]</w:t>
      </w:r>
      <w:bookmarkEnd w:id="32"/>
    </w:p>
    <w:p w14:paraId="64A1D56F" w14:textId="77777777" w:rsidR="00426F96" w:rsidRDefault="00426F96" w:rsidP="00426F96">
      <w:pPr>
        <w:spacing w:after="0"/>
        <w:ind w:left="720" w:hanging="720"/>
        <w:jc w:val="left"/>
        <w:rPr>
          <w:noProof/>
        </w:rPr>
      </w:pPr>
      <w:bookmarkStart w:id="33" w:name="_ENREF_33"/>
      <w:r>
        <w:rPr>
          <w:noProof/>
        </w:rPr>
        <w:t>33.</w:t>
      </w:r>
      <w:r>
        <w:rPr>
          <w:noProof/>
        </w:rPr>
        <w:tab/>
        <w:t xml:space="preserve">Kelly H, Mercer G, Fielding J, Dowse G, Glass K, Carcione D, Grant KA, Effler PV, Lester RA, Gravenor MB: </w:t>
      </w:r>
      <w:r w:rsidRPr="00426F96">
        <w:rPr>
          <w:b/>
          <w:noProof/>
        </w:rPr>
        <w:t>Pandemic (H1N1) 2009 influenza community transmission was established in one Australian state when the virus was first identified in North America</w:t>
      </w:r>
      <w:r>
        <w:rPr>
          <w:noProof/>
        </w:rPr>
        <w:t xml:space="preserve">. </w:t>
      </w:r>
      <w:r w:rsidRPr="00426F96">
        <w:rPr>
          <w:i/>
          <w:noProof/>
        </w:rPr>
        <w:t xml:space="preserve">PLoS ONE </w:t>
      </w:r>
      <w:r>
        <w:rPr>
          <w:noProof/>
        </w:rPr>
        <w:t xml:space="preserve">2010, </w:t>
      </w:r>
      <w:r w:rsidRPr="00426F96">
        <w:rPr>
          <w:b/>
          <w:noProof/>
        </w:rPr>
        <w:t>5</w:t>
      </w:r>
      <w:r>
        <w:rPr>
          <w:noProof/>
        </w:rPr>
        <w:t>(6):e11341.</w:t>
      </w:r>
      <w:bookmarkEnd w:id="33"/>
    </w:p>
    <w:p w14:paraId="3EB5F818" w14:textId="77777777" w:rsidR="00426F96" w:rsidRDefault="00426F96" w:rsidP="00426F96">
      <w:pPr>
        <w:spacing w:after="0"/>
        <w:ind w:left="720" w:hanging="720"/>
        <w:jc w:val="left"/>
        <w:rPr>
          <w:noProof/>
        </w:rPr>
      </w:pPr>
      <w:bookmarkStart w:id="34" w:name="_ENREF_34"/>
      <w:r>
        <w:rPr>
          <w:noProof/>
        </w:rPr>
        <w:t>34.</w:t>
      </w:r>
      <w:r>
        <w:rPr>
          <w:noProof/>
        </w:rPr>
        <w:tab/>
        <w:t xml:space="preserve">Nishiura H, Chowell G, Safan M, Castillo-Chavez C: </w:t>
      </w:r>
      <w:r w:rsidRPr="00426F96">
        <w:rPr>
          <w:b/>
          <w:noProof/>
        </w:rPr>
        <w:t>Pros and cons of estimating the reproduction number from early epidemic growth rate of influenza A(H1N1) 2009</w:t>
      </w:r>
      <w:r>
        <w:rPr>
          <w:noProof/>
        </w:rPr>
        <w:t xml:space="preserve">. </w:t>
      </w:r>
      <w:r w:rsidRPr="00426F96">
        <w:rPr>
          <w:i/>
          <w:noProof/>
        </w:rPr>
        <w:t xml:space="preserve">Theoretical Biology and Medical Modelling </w:t>
      </w:r>
      <w:r>
        <w:rPr>
          <w:noProof/>
        </w:rPr>
        <w:t xml:space="preserve">2010, </w:t>
      </w:r>
      <w:r w:rsidRPr="00426F96">
        <w:rPr>
          <w:b/>
          <w:noProof/>
        </w:rPr>
        <w:t>7</w:t>
      </w:r>
      <w:r>
        <w:rPr>
          <w:noProof/>
        </w:rPr>
        <w:t>(1).</w:t>
      </w:r>
      <w:bookmarkEnd w:id="34"/>
    </w:p>
    <w:p w14:paraId="3813C878" w14:textId="77777777" w:rsidR="00426F96" w:rsidRDefault="00426F96" w:rsidP="00426F96">
      <w:pPr>
        <w:spacing w:after="0"/>
        <w:ind w:left="720" w:hanging="720"/>
        <w:jc w:val="left"/>
        <w:rPr>
          <w:noProof/>
        </w:rPr>
      </w:pPr>
      <w:bookmarkStart w:id="35" w:name="_ENREF_35"/>
      <w:r>
        <w:rPr>
          <w:noProof/>
        </w:rPr>
        <w:t>35.</w:t>
      </w:r>
      <w:r>
        <w:rPr>
          <w:noProof/>
        </w:rPr>
        <w:tab/>
        <w:t xml:space="preserve">Dawood FS, Iuliano AD, Reed C, Meltzer MI, Shay DK, Cheng PY, Bandaranayake D, Breiman RF, Brooks WA, Buchy P: </w:t>
      </w:r>
      <w:r w:rsidRPr="00426F96">
        <w:rPr>
          <w:b/>
          <w:noProof/>
        </w:rPr>
        <w:t>Estimated global mortality associated with the first 12 months of 2009 pandemic influenza A H1N1 virus circulation: a modelling study</w:t>
      </w:r>
      <w:r>
        <w:rPr>
          <w:noProof/>
        </w:rPr>
        <w:t xml:space="preserve">. </w:t>
      </w:r>
      <w:r w:rsidRPr="00426F96">
        <w:rPr>
          <w:i/>
          <w:noProof/>
        </w:rPr>
        <w:t xml:space="preserve">Lancet Infect Dis </w:t>
      </w:r>
      <w:r>
        <w:rPr>
          <w:noProof/>
        </w:rPr>
        <w:t>2012.</w:t>
      </w:r>
      <w:bookmarkEnd w:id="35"/>
    </w:p>
    <w:p w14:paraId="1A456268" w14:textId="77777777" w:rsidR="00426F96" w:rsidRDefault="00426F96" w:rsidP="00426F96">
      <w:pPr>
        <w:spacing w:after="0"/>
        <w:ind w:left="720" w:hanging="720"/>
        <w:jc w:val="left"/>
        <w:rPr>
          <w:noProof/>
        </w:rPr>
      </w:pPr>
      <w:bookmarkStart w:id="36" w:name="_ENREF_36"/>
      <w:r>
        <w:rPr>
          <w:noProof/>
        </w:rPr>
        <w:t>36.</w:t>
      </w:r>
      <w:r>
        <w:rPr>
          <w:noProof/>
        </w:rPr>
        <w:tab/>
        <w:t xml:space="preserve">Vynnycky E, Edmunds W: </w:t>
      </w:r>
      <w:r w:rsidRPr="00426F96">
        <w:rPr>
          <w:b/>
          <w:noProof/>
        </w:rPr>
        <w:t>Analyses of the 1957 (Asian) influenza pandemic in the United Kingdom and the impact of school closures</w:t>
      </w:r>
      <w:r>
        <w:rPr>
          <w:noProof/>
        </w:rPr>
        <w:t xml:space="preserve">. </w:t>
      </w:r>
      <w:r w:rsidRPr="00426F96">
        <w:rPr>
          <w:i/>
          <w:noProof/>
        </w:rPr>
        <w:t xml:space="preserve">Epidemiol Infect </w:t>
      </w:r>
      <w:r>
        <w:rPr>
          <w:noProof/>
        </w:rPr>
        <w:t xml:space="preserve">2008, </w:t>
      </w:r>
      <w:r w:rsidRPr="00426F96">
        <w:rPr>
          <w:b/>
          <w:noProof/>
        </w:rPr>
        <w:t>136</w:t>
      </w:r>
      <w:r>
        <w:rPr>
          <w:noProof/>
        </w:rPr>
        <w:t>(2):166-179.</w:t>
      </w:r>
      <w:bookmarkEnd w:id="36"/>
    </w:p>
    <w:p w14:paraId="35AC989C" w14:textId="77777777" w:rsidR="00426F96" w:rsidRDefault="00426F96" w:rsidP="00426F96">
      <w:pPr>
        <w:spacing w:after="0"/>
        <w:ind w:left="720" w:hanging="720"/>
        <w:jc w:val="left"/>
        <w:rPr>
          <w:noProof/>
        </w:rPr>
      </w:pPr>
      <w:bookmarkStart w:id="37" w:name="_ENREF_37"/>
      <w:r>
        <w:rPr>
          <w:noProof/>
        </w:rPr>
        <w:t>37.</w:t>
      </w:r>
      <w:r>
        <w:rPr>
          <w:noProof/>
        </w:rPr>
        <w:tab/>
        <w:t xml:space="preserve">Viboud C, Tam T, Fleming D, Handel A, Miller MA, Simonsen L: </w:t>
      </w:r>
      <w:r w:rsidRPr="00426F96">
        <w:rPr>
          <w:b/>
          <w:noProof/>
        </w:rPr>
        <w:t>Transmissibility and mortality impact of epidemic and pandemic influenza, with emphasis on the unusually deadly 1951 epidemic</w:t>
      </w:r>
      <w:r>
        <w:rPr>
          <w:noProof/>
        </w:rPr>
        <w:t xml:space="preserve">. </w:t>
      </w:r>
      <w:r w:rsidRPr="00426F96">
        <w:rPr>
          <w:i/>
          <w:noProof/>
        </w:rPr>
        <w:t xml:space="preserve">Vaccine </w:t>
      </w:r>
      <w:r>
        <w:rPr>
          <w:noProof/>
        </w:rPr>
        <w:t xml:space="preserve">2006, </w:t>
      </w:r>
      <w:r w:rsidRPr="00426F96">
        <w:rPr>
          <w:b/>
          <w:noProof/>
        </w:rPr>
        <w:t>24</w:t>
      </w:r>
      <w:r>
        <w:rPr>
          <w:noProof/>
        </w:rPr>
        <w:t>(44):6701-6707.</w:t>
      </w:r>
      <w:bookmarkEnd w:id="37"/>
    </w:p>
    <w:p w14:paraId="40BF9DA5" w14:textId="77777777" w:rsidR="00426F96" w:rsidRDefault="00426F96" w:rsidP="00426F96">
      <w:pPr>
        <w:spacing w:after="0"/>
        <w:ind w:left="720" w:hanging="720"/>
        <w:jc w:val="left"/>
        <w:rPr>
          <w:noProof/>
        </w:rPr>
      </w:pPr>
      <w:bookmarkStart w:id="38" w:name="_ENREF_38"/>
      <w:r>
        <w:rPr>
          <w:noProof/>
        </w:rPr>
        <w:t>38.</w:t>
      </w:r>
      <w:r>
        <w:rPr>
          <w:noProof/>
        </w:rPr>
        <w:tab/>
        <w:t xml:space="preserve">Simonsen L, Clarke MJ, Schonberger LB, Arden NH, Cox NJ, Fukuda K: </w:t>
      </w:r>
      <w:r w:rsidRPr="00426F96">
        <w:rPr>
          <w:b/>
          <w:noProof/>
        </w:rPr>
        <w:t>Pandemic versus epidemic influenza mortality: a pattern of changing age distribution</w:t>
      </w:r>
      <w:r>
        <w:rPr>
          <w:noProof/>
        </w:rPr>
        <w:t xml:space="preserve">. </w:t>
      </w:r>
      <w:r w:rsidRPr="00426F96">
        <w:rPr>
          <w:i/>
          <w:noProof/>
        </w:rPr>
        <w:t xml:space="preserve">J Infect Dis </w:t>
      </w:r>
      <w:r>
        <w:rPr>
          <w:noProof/>
        </w:rPr>
        <w:t xml:space="preserve">1998, </w:t>
      </w:r>
      <w:r w:rsidRPr="00426F96">
        <w:rPr>
          <w:b/>
          <w:noProof/>
        </w:rPr>
        <w:t>178</w:t>
      </w:r>
      <w:r>
        <w:rPr>
          <w:noProof/>
        </w:rPr>
        <w:t>(1):53-60.</w:t>
      </w:r>
      <w:bookmarkEnd w:id="38"/>
    </w:p>
    <w:p w14:paraId="7C09F5CF" w14:textId="77777777" w:rsidR="00426F96" w:rsidRDefault="00426F96" w:rsidP="00426F96">
      <w:pPr>
        <w:spacing w:after="0"/>
        <w:ind w:left="720" w:hanging="720"/>
        <w:jc w:val="left"/>
        <w:rPr>
          <w:noProof/>
        </w:rPr>
      </w:pPr>
      <w:bookmarkStart w:id="39" w:name="_ENREF_39"/>
      <w:r>
        <w:rPr>
          <w:noProof/>
        </w:rPr>
        <w:t>39.</w:t>
      </w:r>
      <w:r>
        <w:rPr>
          <w:noProof/>
        </w:rPr>
        <w:tab/>
        <w:t xml:space="preserve">Glezen WP: </w:t>
      </w:r>
      <w:r w:rsidRPr="00426F96">
        <w:rPr>
          <w:b/>
          <w:noProof/>
        </w:rPr>
        <w:t>Emerging infections: pandemic influenza</w:t>
      </w:r>
      <w:r>
        <w:rPr>
          <w:noProof/>
        </w:rPr>
        <w:t xml:space="preserve">. </w:t>
      </w:r>
      <w:r w:rsidRPr="00426F96">
        <w:rPr>
          <w:i/>
          <w:noProof/>
        </w:rPr>
        <w:t xml:space="preserve">Epidemiol Rev </w:t>
      </w:r>
      <w:r>
        <w:rPr>
          <w:noProof/>
        </w:rPr>
        <w:t xml:space="preserve">1996, </w:t>
      </w:r>
      <w:r w:rsidRPr="00426F96">
        <w:rPr>
          <w:b/>
          <w:noProof/>
        </w:rPr>
        <w:t>18</w:t>
      </w:r>
      <w:r>
        <w:rPr>
          <w:noProof/>
        </w:rPr>
        <w:t>(1):64-76.</w:t>
      </w:r>
      <w:bookmarkEnd w:id="39"/>
    </w:p>
    <w:p w14:paraId="7EAE0352" w14:textId="77777777" w:rsidR="00426F96" w:rsidRDefault="00426F96" w:rsidP="00426F96">
      <w:pPr>
        <w:spacing w:after="0"/>
        <w:ind w:left="720" w:hanging="720"/>
        <w:jc w:val="left"/>
        <w:rPr>
          <w:noProof/>
        </w:rPr>
      </w:pPr>
      <w:bookmarkStart w:id="40" w:name="_ENREF_40"/>
      <w:r>
        <w:rPr>
          <w:noProof/>
        </w:rPr>
        <w:t>40.</w:t>
      </w:r>
      <w:r>
        <w:rPr>
          <w:noProof/>
        </w:rPr>
        <w:tab/>
        <w:t xml:space="preserve">Gani R, Hughes H, Fleming D, Griffin T, Medlock J, Leach S: </w:t>
      </w:r>
      <w:r w:rsidRPr="00426F96">
        <w:rPr>
          <w:b/>
          <w:noProof/>
        </w:rPr>
        <w:t>Potential impact of antiviral drug use during influenza pandemic</w:t>
      </w:r>
      <w:r>
        <w:rPr>
          <w:noProof/>
        </w:rPr>
        <w:t xml:space="preserve">. </w:t>
      </w:r>
      <w:r w:rsidRPr="00426F96">
        <w:rPr>
          <w:i/>
          <w:noProof/>
        </w:rPr>
        <w:t xml:space="preserve">Emerg Infect Dis </w:t>
      </w:r>
      <w:r>
        <w:rPr>
          <w:noProof/>
        </w:rPr>
        <w:t xml:space="preserve">2005, </w:t>
      </w:r>
      <w:r w:rsidRPr="00426F96">
        <w:rPr>
          <w:b/>
          <w:noProof/>
        </w:rPr>
        <w:t>11</w:t>
      </w:r>
      <w:r>
        <w:rPr>
          <w:noProof/>
        </w:rPr>
        <w:t>(9):1355-1362.</w:t>
      </w:r>
      <w:bookmarkEnd w:id="40"/>
    </w:p>
    <w:p w14:paraId="624328AC" w14:textId="77777777" w:rsidR="00426F96" w:rsidRDefault="00426F96" w:rsidP="00426F96">
      <w:pPr>
        <w:spacing w:after="0"/>
        <w:ind w:left="720" w:hanging="720"/>
        <w:jc w:val="left"/>
        <w:rPr>
          <w:noProof/>
        </w:rPr>
      </w:pPr>
      <w:bookmarkStart w:id="41" w:name="_ENREF_41"/>
      <w:r>
        <w:rPr>
          <w:noProof/>
        </w:rPr>
        <w:t>41.</w:t>
      </w:r>
      <w:r>
        <w:rPr>
          <w:noProof/>
        </w:rPr>
        <w:tab/>
        <w:t xml:space="preserve">Mills CE, Robins JM, Lipsitch M: </w:t>
      </w:r>
      <w:r w:rsidRPr="00426F96">
        <w:rPr>
          <w:b/>
          <w:noProof/>
        </w:rPr>
        <w:t>Transmissibility of 1918 pandemic influenza</w:t>
      </w:r>
      <w:r>
        <w:rPr>
          <w:noProof/>
        </w:rPr>
        <w:t xml:space="preserve">. </w:t>
      </w:r>
      <w:r w:rsidRPr="00426F96">
        <w:rPr>
          <w:i/>
          <w:noProof/>
        </w:rPr>
        <w:t xml:space="preserve">Nature </w:t>
      </w:r>
      <w:r>
        <w:rPr>
          <w:noProof/>
        </w:rPr>
        <w:t xml:space="preserve">2004, </w:t>
      </w:r>
      <w:r w:rsidRPr="00426F96">
        <w:rPr>
          <w:b/>
          <w:noProof/>
        </w:rPr>
        <w:t>432</w:t>
      </w:r>
      <w:r>
        <w:rPr>
          <w:noProof/>
        </w:rPr>
        <w:t>:904-906.</w:t>
      </w:r>
      <w:bookmarkEnd w:id="41"/>
    </w:p>
    <w:p w14:paraId="1B834E7C" w14:textId="77777777" w:rsidR="00426F96" w:rsidRDefault="00426F96" w:rsidP="00426F96">
      <w:pPr>
        <w:spacing w:after="0"/>
        <w:ind w:left="720" w:hanging="720"/>
        <w:jc w:val="left"/>
        <w:rPr>
          <w:noProof/>
        </w:rPr>
      </w:pPr>
      <w:bookmarkStart w:id="42" w:name="_ENREF_42"/>
      <w:r>
        <w:rPr>
          <w:noProof/>
        </w:rPr>
        <w:t>42.</w:t>
      </w:r>
      <w:r>
        <w:rPr>
          <w:noProof/>
        </w:rPr>
        <w:tab/>
        <w:t xml:space="preserve">Mathews JD, McCaw CT, McBryde JMES, McCaw JM: </w:t>
      </w:r>
      <w:r w:rsidRPr="00426F96">
        <w:rPr>
          <w:b/>
          <w:noProof/>
        </w:rPr>
        <w:t>A Biological Model for Influenza Transmission: Pandemic Planning Implications of Asymptomatic Infection and Immunity</w:t>
      </w:r>
      <w:r>
        <w:rPr>
          <w:noProof/>
        </w:rPr>
        <w:t xml:space="preserve">. </w:t>
      </w:r>
      <w:r w:rsidRPr="00426F96">
        <w:rPr>
          <w:i/>
          <w:noProof/>
        </w:rPr>
        <w:t xml:space="preserve">PLoS ONE </w:t>
      </w:r>
      <w:r>
        <w:rPr>
          <w:noProof/>
        </w:rPr>
        <w:t>2007(11):1-6.</w:t>
      </w:r>
      <w:bookmarkEnd w:id="42"/>
    </w:p>
    <w:p w14:paraId="524BEC3B" w14:textId="77777777" w:rsidR="00426F96" w:rsidRDefault="00426F96" w:rsidP="00426F96">
      <w:pPr>
        <w:spacing w:after="0"/>
        <w:ind w:left="720" w:hanging="720"/>
        <w:jc w:val="left"/>
        <w:rPr>
          <w:noProof/>
        </w:rPr>
      </w:pPr>
      <w:bookmarkStart w:id="43" w:name="_ENREF_43"/>
      <w:r>
        <w:rPr>
          <w:noProof/>
        </w:rPr>
        <w:t>43.</w:t>
      </w:r>
      <w:r>
        <w:rPr>
          <w:noProof/>
        </w:rPr>
        <w:tab/>
        <w:t xml:space="preserve">Frost W: </w:t>
      </w:r>
      <w:r w:rsidRPr="00426F96">
        <w:rPr>
          <w:b/>
          <w:noProof/>
        </w:rPr>
        <w:t>Statistics of influenza morbidity with special reference to certain factors in case incidence and case fatality</w:t>
      </w:r>
      <w:r>
        <w:rPr>
          <w:noProof/>
        </w:rPr>
        <w:t xml:space="preserve">. </w:t>
      </w:r>
      <w:r w:rsidRPr="00426F96">
        <w:rPr>
          <w:i/>
          <w:noProof/>
        </w:rPr>
        <w:t xml:space="preserve">Public Heath Report </w:t>
      </w:r>
      <w:r>
        <w:rPr>
          <w:noProof/>
        </w:rPr>
        <w:t xml:space="preserve">1920, </w:t>
      </w:r>
      <w:r w:rsidRPr="00426F96">
        <w:rPr>
          <w:b/>
          <w:noProof/>
        </w:rPr>
        <w:t>35</w:t>
      </w:r>
      <w:r>
        <w:rPr>
          <w:noProof/>
        </w:rPr>
        <w:t>:584-597.</w:t>
      </w:r>
      <w:bookmarkEnd w:id="43"/>
    </w:p>
    <w:p w14:paraId="69BDA099" w14:textId="77777777" w:rsidR="00426F96" w:rsidRDefault="00426F96" w:rsidP="00426F96">
      <w:pPr>
        <w:spacing w:after="0"/>
        <w:ind w:left="720" w:hanging="720"/>
        <w:jc w:val="left"/>
        <w:rPr>
          <w:noProof/>
        </w:rPr>
      </w:pPr>
      <w:bookmarkStart w:id="44" w:name="_ENREF_44"/>
      <w:r>
        <w:rPr>
          <w:noProof/>
        </w:rPr>
        <w:t>44.</w:t>
      </w:r>
      <w:r>
        <w:rPr>
          <w:noProof/>
        </w:rPr>
        <w:tab/>
        <w:t xml:space="preserve">ANZIC Influenza Investigators: </w:t>
      </w:r>
      <w:r w:rsidRPr="00426F96">
        <w:rPr>
          <w:b/>
          <w:noProof/>
        </w:rPr>
        <w:t>Critical Care Services and 2009 H1N1 influenza in Australia and New Zealand</w:t>
      </w:r>
      <w:r>
        <w:rPr>
          <w:noProof/>
        </w:rPr>
        <w:t xml:space="preserve">. </w:t>
      </w:r>
      <w:r w:rsidRPr="00426F96">
        <w:rPr>
          <w:i/>
          <w:noProof/>
        </w:rPr>
        <w:t xml:space="preserve">N Engl J Med </w:t>
      </w:r>
      <w:r>
        <w:rPr>
          <w:noProof/>
        </w:rPr>
        <w:t xml:space="preserve">2009, </w:t>
      </w:r>
      <w:r w:rsidRPr="00426F96">
        <w:rPr>
          <w:b/>
          <w:noProof/>
        </w:rPr>
        <w:t>361</w:t>
      </w:r>
      <w:r>
        <w:rPr>
          <w:noProof/>
        </w:rPr>
        <w:t>:1925-1934.</w:t>
      </w:r>
      <w:bookmarkEnd w:id="44"/>
    </w:p>
    <w:p w14:paraId="2D277A40" w14:textId="77777777" w:rsidR="00426F96" w:rsidRDefault="00426F96" w:rsidP="00426F96">
      <w:pPr>
        <w:spacing w:after="0"/>
        <w:ind w:left="720" w:hanging="720"/>
        <w:jc w:val="left"/>
        <w:rPr>
          <w:noProof/>
        </w:rPr>
      </w:pPr>
      <w:bookmarkStart w:id="45" w:name="_ENREF_45"/>
      <w:r>
        <w:rPr>
          <w:noProof/>
        </w:rPr>
        <w:t>45.</w:t>
      </w:r>
      <w:r>
        <w:rPr>
          <w:noProof/>
        </w:rPr>
        <w:tab/>
        <w:t xml:space="preserve">Newall AT, Wood JG, Oudin N, MacIntyre CR: </w:t>
      </w:r>
      <w:r w:rsidRPr="00426F96">
        <w:rPr>
          <w:b/>
          <w:noProof/>
        </w:rPr>
        <w:t>Cost-effectiveness of pharmaceutical-based pandemic influenza mitigation strategies</w:t>
      </w:r>
      <w:r>
        <w:rPr>
          <w:noProof/>
        </w:rPr>
        <w:t xml:space="preserve">. </w:t>
      </w:r>
      <w:r w:rsidRPr="00426F96">
        <w:rPr>
          <w:i/>
          <w:noProof/>
        </w:rPr>
        <w:t xml:space="preserve">Emerg Infect Dis </w:t>
      </w:r>
      <w:r>
        <w:rPr>
          <w:noProof/>
        </w:rPr>
        <w:t xml:space="preserve">2010, </w:t>
      </w:r>
      <w:r w:rsidRPr="00426F96">
        <w:rPr>
          <w:b/>
          <w:noProof/>
        </w:rPr>
        <w:t>16</w:t>
      </w:r>
      <w:r>
        <w:rPr>
          <w:noProof/>
        </w:rPr>
        <w:t>(2):224-230.</w:t>
      </w:r>
      <w:bookmarkEnd w:id="45"/>
    </w:p>
    <w:p w14:paraId="7BD8EBAF" w14:textId="77777777" w:rsidR="00426F96" w:rsidRDefault="00426F96" w:rsidP="00426F96">
      <w:pPr>
        <w:spacing w:after="0"/>
        <w:ind w:left="720" w:hanging="720"/>
        <w:jc w:val="left"/>
        <w:rPr>
          <w:noProof/>
        </w:rPr>
      </w:pPr>
      <w:bookmarkStart w:id="46" w:name="_ENREF_46"/>
      <w:r>
        <w:rPr>
          <w:noProof/>
        </w:rPr>
        <w:t>46.</w:t>
      </w:r>
      <w:r>
        <w:rPr>
          <w:noProof/>
        </w:rPr>
        <w:tab/>
        <w:t xml:space="preserve">Song JY, Cheong HJ, Seo YB, Kim IS, Noh JY, Heo JY, Choi WS, Lee J, Kim WJ: </w:t>
      </w:r>
      <w:r w:rsidRPr="00426F96">
        <w:rPr>
          <w:b/>
          <w:noProof/>
        </w:rPr>
        <w:t>Comparison of the Long-Term Immunogenicity of Two Pandemic Influenza A/H1N1 2009 Vaccines, the MF59-Adjuvanted and Unadjuvanted Vaccines, in Adults</w:t>
      </w:r>
      <w:r>
        <w:rPr>
          <w:noProof/>
        </w:rPr>
        <w:t xml:space="preserve">. </w:t>
      </w:r>
      <w:r w:rsidRPr="00426F96">
        <w:rPr>
          <w:i/>
          <w:noProof/>
        </w:rPr>
        <w:t xml:space="preserve">Clinical and Vaccine Immunology </w:t>
      </w:r>
      <w:r>
        <w:rPr>
          <w:noProof/>
        </w:rPr>
        <w:t xml:space="preserve">2012, </w:t>
      </w:r>
      <w:r w:rsidRPr="00426F96">
        <w:rPr>
          <w:b/>
          <w:noProof/>
        </w:rPr>
        <w:t>19</w:t>
      </w:r>
      <w:r>
        <w:rPr>
          <w:noProof/>
        </w:rPr>
        <w:t>(5):638-641.</w:t>
      </w:r>
      <w:bookmarkEnd w:id="46"/>
    </w:p>
    <w:p w14:paraId="1DC098C7" w14:textId="77777777" w:rsidR="00426F96" w:rsidRDefault="00426F96" w:rsidP="00426F96">
      <w:pPr>
        <w:spacing w:after="0"/>
        <w:ind w:left="720" w:hanging="720"/>
        <w:jc w:val="left"/>
        <w:rPr>
          <w:noProof/>
        </w:rPr>
      </w:pPr>
      <w:bookmarkStart w:id="47" w:name="_ENREF_47"/>
      <w:r>
        <w:rPr>
          <w:noProof/>
        </w:rPr>
        <w:t>47.</w:t>
      </w:r>
      <w:r>
        <w:rPr>
          <w:noProof/>
        </w:rPr>
        <w:tab/>
        <w:t xml:space="preserve">Saitoh A, Nagai A, Tenjinbaru K, Li P, Roman F, Kato T: </w:t>
      </w:r>
      <w:r w:rsidRPr="00426F96">
        <w:rPr>
          <w:b/>
          <w:noProof/>
        </w:rPr>
        <w:t>Safety and persistence of immunological response 6 months after intramuscular vaccination with an AS03-adjuvanted H1N1 2009 influenza vaccine: An open-label, randomized trial in Japanese children aged 6 months to 17 years</w:t>
      </w:r>
      <w:r>
        <w:rPr>
          <w:noProof/>
        </w:rPr>
        <w:t xml:space="preserve">. </w:t>
      </w:r>
      <w:r w:rsidRPr="00426F96">
        <w:rPr>
          <w:i/>
          <w:noProof/>
        </w:rPr>
        <w:t xml:space="preserve">Human Vaccines &amp; Immunotherapeutics </w:t>
      </w:r>
      <w:r>
        <w:rPr>
          <w:noProof/>
        </w:rPr>
        <w:t xml:space="preserve">2012, </w:t>
      </w:r>
      <w:r w:rsidRPr="00426F96">
        <w:rPr>
          <w:b/>
          <w:noProof/>
        </w:rPr>
        <w:t>8</w:t>
      </w:r>
      <w:r>
        <w:rPr>
          <w:noProof/>
        </w:rPr>
        <w:t>(6):10-19.</w:t>
      </w:r>
      <w:bookmarkEnd w:id="47"/>
    </w:p>
    <w:p w14:paraId="670C7C3E" w14:textId="77777777" w:rsidR="00426F96" w:rsidRDefault="00426F96" w:rsidP="00426F96">
      <w:pPr>
        <w:spacing w:after="0"/>
        <w:ind w:left="720" w:hanging="720"/>
        <w:jc w:val="left"/>
        <w:rPr>
          <w:noProof/>
        </w:rPr>
      </w:pPr>
      <w:bookmarkStart w:id="48" w:name="_ENREF_48"/>
      <w:r>
        <w:rPr>
          <w:noProof/>
        </w:rPr>
        <w:t>48.</w:t>
      </w:r>
      <w:r>
        <w:rPr>
          <w:noProof/>
        </w:rPr>
        <w:tab/>
        <w:t xml:space="preserve">Lopez-Macaas C, Ferat-Osorio E, Tenorio-Calvo A, Isibasi A, Talavera J, Arteaga-Ruiz O, Arriaga-Pizano L, Hickman SP, Allende M, Lenhard K: </w:t>
      </w:r>
      <w:r w:rsidRPr="00426F96">
        <w:rPr>
          <w:b/>
          <w:noProof/>
        </w:rPr>
        <w:t>Safety and immunogenicity of a virus-like particle pandemic influenza A (H1N1) 2009 vaccine in a blinded, randomized, placebo-controlled trial of adults in Mexico</w:t>
      </w:r>
      <w:r>
        <w:rPr>
          <w:noProof/>
        </w:rPr>
        <w:t xml:space="preserve">. </w:t>
      </w:r>
      <w:r w:rsidRPr="00426F96">
        <w:rPr>
          <w:i/>
          <w:noProof/>
        </w:rPr>
        <w:t xml:space="preserve">Vaccine </w:t>
      </w:r>
      <w:r>
        <w:rPr>
          <w:noProof/>
        </w:rPr>
        <w:t xml:space="preserve">2011, </w:t>
      </w:r>
      <w:r w:rsidRPr="00426F96">
        <w:rPr>
          <w:b/>
          <w:noProof/>
        </w:rPr>
        <w:t>29</w:t>
      </w:r>
      <w:r>
        <w:rPr>
          <w:noProof/>
        </w:rPr>
        <w:t>(44):7826-7834.</w:t>
      </w:r>
      <w:bookmarkEnd w:id="48"/>
    </w:p>
    <w:p w14:paraId="622FF66D" w14:textId="77777777" w:rsidR="00426F96" w:rsidRDefault="00426F96" w:rsidP="00426F96">
      <w:pPr>
        <w:ind w:left="720" w:hanging="720"/>
        <w:jc w:val="left"/>
        <w:rPr>
          <w:noProof/>
        </w:rPr>
      </w:pPr>
      <w:bookmarkStart w:id="49" w:name="_ENREF_49"/>
      <w:r>
        <w:rPr>
          <w:noProof/>
        </w:rPr>
        <w:t>49.</w:t>
      </w:r>
      <w:r>
        <w:rPr>
          <w:noProof/>
        </w:rPr>
        <w:tab/>
        <w:t xml:space="preserve">Reddy D: </w:t>
      </w:r>
      <w:r w:rsidRPr="00426F96">
        <w:rPr>
          <w:b/>
          <w:noProof/>
        </w:rPr>
        <w:t>Responding to pandemic (H1N1) 2009 influenza: the role of oseltamivir</w:t>
      </w:r>
      <w:r>
        <w:rPr>
          <w:noProof/>
        </w:rPr>
        <w:t xml:space="preserve">. </w:t>
      </w:r>
      <w:r w:rsidRPr="00426F96">
        <w:rPr>
          <w:i/>
          <w:noProof/>
        </w:rPr>
        <w:t xml:space="preserve">J Antimicrob Chemother </w:t>
      </w:r>
      <w:r>
        <w:rPr>
          <w:noProof/>
        </w:rPr>
        <w:t xml:space="preserve">2010, </w:t>
      </w:r>
      <w:r w:rsidRPr="00426F96">
        <w:rPr>
          <w:b/>
          <w:noProof/>
        </w:rPr>
        <w:t>65 Suppl 2</w:t>
      </w:r>
      <w:r>
        <w:rPr>
          <w:noProof/>
        </w:rPr>
        <w:t>:ii35-40.</w:t>
      </w:r>
      <w:bookmarkEnd w:id="49"/>
    </w:p>
    <w:p w14:paraId="2272EC64" w14:textId="65074005" w:rsidR="00426F96" w:rsidRDefault="00426F96" w:rsidP="00426F96">
      <w:pPr>
        <w:jc w:val="left"/>
        <w:rPr>
          <w:noProof/>
        </w:rPr>
      </w:pPr>
    </w:p>
    <w:p w14:paraId="26984608" w14:textId="7F66B677" w:rsidR="007610CB" w:rsidRPr="00E8406C" w:rsidRDefault="001F4395" w:rsidP="00552AE3">
      <w:pPr>
        <w:jc w:val="left"/>
      </w:pPr>
      <w:r>
        <w:fldChar w:fldCharType="end"/>
      </w:r>
    </w:p>
    <w:sectPr w:rsidR="007610CB" w:rsidRPr="00E8406C" w:rsidSect="00D77686">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A48C3" w14:textId="77777777" w:rsidR="006F4730" w:rsidRDefault="006F4730" w:rsidP="00134212">
      <w:pPr>
        <w:spacing w:after="0"/>
      </w:pPr>
      <w:r>
        <w:separator/>
      </w:r>
    </w:p>
  </w:endnote>
  <w:endnote w:type="continuationSeparator" w:id="0">
    <w:p w14:paraId="2C517891" w14:textId="77777777" w:rsidR="006F4730" w:rsidRDefault="006F4730" w:rsidP="001342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Times-Roman">
    <w:altName w:val="Times"/>
    <w:panose1 w:val="00000000000000000000"/>
    <w:charset w:val="4D"/>
    <w:family w:val="roman"/>
    <w:notTrueType/>
    <w:pitch w:val="default"/>
    <w:sig w:usb0="00000003" w:usb1="00000000" w:usb2="00000000" w:usb3="00000000" w:csb0="00000001" w:csb1="00000000"/>
  </w:font>
  <w:font w:name="AdvOT4cf3b017">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470045"/>
      <w:docPartObj>
        <w:docPartGallery w:val="Page Numbers (Bottom of Page)"/>
        <w:docPartUnique/>
      </w:docPartObj>
    </w:sdtPr>
    <w:sdtEndPr>
      <w:rPr>
        <w:color w:val="808080" w:themeColor="background1" w:themeShade="80"/>
        <w:spacing w:val="60"/>
      </w:rPr>
    </w:sdtEndPr>
    <w:sdtContent>
      <w:p w14:paraId="0D9FEA86" w14:textId="77777777" w:rsidR="006F4730" w:rsidRDefault="006F4730">
        <w:pPr>
          <w:pStyle w:val="Footer"/>
          <w:pBdr>
            <w:top w:val="single" w:sz="4" w:space="1" w:color="D9D9D9" w:themeColor="background1" w:themeShade="D9"/>
          </w:pBdr>
          <w:jc w:val="right"/>
        </w:pPr>
        <w:r>
          <w:fldChar w:fldCharType="begin"/>
        </w:r>
        <w:r>
          <w:instrText xml:space="preserve"> PAGE   \* MERGEFORMAT </w:instrText>
        </w:r>
        <w:r>
          <w:fldChar w:fldCharType="separate"/>
        </w:r>
        <w:r w:rsidR="00B215D6">
          <w:rPr>
            <w:noProof/>
          </w:rPr>
          <w:t>7</w:t>
        </w:r>
        <w:r>
          <w:rPr>
            <w:noProof/>
          </w:rPr>
          <w:fldChar w:fldCharType="end"/>
        </w:r>
        <w:r>
          <w:t xml:space="preserve"> | </w:t>
        </w:r>
        <w:r>
          <w:rPr>
            <w:color w:val="808080" w:themeColor="background1" w:themeShade="80"/>
            <w:spacing w:val="60"/>
          </w:rPr>
          <w:t>Page</w:t>
        </w:r>
      </w:p>
    </w:sdtContent>
  </w:sdt>
  <w:p w14:paraId="4AF4C73C" w14:textId="77777777" w:rsidR="006F4730" w:rsidRDefault="006F473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361A5" w14:textId="77777777" w:rsidR="006F4730" w:rsidRDefault="006F4730" w:rsidP="00134212">
      <w:pPr>
        <w:spacing w:after="0"/>
      </w:pPr>
      <w:r>
        <w:separator/>
      </w:r>
    </w:p>
  </w:footnote>
  <w:footnote w:type="continuationSeparator" w:id="0">
    <w:p w14:paraId="4C4B5E77" w14:textId="77777777" w:rsidR="006F4730" w:rsidRDefault="006F4730" w:rsidP="00134212">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95617"/>
    <w:multiLevelType w:val="hybridMultilevel"/>
    <w:tmpl w:val="F55ED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Infectious Diseas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dzawvrzkaddz8ezft05pxrdde2drfftw2er&quot;&gt;DiseaseModeling from March 2010&lt;record-ids&gt;&lt;item&gt;6&lt;/item&gt;&lt;item&gt;7&lt;/item&gt;&lt;item&gt;18&lt;/item&gt;&lt;item&gt;21&lt;/item&gt;&lt;item&gt;30&lt;/item&gt;&lt;item&gt;31&lt;/item&gt;&lt;item&gt;91&lt;/item&gt;&lt;item&gt;102&lt;/item&gt;&lt;item&gt;107&lt;/item&gt;&lt;item&gt;189&lt;/item&gt;&lt;item&gt;196&lt;/item&gt;&lt;item&gt;203&lt;/item&gt;&lt;item&gt;220&lt;/item&gt;&lt;item&gt;221&lt;/item&gt;&lt;item&gt;222&lt;/item&gt;&lt;item&gt;223&lt;/item&gt;&lt;item&gt;229&lt;/item&gt;&lt;item&gt;245&lt;/item&gt;&lt;item&gt;247&lt;/item&gt;&lt;item&gt;248&lt;/item&gt;&lt;item&gt;250&lt;/item&gt;&lt;item&gt;253&lt;/item&gt;&lt;item&gt;254&lt;/item&gt;&lt;item&gt;281&lt;/item&gt;&lt;item&gt;283&lt;/item&gt;&lt;item&gt;287&lt;/item&gt;&lt;item&gt;299&lt;/item&gt;&lt;item&gt;300&lt;/item&gt;&lt;item&gt;304&lt;/item&gt;&lt;item&gt;305&lt;/item&gt;&lt;item&gt;307&lt;/item&gt;&lt;item&gt;309&lt;/item&gt;&lt;item&gt;314&lt;/item&gt;&lt;item&gt;322&lt;/item&gt;&lt;item&gt;323&lt;/item&gt;&lt;item&gt;329&lt;/item&gt;&lt;item&gt;330&lt;/item&gt;&lt;item&gt;336&lt;/item&gt;&lt;item&gt;361&lt;/item&gt;&lt;item&gt;381&lt;/item&gt;&lt;item&gt;382&lt;/item&gt;&lt;item&gt;383&lt;/item&gt;&lt;item&gt;384&lt;/item&gt;&lt;item&gt;385&lt;/item&gt;&lt;item&gt;386&lt;/item&gt;&lt;item&gt;387&lt;/item&gt;&lt;item&gt;389&lt;/item&gt;&lt;item&gt;418&lt;/item&gt;&lt;item&gt;419&lt;/item&gt;&lt;/record-ids&gt;&lt;/item&gt;&lt;/Libraries&gt;"/>
  </w:docVars>
  <w:rsids>
    <w:rsidRoot w:val="007317B9"/>
    <w:rsid w:val="0000262D"/>
    <w:rsid w:val="0000390D"/>
    <w:rsid w:val="00004267"/>
    <w:rsid w:val="00004BF6"/>
    <w:rsid w:val="000069D8"/>
    <w:rsid w:val="00037EA9"/>
    <w:rsid w:val="0005386E"/>
    <w:rsid w:val="00053CB2"/>
    <w:rsid w:val="000552C6"/>
    <w:rsid w:val="00067FCB"/>
    <w:rsid w:val="00075187"/>
    <w:rsid w:val="00082FA6"/>
    <w:rsid w:val="0009638E"/>
    <w:rsid w:val="000A2875"/>
    <w:rsid w:val="000A3851"/>
    <w:rsid w:val="000A7DC4"/>
    <w:rsid w:val="000B0902"/>
    <w:rsid w:val="000C1F89"/>
    <w:rsid w:val="000D0584"/>
    <w:rsid w:val="000D1D4F"/>
    <w:rsid w:val="000D2309"/>
    <w:rsid w:val="000D3D29"/>
    <w:rsid w:val="000D7CB7"/>
    <w:rsid w:val="000F3B91"/>
    <w:rsid w:val="000F6162"/>
    <w:rsid w:val="001068BD"/>
    <w:rsid w:val="00110E18"/>
    <w:rsid w:val="00112504"/>
    <w:rsid w:val="00114C83"/>
    <w:rsid w:val="001169AE"/>
    <w:rsid w:val="001212DE"/>
    <w:rsid w:val="0013016C"/>
    <w:rsid w:val="00132524"/>
    <w:rsid w:val="00134212"/>
    <w:rsid w:val="001478FB"/>
    <w:rsid w:val="00150171"/>
    <w:rsid w:val="00151276"/>
    <w:rsid w:val="001515AA"/>
    <w:rsid w:val="00170826"/>
    <w:rsid w:val="00176386"/>
    <w:rsid w:val="0019563A"/>
    <w:rsid w:val="001A5C15"/>
    <w:rsid w:val="001C073C"/>
    <w:rsid w:val="001D0A6D"/>
    <w:rsid w:val="001F1A0C"/>
    <w:rsid w:val="001F2C8C"/>
    <w:rsid w:val="001F4395"/>
    <w:rsid w:val="001F5BDA"/>
    <w:rsid w:val="00203377"/>
    <w:rsid w:val="00203477"/>
    <w:rsid w:val="002068A1"/>
    <w:rsid w:val="002151A9"/>
    <w:rsid w:val="00215F07"/>
    <w:rsid w:val="002166E1"/>
    <w:rsid w:val="0021695D"/>
    <w:rsid w:val="00217B67"/>
    <w:rsid w:val="00222940"/>
    <w:rsid w:val="0022797A"/>
    <w:rsid w:val="0023118E"/>
    <w:rsid w:val="0023178F"/>
    <w:rsid w:val="00232B80"/>
    <w:rsid w:val="00234431"/>
    <w:rsid w:val="00244CF2"/>
    <w:rsid w:val="002914A4"/>
    <w:rsid w:val="0029250F"/>
    <w:rsid w:val="002A0C12"/>
    <w:rsid w:val="002C0446"/>
    <w:rsid w:val="002C51C0"/>
    <w:rsid w:val="002E1D00"/>
    <w:rsid w:val="002E21DB"/>
    <w:rsid w:val="002E2EF2"/>
    <w:rsid w:val="002E4051"/>
    <w:rsid w:val="002F23F0"/>
    <w:rsid w:val="002F5E3D"/>
    <w:rsid w:val="002F5FE2"/>
    <w:rsid w:val="00311B55"/>
    <w:rsid w:val="0032317F"/>
    <w:rsid w:val="00327F78"/>
    <w:rsid w:val="00330808"/>
    <w:rsid w:val="00332991"/>
    <w:rsid w:val="00335CF6"/>
    <w:rsid w:val="0035205F"/>
    <w:rsid w:val="0036681B"/>
    <w:rsid w:val="00371898"/>
    <w:rsid w:val="00372ED8"/>
    <w:rsid w:val="00382183"/>
    <w:rsid w:val="0039365B"/>
    <w:rsid w:val="003C1E73"/>
    <w:rsid w:val="003C4F71"/>
    <w:rsid w:val="003E29B5"/>
    <w:rsid w:val="003E71E2"/>
    <w:rsid w:val="003F0324"/>
    <w:rsid w:val="003F211C"/>
    <w:rsid w:val="003F6064"/>
    <w:rsid w:val="00405915"/>
    <w:rsid w:val="00406073"/>
    <w:rsid w:val="00406E0A"/>
    <w:rsid w:val="00410015"/>
    <w:rsid w:val="00417D2A"/>
    <w:rsid w:val="00426F96"/>
    <w:rsid w:val="00433F6A"/>
    <w:rsid w:val="00441809"/>
    <w:rsid w:val="004519F9"/>
    <w:rsid w:val="00453A1A"/>
    <w:rsid w:val="004759AE"/>
    <w:rsid w:val="004814BE"/>
    <w:rsid w:val="00481DFB"/>
    <w:rsid w:val="00483272"/>
    <w:rsid w:val="00485662"/>
    <w:rsid w:val="004878A1"/>
    <w:rsid w:val="00490D3C"/>
    <w:rsid w:val="00495873"/>
    <w:rsid w:val="00497A87"/>
    <w:rsid w:val="004B4585"/>
    <w:rsid w:val="004D2F4F"/>
    <w:rsid w:val="004F092B"/>
    <w:rsid w:val="00501368"/>
    <w:rsid w:val="005018D0"/>
    <w:rsid w:val="00502C0D"/>
    <w:rsid w:val="005055E2"/>
    <w:rsid w:val="00514F0D"/>
    <w:rsid w:val="00525762"/>
    <w:rsid w:val="00531EB6"/>
    <w:rsid w:val="0054001F"/>
    <w:rsid w:val="00542147"/>
    <w:rsid w:val="005475E4"/>
    <w:rsid w:val="00552AE3"/>
    <w:rsid w:val="00555265"/>
    <w:rsid w:val="00557CEA"/>
    <w:rsid w:val="005645B5"/>
    <w:rsid w:val="00573884"/>
    <w:rsid w:val="00580DFB"/>
    <w:rsid w:val="005833D4"/>
    <w:rsid w:val="00584830"/>
    <w:rsid w:val="0059551B"/>
    <w:rsid w:val="005A1129"/>
    <w:rsid w:val="005B1F2B"/>
    <w:rsid w:val="005B2105"/>
    <w:rsid w:val="005C1CEF"/>
    <w:rsid w:val="005D3DA3"/>
    <w:rsid w:val="005D5197"/>
    <w:rsid w:val="005F3F3F"/>
    <w:rsid w:val="00611C7D"/>
    <w:rsid w:val="00622272"/>
    <w:rsid w:val="006233C2"/>
    <w:rsid w:val="00623E33"/>
    <w:rsid w:val="006255C6"/>
    <w:rsid w:val="00630C32"/>
    <w:rsid w:val="00631E24"/>
    <w:rsid w:val="00636470"/>
    <w:rsid w:val="00644617"/>
    <w:rsid w:val="00662C5E"/>
    <w:rsid w:val="006749E9"/>
    <w:rsid w:val="006755A3"/>
    <w:rsid w:val="00677CA9"/>
    <w:rsid w:val="00693E79"/>
    <w:rsid w:val="006A09BA"/>
    <w:rsid w:val="006A5C18"/>
    <w:rsid w:val="006B07C2"/>
    <w:rsid w:val="006B11EC"/>
    <w:rsid w:val="006B4966"/>
    <w:rsid w:val="006C077C"/>
    <w:rsid w:val="006C4CDB"/>
    <w:rsid w:val="006D37DE"/>
    <w:rsid w:val="006D4AFE"/>
    <w:rsid w:val="006D4CC7"/>
    <w:rsid w:val="006D5AB9"/>
    <w:rsid w:val="006E4B21"/>
    <w:rsid w:val="006F3CBA"/>
    <w:rsid w:val="006F4730"/>
    <w:rsid w:val="00713817"/>
    <w:rsid w:val="007317B9"/>
    <w:rsid w:val="00747497"/>
    <w:rsid w:val="00756BC5"/>
    <w:rsid w:val="007610CB"/>
    <w:rsid w:val="00761CCE"/>
    <w:rsid w:val="00761E48"/>
    <w:rsid w:val="00770DFE"/>
    <w:rsid w:val="00777B5C"/>
    <w:rsid w:val="00777CAF"/>
    <w:rsid w:val="00784230"/>
    <w:rsid w:val="00784DF9"/>
    <w:rsid w:val="00785983"/>
    <w:rsid w:val="007B2DC2"/>
    <w:rsid w:val="007C45D7"/>
    <w:rsid w:val="007C62E9"/>
    <w:rsid w:val="007D75C6"/>
    <w:rsid w:val="007E0AC2"/>
    <w:rsid w:val="007E5050"/>
    <w:rsid w:val="00804B78"/>
    <w:rsid w:val="008102E8"/>
    <w:rsid w:val="008163E8"/>
    <w:rsid w:val="008233EE"/>
    <w:rsid w:val="00826BBB"/>
    <w:rsid w:val="00843F8E"/>
    <w:rsid w:val="00846475"/>
    <w:rsid w:val="0085031E"/>
    <w:rsid w:val="00857F66"/>
    <w:rsid w:val="0086033E"/>
    <w:rsid w:val="00863201"/>
    <w:rsid w:val="00870081"/>
    <w:rsid w:val="0087465F"/>
    <w:rsid w:val="00876130"/>
    <w:rsid w:val="00876977"/>
    <w:rsid w:val="008A61E7"/>
    <w:rsid w:val="008B6878"/>
    <w:rsid w:val="008C158D"/>
    <w:rsid w:val="008C247F"/>
    <w:rsid w:val="008D0378"/>
    <w:rsid w:val="008D2F78"/>
    <w:rsid w:val="008D697C"/>
    <w:rsid w:val="008E3C6F"/>
    <w:rsid w:val="009040DA"/>
    <w:rsid w:val="009063C8"/>
    <w:rsid w:val="00906B91"/>
    <w:rsid w:val="0091323B"/>
    <w:rsid w:val="00915443"/>
    <w:rsid w:val="009164A0"/>
    <w:rsid w:val="0092070C"/>
    <w:rsid w:val="00922BE7"/>
    <w:rsid w:val="0093494D"/>
    <w:rsid w:val="00936E6C"/>
    <w:rsid w:val="00951063"/>
    <w:rsid w:val="00951774"/>
    <w:rsid w:val="0096017A"/>
    <w:rsid w:val="0096218E"/>
    <w:rsid w:val="00971A19"/>
    <w:rsid w:val="00980E0A"/>
    <w:rsid w:val="009843D4"/>
    <w:rsid w:val="009A4EAA"/>
    <w:rsid w:val="009B7735"/>
    <w:rsid w:val="009B78E3"/>
    <w:rsid w:val="009C0208"/>
    <w:rsid w:val="009E528F"/>
    <w:rsid w:val="009F3205"/>
    <w:rsid w:val="00A03B88"/>
    <w:rsid w:val="00A04312"/>
    <w:rsid w:val="00A11948"/>
    <w:rsid w:val="00A22236"/>
    <w:rsid w:val="00A24752"/>
    <w:rsid w:val="00A2617A"/>
    <w:rsid w:val="00A26B1C"/>
    <w:rsid w:val="00A451B3"/>
    <w:rsid w:val="00A536C6"/>
    <w:rsid w:val="00A56229"/>
    <w:rsid w:val="00A56D04"/>
    <w:rsid w:val="00A61CCB"/>
    <w:rsid w:val="00A63F7B"/>
    <w:rsid w:val="00A660FC"/>
    <w:rsid w:val="00A7039C"/>
    <w:rsid w:val="00A75D64"/>
    <w:rsid w:val="00A87D94"/>
    <w:rsid w:val="00A9397D"/>
    <w:rsid w:val="00AA4FC3"/>
    <w:rsid w:val="00AB1BDF"/>
    <w:rsid w:val="00AB1F9B"/>
    <w:rsid w:val="00AC157C"/>
    <w:rsid w:val="00AC4678"/>
    <w:rsid w:val="00AC4D10"/>
    <w:rsid w:val="00AD006A"/>
    <w:rsid w:val="00AD698C"/>
    <w:rsid w:val="00AF28EC"/>
    <w:rsid w:val="00AF743C"/>
    <w:rsid w:val="00B05A1E"/>
    <w:rsid w:val="00B05D08"/>
    <w:rsid w:val="00B215D6"/>
    <w:rsid w:val="00B31CA1"/>
    <w:rsid w:val="00B50504"/>
    <w:rsid w:val="00B63554"/>
    <w:rsid w:val="00B63764"/>
    <w:rsid w:val="00B6394E"/>
    <w:rsid w:val="00B651ED"/>
    <w:rsid w:val="00B766F6"/>
    <w:rsid w:val="00B80FEE"/>
    <w:rsid w:val="00B85149"/>
    <w:rsid w:val="00B85170"/>
    <w:rsid w:val="00BA607C"/>
    <w:rsid w:val="00BB1432"/>
    <w:rsid w:val="00BB5D40"/>
    <w:rsid w:val="00BC25BD"/>
    <w:rsid w:val="00BC6DEC"/>
    <w:rsid w:val="00BE0A04"/>
    <w:rsid w:val="00BE4B8C"/>
    <w:rsid w:val="00C12427"/>
    <w:rsid w:val="00C12791"/>
    <w:rsid w:val="00C155E6"/>
    <w:rsid w:val="00C24BCE"/>
    <w:rsid w:val="00C443B4"/>
    <w:rsid w:val="00C46321"/>
    <w:rsid w:val="00C51507"/>
    <w:rsid w:val="00C65E47"/>
    <w:rsid w:val="00C72243"/>
    <w:rsid w:val="00C75E11"/>
    <w:rsid w:val="00C76898"/>
    <w:rsid w:val="00C77386"/>
    <w:rsid w:val="00C83235"/>
    <w:rsid w:val="00C9191B"/>
    <w:rsid w:val="00C92B2D"/>
    <w:rsid w:val="00C96831"/>
    <w:rsid w:val="00C9714A"/>
    <w:rsid w:val="00CA7681"/>
    <w:rsid w:val="00CB20F9"/>
    <w:rsid w:val="00CC43FB"/>
    <w:rsid w:val="00CD2B1C"/>
    <w:rsid w:val="00CD5C8B"/>
    <w:rsid w:val="00CD73C6"/>
    <w:rsid w:val="00CF23F5"/>
    <w:rsid w:val="00D12A87"/>
    <w:rsid w:val="00D13F9B"/>
    <w:rsid w:val="00D2286F"/>
    <w:rsid w:val="00D22F6F"/>
    <w:rsid w:val="00D55A73"/>
    <w:rsid w:val="00D578EF"/>
    <w:rsid w:val="00D7604B"/>
    <w:rsid w:val="00D77686"/>
    <w:rsid w:val="00D826DF"/>
    <w:rsid w:val="00D8773B"/>
    <w:rsid w:val="00DA11E1"/>
    <w:rsid w:val="00DA4B96"/>
    <w:rsid w:val="00DA7300"/>
    <w:rsid w:val="00DC000D"/>
    <w:rsid w:val="00DE49CC"/>
    <w:rsid w:val="00E16B42"/>
    <w:rsid w:val="00E22676"/>
    <w:rsid w:val="00E36328"/>
    <w:rsid w:val="00E41790"/>
    <w:rsid w:val="00E43297"/>
    <w:rsid w:val="00E548CD"/>
    <w:rsid w:val="00E63450"/>
    <w:rsid w:val="00E6757F"/>
    <w:rsid w:val="00E70233"/>
    <w:rsid w:val="00E74C00"/>
    <w:rsid w:val="00E80FE9"/>
    <w:rsid w:val="00E8406C"/>
    <w:rsid w:val="00E84CC0"/>
    <w:rsid w:val="00E91EA5"/>
    <w:rsid w:val="00EA2F5F"/>
    <w:rsid w:val="00EA72DF"/>
    <w:rsid w:val="00EA7B61"/>
    <w:rsid w:val="00EB5396"/>
    <w:rsid w:val="00EB5D4A"/>
    <w:rsid w:val="00EB669D"/>
    <w:rsid w:val="00EB6E35"/>
    <w:rsid w:val="00EC7D58"/>
    <w:rsid w:val="00ED2505"/>
    <w:rsid w:val="00ED34E6"/>
    <w:rsid w:val="00ED3705"/>
    <w:rsid w:val="00ED70E0"/>
    <w:rsid w:val="00EE4F67"/>
    <w:rsid w:val="00EE727A"/>
    <w:rsid w:val="00EF2311"/>
    <w:rsid w:val="00EF7AFE"/>
    <w:rsid w:val="00F0302C"/>
    <w:rsid w:val="00F051DF"/>
    <w:rsid w:val="00F06455"/>
    <w:rsid w:val="00F13E2E"/>
    <w:rsid w:val="00F15708"/>
    <w:rsid w:val="00F2748E"/>
    <w:rsid w:val="00F315C2"/>
    <w:rsid w:val="00F335ED"/>
    <w:rsid w:val="00F41722"/>
    <w:rsid w:val="00F50B88"/>
    <w:rsid w:val="00F54512"/>
    <w:rsid w:val="00F76B17"/>
    <w:rsid w:val="00F82373"/>
    <w:rsid w:val="00F96268"/>
    <w:rsid w:val="00F968C1"/>
    <w:rsid w:val="00F97716"/>
    <w:rsid w:val="00FA0A0F"/>
    <w:rsid w:val="00FA44BE"/>
    <w:rsid w:val="00FB00DA"/>
    <w:rsid w:val="00FB17FD"/>
    <w:rsid w:val="00FB4728"/>
    <w:rsid w:val="00FB5F70"/>
    <w:rsid w:val="00FB7DE5"/>
    <w:rsid w:val="00FC6A9C"/>
    <w:rsid w:val="00FC713C"/>
    <w:rsid w:val="00FD0848"/>
    <w:rsid w:val="00FF1396"/>
    <w:rsid w:val="00FF6539"/>
    <w:rsid w:val="00FF6812"/>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02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129"/>
    <w:pPr>
      <w:spacing w:line="240" w:lineRule="auto"/>
      <w:jc w:val="both"/>
    </w:pPr>
    <w:rPr>
      <w:rFonts w:ascii="Times New Roman" w:eastAsia="Cambria" w:hAnsi="Times New Roman" w:cs="Cambria"/>
      <w:sz w:val="24"/>
      <w:szCs w:val="24"/>
      <w:lang w:val="en-GB"/>
    </w:rPr>
  </w:style>
  <w:style w:type="paragraph" w:styleId="Heading1">
    <w:name w:val="heading 1"/>
    <w:basedOn w:val="Normal"/>
    <w:next w:val="Normal"/>
    <w:link w:val="Heading1Char"/>
    <w:uiPriority w:val="9"/>
    <w:qFormat/>
    <w:rsid w:val="00552AE3"/>
    <w:pPr>
      <w:keepNext/>
      <w:keepLines/>
      <w:spacing w:before="480" w:after="0" w:line="276" w:lineRule="auto"/>
      <w:jc w:val="left"/>
      <w:outlineLvl w:val="0"/>
    </w:pPr>
    <w:rPr>
      <w:rFonts w:asciiTheme="majorHAnsi" w:eastAsiaTheme="majorEastAsia" w:hAnsiTheme="majorHAnsi" w:cstheme="majorBidi"/>
      <w:b/>
      <w:bCs/>
      <w:sz w:val="28"/>
      <w:szCs w:val="28"/>
      <w:lang w:val="en-AU"/>
    </w:rPr>
  </w:style>
  <w:style w:type="paragraph" w:styleId="Heading2">
    <w:name w:val="heading 2"/>
    <w:basedOn w:val="Normal"/>
    <w:next w:val="Normal"/>
    <w:link w:val="Heading2Char"/>
    <w:uiPriority w:val="9"/>
    <w:unhideWhenUsed/>
    <w:qFormat/>
    <w:rsid w:val="00552AE3"/>
    <w:pPr>
      <w:keepNext/>
      <w:keepLines/>
      <w:spacing w:before="200" w:after="0" w:line="276" w:lineRule="auto"/>
      <w:jc w:val="left"/>
      <w:outlineLvl w:val="1"/>
    </w:pPr>
    <w:rPr>
      <w:rFonts w:asciiTheme="majorHAnsi" w:eastAsiaTheme="majorEastAsia" w:hAnsiTheme="majorHAnsi" w:cstheme="majorBidi"/>
      <w:b/>
      <w:bCs/>
      <w:sz w:val="26"/>
      <w:szCs w:val="26"/>
      <w:lang w:val="en-AU"/>
    </w:rPr>
  </w:style>
  <w:style w:type="paragraph" w:styleId="Heading3">
    <w:name w:val="heading 3"/>
    <w:basedOn w:val="Normal"/>
    <w:next w:val="Normal"/>
    <w:link w:val="Heading3Char"/>
    <w:uiPriority w:val="9"/>
    <w:unhideWhenUsed/>
    <w:qFormat/>
    <w:rsid w:val="008102E8"/>
    <w:pPr>
      <w:keepNext/>
      <w:keepLines/>
      <w:spacing w:before="200" w:after="0" w:line="276" w:lineRule="auto"/>
      <w:jc w:val="left"/>
      <w:outlineLvl w:val="2"/>
    </w:pPr>
    <w:rPr>
      <w:rFonts w:asciiTheme="majorHAnsi" w:eastAsiaTheme="majorEastAsia" w:hAnsiTheme="majorHAnsi" w:cstheme="majorBidi"/>
      <w:b/>
      <w:bCs/>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AE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552AE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102E8"/>
    <w:rPr>
      <w:rFonts w:asciiTheme="majorHAnsi" w:eastAsiaTheme="majorEastAsia" w:hAnsiTheme="majorHAnsi" w:cstheme="majorBidi"/>
      <w:b/>
      <w:bCs/>
    </w:rPr>
  </w:style>
  <w:style w:type="paragraph" w:styleId="NoSpacing">
    <w:name w:val="No Spacing"/>
    <w:uiPriority w:val="1"/>
    <w:qFormat/>
    <w:rsid w:val="00C92B2D"/>
    <w:pPr>
      <w:spacing w:after="0" w:line="240" w:lineRule="auto"/>
    </w:pPr>
  </w:style>
  <w:style w:type="paragraph" w:styleId="ListParagraph">
    <w:name w:val="List Paragraph"/>
    <w:basedOn w:val="Normal"/>
    <w:uiPriority w:val="34"/>
    <w:qFormat/>
    <w:rsid w:val="00C92B2D"/>
    <w:pPr>
      <w:spacing w:line="276" w:lineRule="auto"/>
      <w:ind w:left="720"/>
      <w:contextualSpacing/>
      <w:jc w:val="left"/>
    </w:pPr>
    <w:rPr>
      <w:rFonts w:asciiTheme="minorHAnsi" w:eastAsiaTheme="minorHAnsi" w:hAnsiTheme="minorHAnsi" w:cstheme="minorBidi"/>
      <w:sz w:val="22"/>
      <w:szCs w:val="22"/>
      <w:lang w:val="en-AU"/>
    </w:rPr>
  </w:style>
  <w:style w:type="paragraph" w:styleId="Header">
    <w:name w:val="header"/>
    <w:basedOn w:val="Normal"/>
    <w:link w:val="Head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HeaderChar">
    <w:name w:val="Header Char"/>
    <w:basedOn w:val="DefaultParagraphFont"/>
    <w:link w:val="Header"/>
    <w:uiPriority w:val="99"/>
    <w:rsid w:val="00134212"/>
  </w:style>
  <w:style w:type="paragraph" w:styleId="Footer">
    <w:name w:val="footer"/>
    <w:basedOn w:val="Normal"/>
    <w:link w:val="Foot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FooterChar">
    <w:name w:val="Footer Char"/>
    <w:basedOn w:val="DefaultParagraphFont"/>
    <w:link w:val="Footer"/>
    <w:uiPriority w:val="99"/>
    <w:rsid w:val="00134212"/>
  </w:style>
  <w:style w:type="character" w:styleId="Hyperlink">
    <w:name w:val="Hyperlink"/>
    <w:rsid w:val="007610CB"/>
    <w:rPr>
      <w:color w:val="0000FF"/>
      <w:u w:val="single"/>
    </w:rPr>
  </w:style>
  <w:style w:type="paragraph" w:styleId="BalloonText">
    <w:name w:val="Balloon Text"/>
    <w:basedOn w:val="Normal"/>
    <w:link w:val="BalloonTextChar"/>
    <w:uiPriority w:val="99"/>
    <w:semiHidden/>
    <w:unhideWhenUsed/>
    <w:rsid w:val="005848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830"/>
    <w:rPr>
      <w:rFonts w:ascii="Tahoma" w:eastAsia="Cambria" w:hAnsi="Tahoma" w:cs="Tahoma"/>
      <w:sz w:val="16"/>
      <w:szCs w:val="16"/>
      <w:lang w:val="en-GB"/>
    </w:rPr>
  </w:style>
  <w:style w:type="table" w:styleId="TableGrid">
    <w:name w:val="Table Grid"/>
    <w:basedOn w:val="TableNormal"/>
    <w:uiPriority w:val="59"/>
    <w:rsid w:val="00756BC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C4D10"/>
    <w:rPr>
      <w:sz w:val="16"/>
      <w:szCs w:val="16"/>
    </w:rPr>
  </w:style>
  <w:style w:type="paragraph" w:styleId="CommentText">
    <w:name w:val="annotation text"/>
    <w:basedOn w:val="Normal"/>
    <w:link w:val="CommentTextChar"/>
    <w:uiPriority w:val="99"/>
    <w:semiHidden/>
    <w:unhideWhenUsed/>
    <w:rsid w:val="00AC4D10"/>
    <w:pPr>
      <w:jc w:val="left"/>
    </w:pPr>
    <w:rPr>
      <w:rFonts w:asciiTheme="minorHAnsi" w:eastAsiaTheme="minorHAnsi" w:hAnsiTheme="minorHAnsi" w:cstheme="minorBidi"/>
      <w:sz w:val="20"/>
      <w:szCs w:val="20"/>
      <w:lang w:val="en-AU"/>
    </w:rPr>
  </w:style>
  <w:style w:type="character" w:customStyle="1" w:styleId="CommentTextChar">
    <w:name w:val="Comment Text Char"/>
    <w:basedOn w:val="DefaultParagraphFont"/>
    <w:link w:val="CommentText"/>
    <w:uiPriority w:val="99"/>
    <w:semiHidden/>
    <w:rsid w:val="00AC4D10"/>
    <w:rPr>
      <w:sz w:val="20"/>
      <w:szCs w:val="20"/>
    </w:rPr>
  </w:style>
  <w:style w:type="paragraph" w:styleId="BodyTextIndent">
    <w:name w:val="Body Text Indent"/>
    <w:basedOn w:val="Normal"/>
    <w:link w:val="BodyTextIndentChar"/>
    <w:rsid w:val="00150171"/>
    <w:pPr>
      <w:spacing w:after="0"/>
      <w:ind w:left="720"/>
      <w:jc w:val="left"/>
    </w:pPr>
    <w:rPr>
      <w:rFonts w:eastAsia="Times New Roman" w:cs="Times New Roman"/>
    </w:rPr>
  </w:style>
  <w:style w:type="character" w:customStyle="1" w:styleId="BodyTextIndentChar">
    <w:name w:val="Body Text Indent Char"/>
    <w:basedOn w:val="DefaultParagraphFont"/>
    <w:link w:val="BodyTextIndent"/>
    <w:rsid w:val="00150171"/>
    <w:rPr>
      <w:rFonts w:ascii="Times New Roman" w:eastAsia="Times New Roman" w:hAnsi="Times New Roman" w:cs="Times New Roman"/>
      <w:sz w:val="24"/>
      <w:szCs w:val="24"/>
      <w:lang w:val="en-GB"/>
    </w:rPr>
  </w:style>
  <w:style w:type="character" w:customStyle="1" w:styleId="entity1">
    <w:name w:val="entity1"/>
    <w:basedOn w:val="DefaultParagraphFont"/>
    <w:rsid w:val="00150171"/>
    <w:rPr>
      <w:rFonts w:ascii="Times New Roman" w:hAnsi="Times New Roman" w:cs="Times New Roman" w:hint="default"/>
    </w:rPr>
  </w:style>
  <w:style w:type="paragraph" w:customStyle="1" w:styleId="justify">
    <w:name w:val="justify"/>
    <w:basedOn w:val="Normal"/>
    <w:rsid w:val="00150171"/>
    <w:pPr>
      <w:spacing w:before="100" w:beforeAutospacing="1" w:after="100" w:afterAutospacing="1"/>
    </w:pPr>
    <w:rPr>
      <w:rFonts w:ascii="Verdana" w:eastAsia="Arial Unicode MS" w:hAnsi="Verdana" w:cs="Arial Unicode MS"/>
      <w:sz w:val="20"/>
      <w:szCs w:val="20"/>
    </w:rPr>
  </w:style>
  <w:style w:type="paragraph" w:styleId="NormalWeb">
    <w:name w:val="Normal (Web)"/>
    <w:basedOn w:val="Normal"/>
    <w:rsid w:val="00150171"/>
    <w:pPr>
      <w:spacing w:before="100" w:beforeAutospacing="1" w:after="100" w:afterAutospacing="1"/>
      <w:jc w:val="left"/>
    </w:pPr>
    <w:rPr>
      <w:rFonts w:ascii="Arial Unicode MS" w:eastAsia="Arial Unicode MS" w:hAnsi="Arial Unicode MS" w:cs="Arial Unicode MS"/>
    </w:rPr>
  </w:style>
  <w:style w:type="character" w:customStyle="1" w:styleId="smallhead">
    <w:name w:val="smallhead"/>
    <w:basedOn w:val="DefaultParagraphFont"/>
    <w:rsid w:val="0015017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129"/>
    <w:pPr>
      <w:spacing w:line="240" w:lineRule="auto"/>
      <w:jc w:val="both"/>
    </w:pPr>
    <w:rPr>
      <w:rFonts w:ascii="Times New Roman" w:eastAsia="Cambria" w:hAnsi="Times New Roman" w:cs="Cambria"/>
      <w:sz w:val="24"/>
      <w:szCs w:val="24"/>
      <w:lang w:val="en-GB"/>
    </w:rPr>
  </w:style>
  <w:style w:type="paragraph" w:styleId="Heading1">
    <w:name w:val="heading 1"/>
    <w:basedOn w:val="Normal"/>
    <w:next w:val="Normal"/>
    <w:link w:val="Heading1Char"/>
    <w:uiPriority w:val="9"/>
    <w:qFormat/>
    <w:rsid w:val="00552AE3"/>
    <w:pPr>
      <w:keepNext/>
      <w:keepLines/>
      <w:spacing w:before="480" w:after="0" w:line="276" w:lineRule="auto"/>
      <w:jc w:val="left"/>
      <w:outlineLvl w:val="0"/>
    </w:pPr>
    <w:rPr>
      <w:rFonts w:asciiTheme="majorHAnsi" w:eastAsiaTheme="majorEastAsia" w:hAnsiTheme="majorHAnsi" w:cstheme="majorBidi"/>
      <w:b/>
      <w:bCs/>
      <w:sz w:val="28"/>
      <w:szCs w:val="28"/>
      <w:lang w:val="en-AU"/>
    </w:rPr>
  </w:style>
  <w:style w:type="paragraph" w:styleId="Heading2">
    <w:name w:val="heading 2"/>
    <w:basedOn w:val="Normal"/>
    <w:next w:val="Normal"/>
    <w:link w:val="Heading2Char"/>
    <w:uiPriority w:val="9"/>
    <w:unhideWhenUsed/>
    <w:qFormat/>
    <w:rsid w:val="00552AE3"/>
    <w:pPr>
      <w:keepNext/>
      <w:keepLines/>
      <w:spacing w:before="200" w:after="0" w:line="276" w:lineRule="auto"/>
      <w:jc w:val="left"/>
      <w:outlineLvl w:val="1"/>
    </w:pPr>
    <w:rPr>
      <w:rFonts w:asciiTheme="majorHAnsi" w:eastAsiaTheme="majorEastAsia" w:hAnsiTheme="majorHAnsi" w:cstheme="majorBidi"/>
      <w:b/>
      <w:bCs/>
      <w:sz w:val="26"/>
      <w:szCs w:val="26"/>
      <w:lang w:val="en-AU"/>
    </w:rPr>
  </w:style>
  <w:style w:type="paragraph" w:styleId="Heading3">
    <w:name w:val="heading 3"/>
    <w:basedOn w:val="Normal"/>
    <w:next w:val="Normal"/>
    <w:link w:val="Heading3Char"/>
    <w:uiPriority w:val="9"/>
    <w:unhideWhenUsed/>
    <w:qFormat/>
    <w:rsid w:val="008102E8"/>
    <w:pPr>
      <w:keepNext/>
      <w:keepLines/>
      <w:spacing w:before="200" w:after="0" w:line="276" w:lineRule="auto"/>
      <w:jc w:val="left"/>
      <w:outlineLvl w:val="2"/>
    </w:pPr>
    <w:rPr>
      <w:rFonts w:asciiTheme="majorHAnsi" w:eastAsiaTheme="majorEastAsia" w:hAnsiTheme="majorHAnsi" w:cstheme="majorBidi"/>
      <w:b/>
      <w:bCs/>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AE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552AE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102E8"/>
    <w:rPr>
      <w:rFonts w:asciiTheme="majorHAnsi" w:eastAsiaTheme="majorEastAsia" w:hAnsiTheme="majorHAnsi" w:cstheme="majorBidi"/>
      <w:b/>
      <w:bCs/>
    </w:rPr>
  </w:style>
  <w:style w:type="paragraph" w:styleId="NoSpacing">
    <w:name w:val="No Spacing"/>
    <w:uiPriority w:val="1"/>
    <w:qFormat/>
    <w:rsid w:val="00C92B2D"/>
    <w:pPr>
      <w:spacing w:after="0" w:line="240" w:lineRule="auto"/>
    </w:pPr>
  </w:style>
  <w:style w:type="paragraph" w:styleId="ListParagraph">
    <w:name w:val="List Paragraph"/>
    <w:basedOn w:val="Normal"/>
    <w:uiPriority w:val="34"/>
    <w:qFormat/>
    <w:rsid w:val="00C92B2D"/>
    <w:pPr>
      <w:spacing w:line="276" w:lineRule="auto"/>
      <w:ind w:left="720"/>
      <w:contextualSpacing/>
      <w:jc w:val="left"/>
    </w:pPr>
    <w:rPr>
      <w:rFonts w:asciiTheme="minorHAnsi" w:eastAsiaTheme="minorHAnsi" w:hAnsiTheme="minorHAnsi" w:cstheme="minorBidi"/>
      <w:sz w:val="22"/>
      <w:szCs w:val="22"/>
      <w:lang w:val="en-AU"/>
    </w:rPr>
  </w:style>
  <w:style w:type="paragraph" w:styleId="Header">
    <w:name w:val="header"/>
    <w:basedOn w:val="Normal"/>
    <w:link w:val="Head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HeaderChar">
    <w:name w:val="Header Char"/>
    <w:basedOn w:val="DefaultParagraphFont"/>
    <w:link w:val="Header"/>
    <w:uiPriority w:val="99"/>
    <w:rsid w:val="00134212"/>
  </w:style>
  <w:style w:type="paragraph" w:styleId="Footer">
    <w:name w:val="footer"/>
    <w:basedOn w:val="Normal"/>
    <w:link w:val="Foot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FooterChar">
    <w:name w:val="Footer Char"/>
    <w:basedOn w:val="DefaultParagraphFont"/>
    <w:link w:val="Footer"/>
    <w:uiPriority w:val="99"/>
    <w:rsid w:val="00134212"/>
  </w:style>
  <w:style w:type="character" w:styleId="Hyperlink">
    <w:name w:val="Hyperlink"/>
    <w:rsid w:val="007610CB"/>
    <w:rPr>
      <w:color w:val="0000FF"/>
      <w:u w:val="single"/>
    </w:rPr>
  </w:style>
  <w:style w:type="paragraph" w:styleId="BalloonText">
    <w:name w:val="Balloon Text"/>
    <w:basedOn w:val="Normal"/>
    <w:link w:val="BalloonTextChar"/>
    <w:uiPriority w:val="99"/>
    <w:semiHidden/>
    <w:unhideWhenUsed/>
    <w:rsid w:val="005848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830"/>
    <w:rPr>
      <w:rFonts w:ascii="Tahoma" w:eastAsia="Cambria" w:hAnsi="Tahoma" w:cs="Tahoma"/>
      <w:sz w:val="16"/>
      <w:szCs w:val="16"/>
      <w:lang w:val="en-GB"/>
    </w:rPr>
  </w:style>
  <w:style w:type="table" w:styleId="TableGrid">
    <w:name w:val="Table Grid"/>
    <w:basedOn w:val="TableNormal"/>
    <w:uiPriority w:val="59"/>
    <w:rsid w:val="00756BC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C4D10"/>
    <w:rPr>
      <w:sz w:val="16"/>
      <w:szCs w:val="16"/>
    </w:rPr>
  </w:style>
  <w:style w:type="paragraph" w:styleId="CommentText">
    <w:name w:val="annotation text"/>
    <w:basedOn w:val="Normal"/>
    <w:link w:val="CommentTextChar"/>
    <w:uiPriority w:val="99"/>
    <w:semiHidden/>
    <w:unhideWhenUsed/>
    <w:rsid w:val="00AC4D10"/>
    <w:pPr>
      <w:jc w:val="left"/>
    </w:pPr>
    <w:rPr>
      <w:rFonts w:asciiTheme="minorHAnsi" w:eastAsiaTheme="minorHAnsi" w:hAnsiTheme="minorHAnsi" w:cstheme="minorBidi"/>
      <w:sz w:val="20"/>
      <w:szCs w:val="20"/>
      <w:lang w:val="en-AU"/>
    </w:rPr>
  </w:style>
  <w:style w:type="character" w:customStyle="1" w:styleId="CommentTextChar">
    <w:name w:val="Comment Text Char"/>
    <w:basedOn w:val="DefaultParagraphFont"/>
    <w:link w:val="CommentText"/>
    <w:uiPriority w:val="99"/>
    <w:semiHidden/>
    <w:rsid w:val="00AC4D10"/>
    <w:rPr>
      <w:sz w:val="20"/>
      <w:szCs w:val="20"/>
    </w:rPr>
  </w:style>
  <w:style w:type="paragraph" w:styleId="BodyTextIndent">
    <w:name w:val="Body Text Indent"/>
    <w:basedOn w:val="Normal"/>
    <w:link w:val="BodyTextIndentChar"/>
    <w:rsid w:val="00150171"/>
    <w:pPr>
      <w:spacing w:after="0"/>
      <w:ind w:left="720"/>
      <w:jc w:val="left"/>
    </w:pPr>
    <w:rPr>
      <w:rFonts w:eastAsia="Times New Roman" w:cs="Times New Roman"/>
    </w:rPr>
  </w:style>
  <w:style w:type="character" w:customStyle="1" w:styleId="BodyTextIndentChar">
    <w:name w:val="Body Text Indent Char"/>
    <w:basedOn w:val="DefaultParagraphFont"/>
    <w:link w:val="BodyTextIndent"/>
    <w:rsid w:val="00150171"/>
    <w:rPr>
      <w:rFonts w:ascii="Times New Roman" w:eastAsia="Times New Roman" w:hAnsi="Times New Roman" w:cs="Times New Roman"/>
      <w:sz w:val="24"/>
      <w:szCs w:val="24"/>
      <w:lang w:val="en-GB"/>
    </w:rPr>
  </w:style>
  <w:style w:type="character" w:customStyle="1" w:styleId="entity1">
    <w:name w:val="entity1"/>
    <w:basedOn w:val="DefaultParagraphFont"/>
    <w:rsid w:val="00150171"/>
    <w:rPr>
      <w:rFonts w:ascii="Times New Roman" w:hAnsi="Times New Roman" w:cs="Times New Roman" w:hint="default"/>
    </w:rPr>
  </w:style>
  <w:style w:type="paragraph" w:customStyle="1" w:styleId="justify">
    <w:name w:val="justify"/>
    <w:basedOn w:val="Normal"/>
    <w:rsid w:val="00150171"/>
    <w:pPr>
      <w:spacing w:before="100" w:beforeAutospacing="1" w:after="100" w:afterAutospacing="1"/>
    </w:pPr>
    <w:rPr>
      <w:rFonts w:ascii="Verdana" w:eastAsia="Arial Unicode MS" w:hAnsi="Verdana" w:cs="Arial Unicode MS"/>
      <w:sz w:val="20"/>
      <w:szCs w:val="20"/>
    </w:rPr>
  </w:style>
  <w:style w:type="paragraph" w:styleId="NormalWeb">
    <w:name w:val="Normal (Web)"/>
    <w:basedOn w:val="Normal"/>
    <w:rsid w:val="00150171"/>
    <w:pPr>
      <w:spacing w:before="100" w:beforeAutospacing="1" w:after="100" w:afterAutospacing="1"/>
      <w:jc w:val="left"/>
    </w:pPr>
    <w:rPr>
      <w:rFonts w:ascii="Arial Unicode MS" w:eastAsia="Arial Unicode MS" w:hAnsi="Arial Unicode MS" w:cs="Arial Unicode MS"/>
    </w:rPr>
  </w:style>
  <w:style w:type="character" w:customStyle="1" w:styleId="smallhead">
    <w:name w:val="smallhead"/>
    <w:basedOn w:val="DefaultParagraphFont"/>
    <w:rsid w:val="00150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rateinflation.com/consumer-price-index/usa-historical-cpi.php" TargetMode="Externa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hyperlink" Target="http://abs.gov.au/websitedbs/D3310114.nsf/home/Census+data" TargetMode="External"/><Relationship Id="rId10" Type="http://schemas.openxmlformats.org/officeDocument/2006/relationships/hyperlink" Target="http://www.bls.gov"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Age Specific Infection Rates</a:t>
            </a:r>
          </a:p>
        </c:rich>
      </c:tx>
      <c:layout/>
      <c:overlay val="0"/>
    </c:title>
    <c:autoTitleDeleted val="0"/>
    <c:plotArea>
      <c:layout/>
      <c:barChart>
        <c:barDir val="col"/>
        <c:grouping val="clustered"/>
        <c:varyColors val="0"/>
        <c:ser>
          <c:idx val="0"/>
          <c:order val="0"/>
          <c:tx>
            <c:strRef>
              <c:f>'Tables and Figures'!$B$2</c:f>
              <c:strCache>
                <c:ptCount val="1"/>
                <c:pt idx="0">
                  <c:v>R = 1.5</c:v>
                </c:pt>
              </c:strCache>
            </c:strRef>
          </c:tx>
          <c:invertIfNegative val="0"/>
          <c:cat>
            <c:strRef>
              <c:f>'Tables and Figures'!$A$3:$A$9</c:f>
              <c:strCache>
                <c:ptCount val="7"/>
                <c:pt idx="0">
                  <c:v>(0-5)</c:v>
                </c:pt>
                <c:pt idx="1">
                  <c:v>(6-12)</c:v>
                </c:pt>
                <c:pt idx="2">
                  <c:v>(13-17)</c:v>
                </c:pt>
                <c:pt idx="3">
                  <c:v>(18-24)</c:v>
                </c:pt>
                <c:pt idx="4">
                  <c:v>(25-44)</c:v>
                </c:pt>
                <c:pt idx="5">
                  <c:v>(45-64)</c:v>
                </c:pt>
                <c:pt idx="6">
                  <c:v>(65+)</c:v>
                </c:pt>
              </c:strCache>
            </c:strRef>
          </c:cat>
          <c:val>
            <c:numRef>
              <c:f>'Tables and Figures'!$B$3:$B$9</c:f>
              <c:numCache>
                <c:formatCode>General</c:formatCode>
                <c:ptCount val="7"/>
                <c:pt idx="0">
                  <c:v>33.0</c:v>
                </c:pt>
                <c:pt idx="1">
                  <c:v>33.0</c:v>
                </c:pt>
                <c:pt idx="2">
                  <c:v>46.0</c:v>
                </c:pt>
                <c:pt idx="3">
                  <c:v>48.0</c:v>
                </c:pt>
                <c:pt idx="4">
                  <c:v>9.0</c:v>
                </c:pt>
                <c:pt idx="5">
                  <c:v>7.0</c:v>
                </c:pt>
                <c:pt idx="6">
                  <c:v>4.0</c:v>
                </c:pt>
              </c:numCache>
            </c:numRef>
          </c:val>
        </c:ser>
        <c:ser>
          <c:idx val="1"/>
          <c:order val="1"/>
          <c:tx>
            <c:strRef>
              <c:f>'Tables and Figures'!$C$2</c:f>
              <c:strCache>
                <c:ptCount val="1"/>
                <c:pt idx="0">
                  <c:v>R = 1.9</c:v>
                </c:pt>
              </c:strCache>
            </c:strRef>
          </c:tx>
          <c:invertIfNegative val="0"/>
          <c:cat>
            <c:strRef>
              <c:f>'Tables and Figures'!$A$3:$A$9</c:f>
              <c:strCache>
                <c:ptCount val="7"/>
                <c:pt idx="0">
                  <c:v>(0-5)</c:v>
                </c:pt>
                <c:pt idx="1">
                  <c:v>(6-12)</c:v>
                </c:pt>
                <c:pt idx="2">
                  <c:v>(13-17)</c:v>
                </c:pt>
                <c:pt idx="3">
                  <c:v>(18-24)</c:v>
                </c:pt>
                <c:pt idx="4">
                  <c:v>(25-44)</c:v>
                </c:pt>
                <c:pt idx="5">
                  <c:v>(45-64)</c:v>
                </c:pt>
                <c:pt idx="6">
                  <c:v>(65+)</c:v>
                </c:pt>
              </c:strCache>
            </c:strRef>
          </c:cat>
          <c:val>
            <c:numRef>
              <c:f>'Tables and Figures'!$C$3:$C$9</c:f>
              <c:numCache>
                <c:formatCode>General</c:formatCode>
                <c:ptCount val="7"/>
                <c:pt idx="0">
                  <c:v>75.0</c:v>
                </c:pt>
                <c:pt idx="1">
                  <c:v>79.0</c:v>
                </c:pt>
                <c:pt idx="2">
                  <c:v>88.0</c:v>
                </c:pt>
                <c:pt idx="3">
                  <c:v>87.0</c:v>
                </c:pt>
                <c:pt idx="4">
                  <c:v>27.0</c:v>
                </c:pt>
                <c:pt idx="5">
                  <c:v>21.0</c:v>
                </c:pt>
                <c:pt idx="6">
                  <c:v>12.0</c:v>
                </c:pt>
              </c:numCache>
            </c:numRef>
          </c:val>
        </c:ser>
        <c:ser>
          <c:idx val="2"/>
          <c:order val="2"/>
          <c:tx>
            <c:strRef>
              <c:f>'Tables and Figures'!$D$2</c:f>
              <c:strCache>
                <c:ptCount val="1"/>
                <c:pt idx="0">
                  <c:v>R = 2.7</c:v>
                </c:pt>
              </c:strCache>
            </c:strRef>
          </c:tx>
          <c:invertIfNegative val="0"/>
          <c:cat>
            <c:strRef>
              <c:f>'Tables and Figures'!$A$3:$A$9</c:f>
              <c:strCache>
                <c:ptCount val="7"/>
                <c:pt idx="0">
                  <c:v>(0-5)</c:v>
                </c:pt>
                <c:pt idx="1">
                  <c:v>(6-12)</c:v>
                </c:pt>
                <c:pt idx="2">
                  <c:v>(13-17)</c:v>
                </c:pt>
                <c:pt idx="3">
                  <c:v>(18-24)</c:v>
                </c:pt>
                <c:pt idx="4">
                  <c:v>(25-44)</c:v>
                </c:pt>
                <c:pt idx="5">
                  <c:v>(45-64)</c:v>
                </c:pt>
                <c:pt idx="6">
                  <c:v>(65+)</c:v>
                </c:pt>
              </c:strCache>
            </c:strRef>
          </c:cat>
          <c:val>
            <c:numRef>
              <c:f>'Tables and Figures'!$D$3:$D$9</c:f>
              <c:numCache>
                <c:formatCode>General</c:formatCode>
                <c:ptCount val="7"/>
                <c:pt idx="0">
                  <c:v>92.0</c:v>
                </c:pt>
                <c:pt idx="1">
                  <c:v>95.0</c:v>
                </c:pt>
                <c:pt idx="2">
                  <c:v>98.0</c:v>
                </c:pt>
                <c:pt idx="3">
                  <c:v>97.0</c:v>
                </c:pt>
                <c:pt idx="4">
                  <c:v>47.0</c:v>
                </c:pt>
                <c:pt idx="5">
                  <c:v>38.0</c:v>
                </c:pt>
                <c:pt idx="6">
                  <c:v>24.0</c:v>
                </c:pt>
              </c:numCache>
            </c:numRef>
          </c:val>
        </c:ser>
        <c:dLbls>
          <c:showLegendKey val="0"/>
          <c:showVal val="0"/>
          <c:showCatName val="0"/>
          <c:showSerName val="0"/>
          <c:showPercent val="0"/>
          <c:showBubbleSize val="0"/>
        </c:dLbls>
        <c:gapWidth val="150"/>
        <c:axId val="2134423032"/>
        <c:axId val="2134428184"/>
      </c:barChart>
      <c:catAx>
        <c:axId val="2134423032"/>
        <c:scaling>
          <c:orientation val="minMax"/>
        </c:scaling>
        <c:delete val="0"/>
        <c:axPos val="b"/>
        <c:title>
          <c:tx>
            <c:rich>
              <a:bodyPr/>
              <a:lstStyle/>
              <a:p>
                <a:pPr>
                  <a:defRPr/>
                </a:pPr>
                <a:r>
                  <a:rPr lang="en-US"/>
                  <a:t>Age Groups</a:t>
                </a:r>
              </a:p>
            </c:rich>
          </c:tx>
          <c:layout/>
          <c:overlay val="0"/>
        </c:title>
        <c:majorTickMark val="out"/>
        <c:minorTickMark val="none"/>
        <c:tickLblPos val="nextTo"/>
        <c:crossAx val="2134428184"/>
        <c:crosses val="autoZero"/>
        <c:auto val="1"/>
        <c:lblAlgn val="ctr"/>
        <c:lblOffset val="100"/>
        <c:noMultiLvlLbl val="0"/>
      </c:catAx>
      <c:valAx>
        <c:axId val="2134428184"/>
        <c:scaling>
          <c:orientation val="minMax"/>
          <c:max val="100.0"/>
        </c:scaling>
        <c:delete val="0"/>
        <c:axPos val="l"/>
        <c:majorGridlines/>
        <c:title>
          <c:tx>
            <c:rich>
              <a:bodyPr rot="-5400000" vert="horz"/>
              <a:lstStyle/>
              <a:p>
                <a:pPr>
                  <a:defRPr/>
                </a:pPr>
                <a:r>
                  <a:rPr lang="en-US"/>
                  <a:t>Infection Rates(%)</a:t>
                </a:r>
              </a:p>
            </c:rich>
          </c:tx>
          <c:layout/>
          <c:overlay val="0"/>
        </c:title>
        <c:numFmt formatCode="General" sourceLinked="1"/>
        <c:majorTickMark val="out"/>
        <c:minorTickMark val="none"/>
        <c:tickLblPos val="nextTo"/>
        <c:crossAx val="2134423032"/>
        <c:crosses val="autoZero"/>
        <c:crossBetween val="between"/>
      </c:valAx>
    </c:plotArea>
    <c:legend>
      <c:legendPos val="r"/>
      <c:layout>
        <c:manualLayout>
          <c:xMode val="edge"/>
          <c:yMode val="edge"/>
          <c:x val="0.809507697937895"/>
          <c:y val="0.21946519679553"/>
          <c:w val="0.0888480728712384"/>
          <c:h val="0.208714101298841"/>
        </c:manualLayout>
      </c:layout>
      <c:overlay val="1"/>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13546</Words>
  <Characters>77218</Characters>
  <Application>Microsoft Macintosh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Nilimesh Halder</dc:creator>
  <cp:keywords/>
  <dc:description/>
  <cp:lastModifiedBy>Joel Kelso</cp:lastModifiedBy>
  <cp:revision>13</cp:revision>
  <cp:lastPrinted>2012-10-17T05:08:00Z</cp:lastPrinted>
  <dcterms:created xsi:type="dcterms:W3CDTF">2013-01-29T02:15:00Z</dcterms:created>
  <dcterms:modified xsi:type="dcterms:W3CDTF">2013-01-29T03:09:00Z</dcterms:modified>
</cp:coreProperties>
</file>