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8D" w:rsidRDefault="0047498D" w:rsidP="0047498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</w:t>
      </w:r>
      <w:r w:rsidR="002C524D">
        <w:rPr>
          <w:rFonts w:ascii="Times New Roman" w:hAnsi="Times New Roman"/>
          <w:b/>
          <w:sz w:val="24"/>
          <w:szCs w:val="24"/>
        </w:rPr>
        <w:t>ure</w:t>
      </w:r>
      <w:r>
        <w:rPr>
          <w:rFonts w:ascii="Times New Roman" w:hAnsi="Times New Roman"/>
          <w:b/>
          <w:sz w:val="24"/>
          <w:szCs w:val="24"/>
        </w:rPr>
        <w:t xml:space="preserve"> 1 </w:t>
      </w:r>
    </w:p>
    <w:p w:rsidR="0047498D" w:rsidRPr="007C49C3" w:rsidRDefault="0047498D" w:rsidP="0047498D">
      <w:pPr>
        <w:rPr>
          <w:rFonts w:ascii="Times New Roman" w:hAnsi="Times New Roman"/>
          <w:b/>
          <w:sz w:val="24"/>
          <w:szCs w:val="24"/>
        </w:rPr>
      </w:pPr>
      <w:r w:rsidRPr="001A109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6536DB" wp14:editId="5EF66E1C">
            <wp:extent cx="3619500" cy="2657475"/>
            <wp:effectExtent l="0" t="0" r="19050" b="9525"/>
            <wp:docPr id="2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7498D" w:rsidRDefault="0047498D" w:rsidP="0047498D">
      <w:pPr>
        <w:rPr>
          <w:rFonts w:ascii="Times New Roman" w:hAnsi="Times New Roman"/>
          <w:sz w:val="24"/>
          <w:szCs w:val="24"/>
        </w:rPr>
      </w:pPr>
    </w:p>
    <w:p w:rsidR="0047498D" w:rsidRDefault="0047498D" w:rsidP="0047498D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92A9B">
        <w:rPr>
          <w:rFonts w:ascii="Times New Roman" w:hAnsi="Times New Roman"/>
          <w:b/>
          <w:bCs/>
          <w:sz w:val="24"/>
          <w:szCs w:val="24"/>
        </w:rPr>
        <w:t>Receiver Operator Curve Analysis</w:t>
      </w:r>
      <w:r>
        <w:rPr>
          <w:rFonts w:ascii="Times New Roman" w:hAnsi="Times New Roman"/>
          <w:b/>
          <w:bCs/>
          <w:sz w:val="24"/>
          <w:szCs w:val="24"/>
        </w:rPr>
        <w:t xml:space="preserve"> Plot</w:t>
      </w:r>
      <w:r w:rsidRPr="00636D4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36D41">
        <w:rPr>
          <w:rFonts w:ascii="Times New Roman" w:hAnsi="Times New Roman"/>
          <w:bCs/>
          <w:sz w:val="24"/>
          <w:szCs w:val="24"/>
        </w:rPr>
        <w:t>optimal combination of sensitivity (</w:t>
      </w:r>
      <w:proofErr w:type="spellStart"/>
      <w:r w:rsidRPr="00636D41">
        <w:rPr>
          <w:rFonts w:ascii="Times New Roman" w:hAnsi="Times New Roman"/>
          <w:bCs/>
          <w:sz w:val="24"/>
          <w:szCs w:val="24"/>
        </w:rPr>
        <w:t>Sn</w:t>
      </w:r>
      <w:proofErr w:type="spellEnd"/>
      <w:r w:rsidRPr="00636D41">
        <w:rPr>
          <w:rFonts w:ascii="Times New Roman" w:hAnsi="Times New Roman"/>
          <w:bCs/>
          <w:sz w:val="24"/>
          <w:szCs w:val="24"/>
        </w:rPr>
        <w:t>) and specificity (</w:t>
      </w:r>
      <w:proofErr w:type="spellStart"/>
      <w:r w:rsidRPr="00636D41">
        <w:rPr>
          <w:rFonts w:ascii="Times New Roman" w:hAnsi="Times New Roman"/>
          <w:bCs/>
          <w:sz w:val="24"/>
          <w:szCs w:val="24"/>
        </w:rPr>
        <w:t>Sp</w:t>
      </w:r>
      <w:proofErr w:type="spellEnd"/>
      <w:r w:rsidRPr="00636D41">
        <w:rPr>
          <w:rFonts w:ascii="Times New Roman" w:hAnsi="Times New Roman"/>
          <w:bCs/>
          <w:sz w:val="24"/>
          <w:szCs w:val="24"/>
        </w:rPr>
        <w:t xml:space="preserve">) occurs when the difference between </w:t>
      </w:r>
      <w:proofErr w:type="spellStart"/>
      <w:r w:rsidRPr="00636D41">
        <w:rPr>
          <w:rFonts w:ascii="Times New Roman" w:hAnsi="Times New Roman"/>
          <w:bCs/>
          <w:sz w:val="24"/>
          <w:szCs w:val="24"/>
        </w:rPr>
        <w:t>Sn</w:t>
      </w:r>
      <w:proofErr w:type="spellEnd"/>
      <w:r w:rsidRPr="00636D41">
        <w:rPr>
          <w:rFonts w:ascii="Times New Roman" w:hAnsi="Times New Roman"/>
          <w:bCs/>
          <w:sz w:val="24"/>
          <w:szCs w:val="24"/>
        </w:rPr>
        <w:t xml:space="preserve"> and (1-Sp) is maximized, which is represented by the longest perpendicular line from the diagonal line of equality to the curve, cutting the curve at incubation period of 3 days.</w:t>
      </w:r>
    </w:p>
    <w:p w:rsidR="0047498D" w:rsidRDefault="0047498D" w:rsidP="0047498D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082E4D" w:rsidRDefault="00082E4D">
      <w:bookmarkStart w:id="0" w:name="_GoBack"/>
      <w:bookmarkEnd w:id="0"/>
    </w:p>
    <w:sectPr w:rsidR="00082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8D"/>
    <w:rsid w:val="00082E4D"/>
    <w:rsid w:val="002C524D"/>
    <w:rsid w:val="0047498D"/>
    <w:rsid w:val="00EB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98D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98D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98D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98D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CULTURE\SensSpecPPV-Tab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2700">
              <a:solidFill>
                <a:srgbClr val="FF0000"/>
              </a:solidFill>
            </a:ln>
          </c:spPr>
          <c:marker>
            <c:symbol val="diamond"/>
            <c:size val="2"/>
          </c:marker>
          <c:dPt>
            <c:idx val="1"/>
            <c:marker>
              <c:symbol val="diamond"/>
              <c:size val="4"/>
            </c:marker>
            <c:bubble3D val="0"/>
          </c:dPt>
          <c:xVal>
            <c:numRef>
              <c:f>Sheet1!$O$9:$O$16</c:f>
              <c:numCache>
                <c:formatCode>General</c:formatCode>
                <c:ptCount val="8"/>
                <c:pt idx="0">
                  <c:v>4.1152263374485409E-3</c:v>
                </c:pt>
                <c:pt idx="1">
                  <c:v>8.2304526748970992E-3</c:v>
                </c:pt>
                <c:pt idx="2">
                  <c:v>1.234567901234576E-2</c:v>
                </c:pt>
                <c:pt idx="3">
                  <c:v>1.6460905349794316E-2</c:v>
                </c:pt>
                <c:pt idx="4">
                  <c:v>2.8806584362139859E-2</c:v>
                </c:pt>
                <c:pt idx="5">
                  <c:v>2.8806584362139859E-2</c:v>
                </c:pt>
                <c:pt idx="6">
                  <c:v>2.8806584362139859E-2</c:v>
                </c:pt>
                <c:pt idx="7">
                  <c:v>2.8806584362139859E-2</c:v>
                </c:pt>
              </c:numCache>
            </c:numRef>
          </c:xVal>
          <c:yVal>
            <c:numRef>
              <c:f>Sheet1!$M$9:$M$16</c:f>
              <c:numCache>
                <c:formatCode>General</c:formatCode>
                <c:ptCount val="8"/>
                <c:pt idx="0">
                  <c:v>0.67088607594936711</c:v>
                </c:pt>
                <c:pt idx="1">
                  <c:v>0.81012658227848211</c:v>
                </c:pt>
                <c:pt idx="2">
                  <c:v>0.82278481012658444</c:v>
                </c:pt>
                <c:pt idx="3">
                  <c:v>0.82278481012658444</c:v>
                </c:pt>
                <c:pt idx="4">
                  <c:v>0.82278481012658444</c:v>
                </c:pt>
                <c:pt idx="5">
                  <c:v>0.82278481012658444</c:v>
                </c:pt>
                <c:pt idx="6">
                  <c:v>0.82278481012658444</c:v>
                </c:pt>
                <c:pt idx="7">
                  <c:v>0.83544303797468467</c:v>
                </c:pt>
              </c:numCache>
            </c:numRef>
          </c:yVal>
          <c:smooth val="0"/>
        </c:ser>
        <c:ser>
          <c:idx val="1"/>
          <c:order val="1"/>
          <c:spPr>
            <a:ln w="15875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Sheet1!$AB$7:$AB$8</c:f>
              <c:numCache>
                <c:formatCode>General</c:formatCode>
                <c:ptCount val="2"/>
                <c:pt idx="0">
                  <c:v>0</c:v>
                </c:pt>
                <c:pt idx="1">
                  <c:v>0.1</c:v>
                </c:pt>
              </c:numCache>
            </c:numRef>
          </c:xVal>
          <c:yVal>
            <c:numRef>
              <c:f>Sheet1!$AA$7:$AA$8</c:f>
              <c:numCache>
                <c:formatCode>General</c:formatCode>
                <c:ptCount val="2"/>
                <c:pt idx="0">
                  <c:v>0.60000000000000064</c:v>
                </c:pt>
                <c:pt idx="1">
                  <c:v>0.9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3429120"/>
        <c:axId val="173431040"/>
      </c:scatterChart>
      <c:valAx>
        <c:axId val="173429120"/>
        <c:scaling>
          <c:orientation val="minMax"/>
          <c:max val="0.1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1</a:t>
                </a:r>
                <a:r>
                  <a:rPr lang="en-GB" baseline="0"/>
                  <a:t> - Specificity</a:t>
                </a:r>
                <a:endParaRPr lang="en-GB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3431040"/>
        <c:crosses val="autoZero"/>
        <c:crossBetween val="midCat"/>
        <c:majorUnit val="1.0000000000000023E-2"/>
      </c:valAx>
      <c:valAx>
        <c:axId val="173431040"/>
        <c:scaling>
          <c:orientation val="minMax"/>
          <c:max val="0.9"/>
          <c:min val="0.60000000000000064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Sensitivity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3429120"/>
        <c:crosses val="autoZero"/>
        <c:crossBetween val="midCat"/>
        <c:majorUnit val="5.0000000000000079E-2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0.28421</cdr:x>
      <cdr:y>0.23297</cdr:y>
    </cdr:from>
    <cdr:to>
      <cdr:x>0.28684</cdr:x>
      <cdr:y>0.681</cdr:y>
    </cdr:to>
    <cdr:cxnSp macro="">
      <cdr:nvCxnSpPr>
        <cdr:cNvPr id="2" name="AutoShape 2"/>
        <cdr:cNvCxnSpPr>
          <a:cxnSpLocks xmlns:a="http://schemas.openxmlformats.org/drawingml/2006/main" noChangeShapeType="1"/>
        </cdr:cNvCxnSpPr>
      </cdr:nvCxnSpPr>
      <cdr:spPr bwMode="auto">
        <a:xfrm xmlns:a="http://schemas.openxmlformats.org/drawingml/2006/main">
          <a:off x="1028701" y="619125"/>
          <a:ext cx="9524" cy="1190625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25400">
          <a:solidFill>
            <a:srgbClr val="000000"/>
          </a:solidFill>
          <a:round/>
          <a:headEnd type="arrow" w="med" len="med"/>
          <a:tailEnd type="arrow" w="med" len="med"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2013-11-21T22:53:00Z</dcterms:created>
  <dcterms:modified xsi:type="dcterms:W3CDTF">2013-12-12T23:39:00Z</dcterms:modified>
</cp:coreProperties>
</file>