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1B" w:rsidRPr="004C35A7" w:rsidRDefault="00A715B1" w:rsidP="0019681B">
      <w:pPr>
        <w:tabs>
          <w:tab w:val="left" w:pos="361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4:</w:t>
      </w:r>
      <w:r w:rsidR="0019681B">
        <w:rPr>
          <w:rFonts w:ascii="Times New Roman" w:hAnsi="Times New Roman"/>
          <w:b/>
          <w:sz w:val="24"/>
          <w:szCs w:val="24"/>
        </w:rPr>
        <w:t xml:space="preserve"> </w:t>
      </w:r>
      <w:r w:rsidR="0019681B" w:rsidRPr="004C35A7">
        <w:rPr>
          <w:rFonts w:ascii="Times New Roman" w:hAnsi="Times New Roman"/>
          <w:b/>
          <w:sz w:val="24"/>
          <w:szCs w:val="24"/>
        </w:rPr>
        <w:t>Reclassification of CKD-EPI group by MDRD equation</w:t>
      </w:r>
    </w:p>
    <w:p w:rsidR="0019681B" w:rsidRPr="00CF4816" w:rsidRDefault="0019681B" w:rsidP="0019681B">
      <w:pPr>
        <w:tabs>
          <w:tab w:val="left" w:pos="3615"/>
        </w:tabs>
        <w:rPr>
          <w:rFonts w:ascii="Times New Roman" w:hAnsi="Times New Roman"/>
          <w:b/>
          <w:sz w:val="28"/>
          <w:szCs w:val="28"/>
        </w:rPr>
      </w:pPr>
      <w:r w:rsidRPr="00574653">
        <w:rPr>
          <w:rFonts w:ascii="Times New Roman" w:hAnsi="Times New Roman"/>
          <w:sz w:val="24"/>
          <w:szCs w:val="24"/>
        </w:rPr>
        <w:tab/>
      </w:r>
      <w:r w:rsidRPr="00574653">
        <w:rPr>
          <w:rFonts w:ascii="Times New Roman" w:hAnsi="Times New Roman"/>
          <w:sz w:val="24"/>
          <w:szCs w:val="24"/>
        </w:rPr>
        <w:tab/>
      </w:r>
      <w:r w:rsidRPr="00574653">
        <w:rPr>
          <w:rFonts w:ascii="Times New Roman" w:hAnsi="Times New Roman"/>
          <w:sz w:val="24"/>
          <w:szCs w:val="24"/>
        </w:rPr>
        <w:tab/>
      </w:r>
      <w:r w:rsidRPr="00574653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CF4816">
        <w:rPr>
          <w:rFonts w:ascii="Times New Roman" w:hAnsi="Times New Roman"/>
          <w:b/>
          <w:sz w:val="28"/>
          <w:szCs w:val="28"/>
        </w:rPr>
        <w:t>eGFR</w:t>
      </w:r>
      <w:proofErr w:type="spellEnd"/>
      <w:proofErr w:type="gramEnd"/>
      <w:r w:rsidRPr="00CF4816">
        <w:rPr>
          <w:rFonts w:ascii="Times New Roman" w:hAnsi="Times New Roman"/>
          <w:b/>
          <w:sz w:val="28"/>
          <w:szCs w:val="28"/>
        </w:rPr>
        <w:t xml:space="preserve"> by MDRD </w:t>
      </w:r>
    </w:p>
    <w:tbl>
      <w:tblPr>
        <w:tblW w:w="14130" w:type="dxa"/>
        <w:tblInd w:w="-56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540"/>
        <w:gridCol w:w="1080"/>
        <w:gridCol w:w="1980"/>
        <w:gridCol w:w="1980"/>
        <w:gridCol w:w="1890"/>
        <w:gridCol w:w="1980"/>
        <w:gridCol w:w="1890"/>
        <w:gridCol w:w="1980"/>
      </w:tblGrid>
      <w:tr w:rsidR="0019681B" w:rsidRPr="00574653" w:rsidTr="00A715B1">
        <w:trPr>
          <w:trHeight w:val="1142"/>
        </w:trPr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84A" w:rsidRDefault="0019681B" w:rsidP="0019681B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CF48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eGFR</w:t>
            </w:r>
            <w:proofErr w:type="spellEnd"/>
            <w:r w:rsidRPr="00CF48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by</w:t>
            </w:r>
          </w:p>
          <w:p w:rsidR="0019681B" w:rsidRPr="00CF4816" w:rsidRDefault="0019681B" w:rsidP="0019681B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F48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CKD-EPI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681B" w:rsidRPr="00574653" w:rsidRDefault="0019681B" w:rsidP="0019681B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Overall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681B" w:rsidRPr="00574653" w:rsidRDefault="0019681B" w:rsidP="0019681B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Black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681B" w:rsidRPr="00574653" w:rsidRDefault="0019681B" w:rsidP="0019681B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White</w:t>
            </w:r>
          </w:p>
        </w:tc>
      </w:tr>
      <w:tr w:rsidR="0019681B" w:rsidRPr="00574653" w:rsidTr="00A715B1">
        <w:trPr>
          <w:trHeight w:val="2645"/>
        </w:trPr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74653">
              <w:rPr>
                <w:rFonts w:ascii="Times New Roman" w:hAnsi="Times New Roman"/>
                <w:sz w:val="24"/>
                <w:szCs w:val="24"/>
              </w:rPr>
              <w:t xml:space="preserve">% of patients classified in the next lower </w:t>
            </w:r>
            <w:proofErr w:type="spellStart"/>
            <w:r w:rsidRPr="00574653">
              <w:rPr>
                <w:rFonts w:ascii="Times New Roman" w:hAnsi="Times New Roman"/>
                <w:sz w:val="24"/>
                <w:szCs w:val="24"/>
              </w:rPr>
              <w:t>eGFR</w:t>
            </w:r>
            <w:proofErr w:type="spellEnd"/>
            <w:r w:rsidRPr="00574653">
              <w:rPr>
                <w:rFonts w:ascii="Times New Roman" w:hAnsi="Times New Roman"/>
                <w:sz w:val="24"/>
                <w:szCs w:val="24"/>
              </w:rPr>
              <w:t xml:space="preserve"> group by MDRD equation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74653">
              <w:rPr>
                <w:rFonts w:ascii="Times New Roman" w:hAnsi="Times New Roman"/>
                <w:sz w:val="24"/>
                <w:szCs w:val="24"/>
              </w:rPr>
              <w:t xml:space="preserve">% of patients classified in the next higher </w:t>
            </w:r>
            <w:proofErr w:type="spellStart"/>
            <w:r w:rsidRPr="00574653">
              <w:rPr>
                <w:rFonts w:ascii="Times New Roman" w:hAnsi="Times New Roman"/>
                <w:sz w:val="24"/>
                <w:szCs w:val="24"/>
              </w:rPr>
              <w:t>eGFR</w:t>
            </w:r>
            <w:proofErr w:type="spellEnd"/>
            <w:r w:rsidRPr="00574653">
              <w:rPr>
                <w:rFonts w:ascii="Times New Roman" w:hAnsi="Times New Roman"/>
                <w:sz w:val="24"/>
                <w:szCs w:val="24"/>
              </w:rPr>
              <w:t xml:space="preserve"> group by MDRD equation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74653">
              <w:rPr>
                <w:rFonts w:ascii="Times New Roman" w:hAnsi="Times New Roman"/>
                <w:sz w:val="24"/>
                <w:szCs w:val="24"/>
              </w:rPr>
              <w:t xml:space="preserve">% of patients classified in the next lower </w:t>
            </w:r>
            <w:proofErr w:type="spellStart"/>
            <w:r w:rsidRPr="00574653">
              <w:rPr>
                <w:rFonts w:ascii="Times New Roman" w:hAnsi="Times New Roman"/>
                <w:sz w:val="24"/>
                <w:szCs w:val="24"/>
              </w:rPr>
              <w:t>eGFR</w:t>
            </w:r>
            <w:proofErr w:type="spellEnd"/>
            <w:r w:rsidRPr="00574653">
              <w:rPr>
                <w:rFonts w:ascii="Times New Roman" w:hAnsi="Times New Roman"/>
                <w:sz w:val="24"/>
                <w:szCs w:val="24"/>
              </w:rPr>
              <w:t xml:space="preserve"> group by MDRD equation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74653">
              <w:rPr>
                <w:rFonts w:ascii="Times New Roman" w:hAnsi="Times New Roman"/>
                <w:sz w:val="24"/>
                <w:szCs w:val="24"/>
              </w:rPr>
              <w:t xml:space="preserve">% of patients classified in the next higher </w:t>
            </w:r>
            <w:proofErr w:type="spellStart"/>
            <w:r w:rsidRPr="00574653">
              <w:rPr>
                <w:rFonts w:ascii="Times New Roman" w:hAnsi="Times New Roman"/>
                <w:sz w:val="24"/>
                <w:szCs w:val="24"/>
              </w:rPr>
              <w:t>eGFR</w:t>
            </w:r>
            <w:proofErr w:type="spellEnd"/>
            <w:r w:rsidRPr="00574653">
              <w:rPr>
                <w:rFonts w:ascii="Times New Roman" w:hAnsi="Times New Roman"/>
                <w:sz w:val="24"/>
                <w:szCs w:val="24"/>
              </w:rPr>
              <w:t xml:space="preserve"> group by MDRD equation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74653">
              <w:rPr>
                <w:rFonts w:ascii="Times New Roman" w:hAnsi="Times New Roman"/>
                <w:sz w:val="24"/>
                <w:szCs w:val="24"/>
              </w:rPr>
              <w:t xml:space="preserve">% of patients classified in the next lower </w:t>
            </w:r>
            <w:proofErr w:type="spellStart"/>
            <w:r w:rsidRPr="00574653">
              <w:rPr>
                <w:rFonts w:ascii="Times New Roman" w:hAnsi="Times New Roman"/>
                <w:sz w:val="24"/>
                <w:szCs w:val="24"/>
              </w:rPr>
              <w:t>eGFR</w:t>
            </w:r>
            <w:proofErr w:type="spellEnd"/>
            <w:r w:rsidRPr="00574653">
              <w:rPr>
                <w:rFonts w:ascii="Times New Roman" w:hAnsi="Times New Roman"/>
                <w:sz w:val="24"/>
                <w:szCs w:val="24"/>
              </w:rPr>
              <w:t xml:space="preserve"> group by MDRD equation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74653">
              <w:rPr>
                <w:rFonts w:ascii="Times New Roman" w:hAnsi="Times New Roman"/>
                <w:sz w:val="24"/>
                <w:szCs w:val="24"/>
              </w:rPr>
              <w:t xml:space="preserve">% of patients classified in the next higher </w:t>
            </w:r>
            <w:proofErr w:type="spellStart"/>
            <w:r w:rsidRPr="00574653">
              <w:rPr>
                <w:rFonts w:ascii="Times New Roman" w:hAnsi="Times New Roman"/>
                <w:sz w:val="24"/>
                <w:szCs w:val="24"/>
              </w:rPr>
              <w:t>eGFR</w:t>
            </w:r>
            <w:proofErr w:type="spellEnd"/>
            <w:r w:rsidRPr="00574653">
              <w:rPr>
                <w:rFonts w:ascii="Times New Roman" w:hAnsi="Times New Roman"/>
                <w:sz w:val="24"/>
                <w:szCs w:val="24"/>
              </w:rPr>
              <w:t xml:space="preserve"> group by MDRD equation</w:t>
            </w:r>
          </w:p>
        </w:tc>
      </w:tr>
      <w:tr w:rsidR="0019681B" w:rsidRPr="00574653" w:rsidTr="00D9384A">
        <w:trPr>
          <w:trHeight w:val="315"/>
        </w:trPr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No-CKD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90+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 44.4%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 22%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 48.6%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</w:tc>
      </w:tr>
      <w:tr w:rsidR="0019681B" w:rsidRPr="00574653" w:rsidTr="00D9384A">
        <w:trPr>
          <w:trHeight w:val="315"/>
        </w:trPr>
        <w:tc>
          <w:tcPr>
            <w:tcW w:w="1350" w:type="dxa"/>
            <w:gridSpan w:val="2"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60-89</w:t>
            </w:r>
          </w:p>
        </w:tc>
        <w:tc>
          <w:tcPr>
            <w:tcW w:w="198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 5.7%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↑2.3%</w:t>
            </w:r>
          </w:p>
        </w:tc>
        <w:tc>
          <w:tcPr>
            <w:tcW w:w="189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↓0.9%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 0.9%</w:t>
            </w:r>
          </w:p>
        </w:tc>
        <w:tc>
          <w:tcPr>
            <w:tcW w:w="1890" w:type="dxa"/>
            <w:shd w:val="clear" w:color="auto" w:fill="auto"/>
            <w:hideMark/>
          </w:tcPr>
          <w:p w:rsidR="0019681B" w:rsidRPr="004C35A7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4C35A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↓ 6.0%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 2.4%</w:t>
            </w:r>
          </w:p>
        </w:tc>
      </w:tr>
      <w:tr w:rsidR="0019681B" w:rsidRPr="00574653" w:rsidTr="00D9384A">
        <w:trPr>
          <w:trHeight w:val="315"/>
        </w:trPr>
        <w:tc>
          <w:tcPr>
            <w:tcW w:w="810" w:type="dxa"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CKD</w:t>
            </w:r>
          </w:p>
        </w:tc>
        <w:tc>
          <w:tcPr>
            <w:tcW w:w="540" w:type="dxa"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3a</w:t>
            </w:r>
          </w:p>
        </w:tc>
        <w:tc>
          <w:tcPr>
            <w:tcW w:w="108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45-59</w:t>
            </w:r>
          </w:p>
        </w:tc>
        <w:tc>
          <w:tcPr>
            <w:tcW w:w="198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 1.5%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↑1.5%</w:t>
            </w:r>
          </w:p>
        </w:tc>
        <w:tc>
          <w:tcPr>
            <w:tcW w:w="189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↓0.8%</w:t>
            </w:r>
          </w:p>
        </w:tc>
        <w:tc>
          <w:tcPr>
            <w:tcW w:w="1980" w:type="dxa"/>
          </w:tcPr>
          <w:p w:rsidR="0019681B" w:rsidRPr="004C35A7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4C35A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↑ 17.7%</w:t>
            </w:r>
          </w:p>
        </w:tc>
        <w:tc>
          <w:tcPr>
            <w:tcW w:w="189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 1.6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 0.6%</w:t>
            </w:r>
          </w:p>
        </w:tc>
      </w:tr>
      <w:tr w:rsidR="0019681B" w:rsidRPr="00574653" w:rsidTr="00D9384A">
        <w:trPr>
          <w:trHeight w:val="315"/>
        </w:trPr>
        <w:tc>
          <w:tcPr>
            <w:tcW w:w="810" w:type="dxa"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3b</w:t>
            </w:r>
          </w:p>
        </w:tc>
        <w:tc>
          <w:tcPr>
            <w:tcW w:w="108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30-44</w:t>
            </w:r>
          </w:p>
        </w:tc>
        <w:tc>
          <w:tcPr>
            <w:tcW w:w="198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 0.2%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 14.8%</w:t>
            </w:r>
          </w:p>
        </w:tc>
        <w:tc>
          <w:tcPr>
            <w:tcW w:w="189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 22.8%</w:t>
            </w:r>
          </w:p>
        </w:tc>
        <w:tc>
          <w:tcPr>
            <w:tcW w:w="189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 0.3%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 14.4%</w:t>
            </w:r>
          </w:p>
        </w:tc>
      </w:tr>
      <w:tr w:rsidR="0019681B" w:rsidRPr="00574653" w:rsidTr="00D9384A">
        <w:trPr>
          <w:trHeight w:val="315"/>
        </w:trPr>
        <w:tc>
          <w:tcPr>
            <w:tcW w:w="810" w:type="dxa"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15-29</w:t>
            </w:r>
          </w:p>
        </w:tc>
        <w:tc>
          <w:tcPr>
            <w:tcW w:w="198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↓ 0.56%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 17.3%</w:t>
            </w:r>
          </w:p>
        </w:tc>
        <w:tc>
          <w:tcPr>
            <w:tcW w:w="189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↑1 9.6%</w:t>
            </w:r>
          </w:p>
        </w:tc>
        <w:tc>
          <w:tcPr>
            <w:tcW w:w="189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↑17.2%</w:t>
            </w:r>
          </w:p>
        </w:tc>
      </w:tr>
      <w:tr w:rsidR="0019681B" w:rsidRPr="00574653" w:rsidTr="00A715B1">
        <w:trPr>
          <w:trHeight w:val="432"/>
        </w:trPr>
        <w:tc>
          <w:tcPr>
            <w:tcW w:w="810" w:type="dxa"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19681B" w:rsidRPr="00574653" w:rsidRDefault="0019681B" w:rsidP="00D9384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&lt;15</w:t>
            </w:r>
          </w:p>
        </w:tc>
        <w:tc>
          <w:tcPr>
            <w:tcW w:w="198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↑9.85</w:t>
            </w:r>
          </w:p>
        </w:tc>
        <w:tc>
          <w:tcPr>
            <w:tcW w:w="189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↑6.7%</w:t>
            </w:r>
          </w:p>
        </w:tc>
        <w:tc>
          <w:tcPr>
            <w:tcW w:w="1890" w:type="dxa"/>
            <w:shd w:val="clear" w:color="auto" w:fill="auto"/>
            <w:hideMark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980" w:type="dxa"/>
          </w:tcPr>
          <w:p w:rsidR="0019681B" w:rsidRPr="00574653" w:rsidRDefault="0019681B" w:rsidP="00D9384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6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↑ 10.7%</w:t>
            </w:r>
          </w:p>
        </w:tc>
      </w:tr>
    </w:tbl>
    <w:p w:rsidR="0019681B" w:rsidRDefault="0019681B">
      <w:r w:rsidRPr="00574653">
        <w:rPr>
          <w:rFonts w:ascii="Times New Roman" w:hAnsi="Times New Roman"/>
          <w:sz w:val="24"/>
          <w:szCs w:val="24"/>
        </w:rPr>
        <w:t xml:space="preserve">Change in the classification of CKD stages by MDRD compared to CKD-EPI using 2 serum </w:t>
      </w:r>
      <w:proofErr w:type="spellStart"/>
      <w:r w:rsidRPr="00574653">
        <w:rPr>
          <w:rFonts w:ascii="Times New Roman" w:hAnsi="Times New Roman"/>
          <w:sz w:val="24"/>
          <w:szCs w:val="24"/>
        </w:rPr>
        <w:t>creatinine</w:t>
      </w:r>
      <w:proofErr w:type="spellEnd"/>
      <w:r w:rsidRPr="00574653">
        <w:rPr>
          <w:rFonts w:ascii="Times New Roman" w:hAnsi="Times New Roman"/>
          <w:sz w:val="24"/>
          <w:szCs w:val="24"/>
        </w:rPr>
        <w:t xml:space="preserve"> measurements. The percentage change in number of patients who are classified in the next lower </w:t>
      </w:r>
      <w:proofErr w:type="spellStart"/>
      <w:r w:rsidRPr="00574653">
        <w:rPr>
          <w:rFonts w:ascii="Times New Roman" w:hAnsi="Times New Roman"/>
          <w:sz w:val="24"/>
          <w:szCs w:val="24"/>
        </w:rPr>
        <w:t>eGFR</w:t>
      </w:r>
      <w:proofErr w:type="spellEnd"/>
      <w:r w:rsidRPr="00574653">
        <w:rPr>
          <w:rFonts w:ascii="Times New Roman" w:hAnsi="Times New Roman"/>
          <w:sz w:val="24"/>
          <w:szCs w:val="24"/>
        </w:rPr>
        <w:t xml:space="preserve"> group by MDRD equation is shown in the first column; the </w:t>
      </w:r>
      <w:r w:rsidRPr="00574653">
        <w:rPr>
          <w:rFonts w:ascii="Times New Roman" w:hAnsi="Times New Roman"/>
          <w:sz w:val="24"/>
          <w:szCs w:val="24"/>
        </w:rPr>
        <w:lastRenderedPageBreak/>
        <w:t xml:space="preserve">percentage of patients who are classified in the next higher </w:t>
      </w:r>
      <w:proofErr w:type="spellStart"/>
      <w:r w:rsidRPr="00574653">
        <w:rPr>
          <w:rFonts w:ascii="Times New Roman" w:hAnsi="Times New Roman"/>
          <w:sz w:val="24"/>
          <w:szCs w:val="24"/>
        </w:rPr>
        <w:t>eGFR</w:t>
      </w:r>
      <w:proofErr w:type="spellEnd"/>
      <w:r w:rsidRPr="00574653">
        <w:rPr>
          <w:rFonts w:ascii="Times New Roman" w:hAnsi="Times New Roman"/>
          <w:sz w:val="24"/>
          <w:szCs w:val="24"/>
        </w:rPr>
        <w:t xml:space="preserve"> group by MDRD equation is shown in the second column. For example, in black patients classified as </w:t>
      </w:r>
      <w:proofErr w:type="spellStart"/>
      <w:r w:rsidRPr="00574653">
        <w:rPr>
          <w:rFonts w:ascii="Times New Roman" w:hAnsi="Times New Roman"/>
          <w:sz w:val="24"/>
          <w:szCs w:val="24"/>
        </w:rPr>
        <w:t>eGFR</w:t>
      </w:r>
      <w:proofErr w:type="spellEnd"/>
      <w:r w:rsidRPr="00574653">
        <w:rPr>
          <w:rFonts w:ascii="Times New Roman" w:hAnsi="Times New Roman"/>
          <w:sz w:val="24"/>
          <w:szCs w:val="24"/>
        </w:rPr>
        <w:t xml:space="preserve"> 45-59 by CKD-EPI, 0.8% of these patients were classified as </w:t>
      </w:r>
      <w:proofErr w:type="spellStart"/>
      <w:r w:rsidRPr="00574653">
        <w:rPr>
          <w:rFonts w:ascii="Times New Roman" w:hAnsi="Times New Roman"/>
          <w:sz w:val="24"/>
          <w:szCs w:val="24"/>
        </w:rPr>
        <w:t>eGFR</w:t>
      </w:r>
      <w:proofErr w:type="spellEnd"/>
      <w:r w:rsidRPr="00574653">
        <w:rPr>
          <w:rFonts w:ascii="Times New Roman" w:hAnsi="Times New Roman"/>
          <w:sz w:val="24"/>
          <w:szCs w:val="24"/>
        </w:rPr>
        <w:t xml:space="preserve"> 30-44 (the next lower </w:t>
      </w:r>
      <w:proofErr w:type="spellStart"/>
      <w:r w:rsidRPr="00574653">
        <w:rPr>
          <w:rFonts w:ascii="Times New Roman" w:hAnsi="Times New Roman"/>
          <w:sz w:val="24"/>
          <w:szCs w:val="24"/>
        </w:rPr>
        <w:t>eGFR</w:t>
      </w:r>
      <w:proofErr w:type="spellEnd"/>
      <w:r w:rsidRPr="00574653">
        <w:rPr>
          <w:rFonts w:ascii="Times New Roman" w:hAnsi="Times New Roman"/>
          <w:sz w:val="24"/>
          <w:szCs w:val="24"/>
        </w:rPr>
        <w:t xml:space="preserve"> group) and 17.7% as </w:t>
      </w:r>
      <w:proofErr w:type="spellStart"/>
      <w:r w:rsidRPr="00574653">
        <w:rPr>
          <w:rFonts w:ascii="Times New Roman" w:hAnsi="Times New Roman"/>
          <w:sz w:val="24"/>
          <w:szCs w:val="24"/>
        </w:rPr>
        <w:t>eGFR</w:t>
      </w:r>
      <w:proofErr w:type="spellEnd"/>
      <w:r w:rsidRPr="00574653">
        <w:rPr>
          <w:rFonts w:ascii="Times New Roman" w:hAnsi="Times New Roman"/>
          <w:sz w:val="24"/>
          <w:szCs w:val="24"/>
        </w:rPr>
        <w:t xml:space="preserve"> 60-89 (the next high</w:t>
      </w:r>
      <w:r>
        <w:rPr>
          <w:rFonts w:ascii="Times New Roman" w:hAnsi="Times New Roman"/>
          <w:sz w:val="24"/>
          <w:szCs w:val="24"/>
        </w:rPr>
        <w:t xml:space="preserve">er </w:t>
      </w:r>
      <w:proofErr w:type="spellStart"/>
      <w:r>
        <w:rPr>
          <w:rFonts w:ascii="Times New Roman" w:hAnsi="Times New Roman"/>
          <w:sz w:val="24"/>
          <w:szCs w:val="24"/>
        </w:rPr>
        <w:t>eGFR</w:t>
      </w:r>
      <w:proofErr w:type="spellEnd"/>
      <w:r>
        <w:rPr>
          <w:rFonts w:ascii="Times New Roman" w:hAnsi="Times New Roman"/>
          <w:sz w:val="24"/>
          <w:szCs w:val="24"/>
        </w:rPr>
        <w:t xml:space="preserve"> group) by MDRD equation</w:t>
      </w:r>
    </w:p>
    <w:sectPr w:rsidR="0019681B" w:rsidSect="001968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81B"/>
    <w:rsid w:val="00006F59"/>
    <w:rsid w:val="0019681B"/>
    <w:rsid w:val="0047546F"/>
    <w:rsid w:val="006A347D"/>
    <w:rsid w:val="00A715B1"/>
    <w:rsid w:val="00D9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Campus Agreement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Nilang</dc:creator>
  <cp:lastModifiedBy>Nilang</cp:lastModifiedBy>
  <cp:revision>2</cp:revision>
  <dcterms:created xsi:type="dcterms:W3CDTF">2011-12-28T02:15:00Z</dcterms:created>
  <dcterms:modified xsi:type="dcterms:W3CDTF">2011-12-28T03:42:00Z</dcterms:modified>
</cp:coreProperties>
</file>