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9D" w:rsidRPr="00896077" w:rsidRDefault="008D699D" w:rsidP="008D699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896077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2</w:t>
      </w:r>
      <w:r w:rsidRPr="00896077">
        <w:rPr>
          <w:rFonts w:ascii="Arial" w:hAnsi="Arial" w:cs="Arial"/>
          <w:b/>
          <w:sz w:val="22"/>
          <w:szCs w:val="22"/>
        </w:rPr>
        <w:t>.</w:t>
      </w:r>
      <w:r w:rsidRPr="00896077">
        <w:rPr>
          <w:rFonts w:ascii="Arial" w:hAnsi="Arial" w:cs="Arial"/>
          <w:sz w:val="22"/>
          <w:szCs w:val="22"/>
        </w:rPr>
        <w:t xml:space="preserve"> Proportion of correct responses to questions regarding BMI categories and pregnancy.</w:t>
      </w:r>
    </w:p>
    <w:tbl>
      <w:tblPr>
        <w:tblW w:w="9622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62"/>
        <w:gridCol w:w="2462"/>
        <w:gridCol w:w="2463"/>
      </w:tblGrid>
      <w:tr w:rsidR="008D699D" w:rsidRPr="00896077" w:rsidTr="003946C6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BMI category and gestational weight gain goal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 xml:space="preserve">Proportion of staff who </w:t>
            </w:r>
            <w:r w:rsidRPr="003E7F8A">
              <w:rPr>
                <w:rFonts w:ascii="Arial" w:hAnsi="Arial" w:cs="Arial"/>
                <w:b/>
                <w:i/>
                <w:sz w:val="22"/>
                <w:szCs w:val="22"/>
              </w:rPr>
              <w:t>correctly identified cut-offs</w:t>
            </w:r>
            <w:r w:rsidRPr="00896077">
              <w:rPr>
                <w:rFonts w:ascii="Arial" w:hAnsi="Arial" w:cs="Arial"/>
                <w:sz w:val="22"/>
                <w:szCs w:val="22"/>
              </w:rPr>
              <w:t xml:space="preserve"> for each BMI range (%)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 xml:space="preserve">Proportion of staff who </w:t>
            </w:r>
            <w:r w:rsidRPr="003E7F8A">
              <w:rPr>
                <w:rFonts w:ascii="Arial" w:hAnsi="Arial" w:cs="Arial"/>
                <w:b/>
                <w:i/>
                <w:sz w:val="22"/>
                <w:szCs w:val="22"/>
              </w:rPr>
              <w:t>correctly identified the proportion</w:t>
            </w:r>
            <w:r w:rsidRPr="00896077">
              <w:rPr>
                <w:rFonts w:ascii="Arial" w:hAnsi="Arial" w:cs="Arial"/>
                <w:sz w:val="22"/>
                <w:szCs w:val="22"/>
              </w:rPr>
              <w:t xml:space="preserve"> of women in each BMI category (%)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 xml:space="preserve">Proportion of staff who </w:t>
            </w:r>
            <w:r w:rsidRPr="003E7F8A">
              <w:rPr>
                <w:rFonts w:ascii="Arial" w:hAnsi="Arial" w:cs="Arial"/>
                <w:b/>
                <w:i/>
                <w:sz w:val="22"/>
                <w:szCs w:val="22"/>
              </w:rPr>
              <w:t>provided correct weight gain advice</w:t>
            </w:r>
            <w:r w:rsidRPr="00896077">
              <w:rPr>
                <w:rFonts w:ascii="Arial" w:hAnsi="Arial" w:cs="Arial"/>
                <w:sz w:val="22"/>
                <w:szCs w:val="22"/>
              </w:rPr>
              <w:t>, per BMI category (%)</w:t>
            </w:r>
          </w:p>
        </w:tc>
      </w:tr>
      <w:tr w:rsidR="008D699D" w:rsidRPr="00896077" w:rsidTr="003946C6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b/>
                <w:sz w:val="22"/>
                <w:szCs w:val="22"/>
              </w:rPr>
              <w:t>Underweight</w:t>
            </w:r>
            <w:r w:rsidRPr="00896077">
              <w:rPr>
                <w:rFonts w:ascii="Arial" w:hAnsi="Arial" w:cs="Arial"/>
                <w:sz w:val="22"/>
                <w:szCs w:val="22"/>
              </w:rPr>
              <w:t xml:space="preserve"> (&lt;18.5kg/m²: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12½ -18kg)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20.2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</w:tr>
      <w:tr w:rsidR="008D699D" w:rsidRPr="00896077" w:rsidTr="003946C6">
        <w:tc>
          <w:tcPr>
            <w:tcW w:w="2235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6077">
              <w:rPr>
                <w:rFonts w:ascii="Arial" w:hAnsi="Arial" w:cs="Arial"/>
                <w:b/>
                <w:sz w:val="22"/>
                <w:szCs w:val="22"/>
              </w:rPr>
              <w:t xml:space="preserve">Healthy weight 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 xml:space="preserve">(18.5-24.9kg/m²: 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11½ -16kg)</w:t>
            </w:r>
          </w:p>
        </w:tc>
        <w:tc>
          <w:tcPr>
            <w:tcW w:w="2462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11.9</w:t>
            </w:r>
          </w:p>
        </w:tc>
        <w:tc>
          <w:tcPr>
            <w:tcW w:w="2462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20.2</w:t>
            </w:r>
          </w:p>
        </w:tc>
        <w:tc>
          <w:tcPr>
            <w:tcW w:w="2463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8D699D" w:rsidRPr="00896077" w:rsidTr="003946C6">
        <w:tc>
          <w:tcPr>
            <w:tcW w:w="2235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6077">
              <w:rPr>
                <w:rFonts w:ascii="Arial" w:hAnsi="Arial" w:cs="Arial"/>
                <w:b/>
                <w:sz w:val="22"/>
                <w:szCs w:val="22"/>
              </w:rPr>
              <w:t xml:space="preserve">Overweight 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(25-29.9kg/m²: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7-11½kg)</w:t>
            </w:r>
          </w:p>
        </w:tc>
        <w:tc>
          <w:tcPr>
            <w:tcW w:w="2462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45.2</w:t>
            </w:r>
          </w:p>
        </w:tc>
        <w:tc>
          <w:tcPr>
            <w:tcW w:w="2462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9.5</w:t>
            </w:r>
          </w:p>
        </w:tc>
        <w:tc>
          <w:tcPr>
            <w:tcW w:w="2463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8.3</w:t>
            </w:r>
          </w:p>
        </w:tc>
      </w:tr>
      <w:tr w:rsidR="008D699D" w:rsidRPr="00896077" w:rsidTr="003946C6">
        <w:tc>
          <w:tcPr>
            <w:tcW w:w="2235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6077">
              <w:rPr>
                <w:rFonts w:ascii="Arial" w:hAnsi="Arial" w:cs="Arial"/>
                <w:b/>
                <w:sz w:val="22"/>
                <w:szCs w:val="22"/>
              </w:rPr>
              <w:t xml:space="preserve">Obese 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(&gt;30kg/m²:</w:t>
            </w:r>
          </w:p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5-9kg)</w:t>
            </w:r>
          </w:p>
        </w:tc>
        <w:tc>
          <w:tcPr>
            <w:tcW w:w="2462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50.2</w:t>
            </w:r>
          </w:p>
        </w:tc>
        <w:tc>
          <w:tcPr>
            <w:tcW w:w="2462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21.4</w:t>
            </w:r>
          </w:p>
        </w:tc>
        <w:tc>
          <w:tcPr>
            <w:tcW w:w="2463" w:type="dxa"/>
            <w:shd w:val="clear" w:color="auto" w:fill="auto"/>
          </w:tcPr>
          <w:p w:rsidR="008D699D" w:rsidRPr="00896077" w:rsidRDefault="008D699D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077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</w:tr>
    </w:tbl>
    <w:p w:rsidR="008D699D" w:rsidRDefault="008D699D" w:rsidP="008D699D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D22AF" w:rsidRDefault="009D22AF" w:rsidP="00897BE1">
      <w:bookmarkStart w:id="0" w:name="_GoBack"/>
      <w:bookmarkEnd w:id="0"/>
    </w:p>
    <w:sectPr w:rsidR="009D2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E1"/>
    <w:rsid w:val="00897BE1"/>
    <w:rsid w:val="008D699D"/>
    <w:rsid w:val="009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Health Services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t304535</dc:creator>
  <cp:keywords/>
  <dc:description/>
  <cp:lastModifiedBy>t304535</cp:lastModifiedBy>
  <cp:revision>2</cp:revision>
  <dcterms:created xsi:type="dcterms:W3CDTF">2013-02-22T03:37:00Z</dcterms:created>
  <dcterms:modified xsi:type="dcterms:W3CDTF">2013-02-22T03:37:00Z</dcterms:modified>
</cp:coreProperties>
</file>