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8D9" w:rsidRPr="00E3386A" w:rsidRDefault="000B78D9" w:rsidP="000B78D9">
      <w:pPr>
        <w:spacing w:after="0" w:line="480" w:lineRule="auto"/>
        <w:jc w:val="both"/>
        <w:rPr>
          <w:rFonts w:ascii="Times New Roman" w:hAnsi="Times New Roman" w:cs="Times New Roman"/>
          <w:b/>
          <w:sz w:val="24"/>
          <w:szCs w:val="24"/>
          <w:lang w:val="en-US"/>
        </w:rPr>
      </w:pPr>
      <w:r w:rsidRPr="00E3386A">
        <w:rPr>
          <w:rFonts w:ascii="Times New Roman" w:hAnsi="Times New Roman" w:cs="Times New Roman"/>
          <w:b/>
          <w:sz w:val="24"/>
          <w:szCs w:val="24"/>
          <w:lang w:val="en-US"/>
        </w:rPr>
        <w:t>Analytical strategy and results interpretation-</w:t>
      </w:r>
    </w:p>
    <w:p w:rsidR="000B78D9" w:rsidRPr="00E3386A" w:rsidRDefault="000B78D9" w:rsidP="000B78D9">
      <w:pPr>
        <w:spacing w:after="0" w:line="480" w:lineRule="auto"/>
        <w:outlineLvl w:val="0"/>
        <w:rPr>
          <w:rFonts w:ascii="Times New Roman" w:hAnsi="Times New Roman" w:cs="Times New Roman"/>
          <w:bCs/>
          <w:sz w:val="24"/>
          <w:szCs w:val="24"/>
          <w:lang w:val="en-US"/>
        </w:rPr>
      </w:pPr>
      <w:r w:rsidRPr="00E3386A">
        <w:rPr>
          <w:rFonts w:ascii="Times New Roman" w:hAnsi="Times New Roman" w:cs="Times New Roman"/>
          <w:bCs/>
          <w:sz w:val="24"/>
          <w:szCs w:val="24"/>
          <w:lang w:val="en-US"/>
        </w:rPr>
        <w:t>In this approach, the null hypothesis (H</w:t>
      </w:r>
      <w:r w:rsidRPr="00E3386A">
        <w:rPr>
          <w:rFonts w:ascii="Times New Roman" w:hAnsi="Times New Roman" w:cs="Times New Roman"/>
          <w:bCs/>
          <w:sz w:val="24"/>
          <w:szCs w:val="24"/>
          <w:vertAlign w:val="subscript"/>
          <w:lang w:val="en-US"/>
        </w:rPr>
        <w:t>0</w:t>
      </w:r>
      <w:r w:rsidRPr="00E3386A">
        <w:rPr>
          <w:rFonts w:ascii="Times New Roman" w:hAnsi="Times New Roman" w:cs="Times New Roman"/>
          <w:bCs/>
          <w:sz w:val="24"/>
          <w:szCs w:val="24"/>
          <w:lang w:val="en-US"/>
        </w:rPr>
        <w:t xml:space="preserve">) tested is that the risk of infant mortality is homogeneous in the study area; in other words, the expected infant mortality rate would be randomly distributed in space </w:t>
      </w:r>
      <w:r w:rsidRPr="00E3386A">
        <w:rPr>
          <w:rFonts w:ascii="Times New Roman" w:hAnsi="Times New Roman" w:cs="Times New Roman"/>
          <w:bCs/>
          <w:sz w:val="24"/>
          <w:szCs w:val="24"/>
          <w:lang w:val="en-US"/>
        </w:rPr>
        <w:fldChar w:fldCharType="begin"/>
      </w:r>
      <w:r w:rsidRPr="00E3386A">
        <w:rPr>
          <w:rFonts w:ascii="Times New Roman" w:hAnsi="Times New Roman" w:cs="Times New Roman"/>
          <w:bCs/>
          <w:sz w:val="24"/>
          <w:szCs w:val="24"/>
          <w:lang w:val="en-US"/>
        </w:rPr>
        <w:instrText xml:space="preserve"> ADDIN ZOTERO_ITEM CSL_CITATION {"citationID":"uZqpSZwL","properties":{"formattedCitation":"(Kulldorff 2009)","plainCitation":"(Kulldorff 2009)"},"citationItems":[{"id":7636,"uris":["http://zotero.org/users/596948/items/WCWXV3K5"],"uri":["http://zotero.org/users/596948/items/WCWXV3K5"],"itemData":{"id":7636,"type":"webpage","title":"Information Management Services, Inc. SaTScan: software for the spatial, temporal, and space-time scan statistics, version 6.0. 2005","container-title":"http://www.satscan.org/","author":[{"family":"Kulldorff","given":"M"}],"issued":{"date-parts":[[2009]]}}}],"schema":"https://github.com/citation-style-language/schema/raw/master/csl-citation.json"} </w:instrText>
      </w:r>
      <w:r w:rsidRPr="00E3386A">
        <w:rPr>
          <w:rFonts w:ascii="Times New Roman" w:hAnsi="Times New Roman" w:cs="Times New Roman"/>
          <w:bCs/>
          <w:sz w:val="24"/>
          <w:szCs w:val="24"/>
          <w:lang w:val="en-US"/>
        </w:rPr>
        <w:fldChar w:fldCharType="separate"/>
      </w:r>
      <w:r w:rsidRPr="00E3386A">
        <w:rPr>
          <w:rFonts w:ascii="Times New Roman" w:hAnsi="Times New Roman" w:cs="Times New Roman"/>
          <w:sz w:val="24"/>
          <w:szCs w:val="24"/>
          <w:lang w:val="en-US"/>
        </w:rPr>
        <w:t>(</w:t>
      </w:r>
      <w:proofErr w:type="spellStart"/>
      <w:r w:rsidRPr="00E3386A">
        <w:rPr>
          <w:rFonts w:ascii="Times New Roman" w:hAnsi="Times New Roman" w:cs="Times New Roman"/>
          <w:sz w:val="24"/>
          <w:szCs w:val="24"/>
          <w:lang w:val="en-US"/>
        </w:rPr>
        <w:t>Kulldorff</w:t>
      </w:r>
      <w:proofErr w:type="spellEnd"/>
      <w:r w:rsidRPr="00E3386A">
        <w:rPr>
          <w:rFonts w:ascii="Times New Roman" w:hAnsi="Times New Roman" w:cs="Times New Roman"/>
          <w:sz w:val="24"/>
          <w:szCs w:val="24"/>
          <w:lang w:val="en-US"/>
        </w:rPr>
        <w:t xml:space="preserve"> 200</w:t>
      </w:r>
      <w:r w:rsidR="00443BF8">
        <w:rPr>
          <w:rFonts w:ascii="Times New Roman" w:hAnsi="Times New Roman" w:cs="Times New Roman"/>
          <w:sz w:val="24"/>
          <w:szCs w:val="24"/>
          <w:lang w:val="en-US"/>
        </w:rPr>
        <w:t>5</w:t>
      </w:r>
      <w:r w:rsidRPr="00E3386A">
        <w:rPr>
          <w:rFonts w:ascii="Times New Roman" w:hAnsi="Times New Roman" w:cs="Times New Roman"/>
          <w:sz w:val="24"/>
          <w:szCs w:val="24"/>
          <w:lang w:val="en-US"/>
        </w:rPr>
        <w:t>)</w:t>
      </w:r>
      <w:r w:rsidRPr="00E3386A">
        <w:rPr>
          <w:rFonts w:ascii="Times New Roman" w:hAnsi="Times New Roman" w:cs="Times New Roman"/>
          <w:bCs/>
          <w:sz w:val="24"/>
          <w:szCs w:val="24"/>
          <w:lang w:val="en-US"/>
        </w:rPr>
        <w:fldChar w:fldCharType="end"/>
      </w:r>
      <w:r w:rsidRPr="00E3386A">
        <w:rPr>
          <w:rFonts w:ascii="Times New Roman" w:hAnsi="Times New Roman" w:cs="Times New Roman"/>
          <w:bCs/>
          <w:sz w:val="24"/>
          <w:szCs w:val="24"/>
          <w:lang w:val="en-US"/>
        </w:rPr>
        <w:t>. The alternative hypothesis (H</w:t>
      </w:r>
      <w:r w:rsidRPr="00E3386A">
        <w:rPr>
          <w:rFonts w:ascii="Times New Roman" w:hAnsi="Times New Roman" w:cs="Times New Roman"/>
          <w:bCs/>
          <w:sz w:val="24"/>
          <w:szCs w:val="24"/>
          <w:vertAlign w:val="subscript"/>
          <w:lang w:val="en-US"/>
        </w:rPr>
        <w:t>1</w:t>
      </w:r>
      <w:r w:rsidRPr="00E3386A">
        <w:rPr>
          <w:rFonts w:ascii="Times New Roman" w:hAnsi="Times New Roman" w:cs="Times New Roman"/>
          <w:bCs/>
          <w:sz w:val="24"/>
          <w:szCs w:val="24"/>
          <w:lang w:val="en-US"/>
        </w:rPr>
        <w:t>) is that there is an elevated risk of infant mortality within a cluster (one or several close census blocks) compared with census blocks outside the cluster; it is called “</w:t>
      </w:r>
      <w:r w:rsidRPr="00E3386A">
        <w:rPr>
          <w:rFonts w:ascii="Times New Roman" w:hAnsi="Times New Roman" w:cs="Times New Roman"/>
          <w:sz w:val="24"/>
          <w:szCs w:val="24"/>
          <w:lang w:val="en-US"/>
        </w:rPr>
        <w:t>the most likely cluster”</w:t>
      </w:r>
      <w:r w:rsidRPr="00E3386A">
        <w:rPr>
          <w:rFonts w:ascii="Times New Roman" w:hAnsi="Times New Roman" w:cs="Times New Roman"/>
          <w:bCs/>
          <w:sz w:val="24"/>
          <w:szCs w:val="24"/>
          <w:lang w:val="en-US"/>
        </w:rPr>
        <w:t xml:space="preserve">. When the test is statistically significant, it means that the infant mortality rate is not randomly distributed in the study area, here the Lyon Metropolitan area, i.e. that the identified cluster of census blocks presents a significant increase of infant mortality compared to the other census blocks located outside the cluster </w:t>
      </w:r>
      <w:r w:rsidRPr="00E3386A">
        <w:rPr>
          <w:rFonts w:ascii="Times New Roman" w:hAnsi="Times New Roman" w:cs="Times New Roman"/>
          <w:bCs/>
          <w:sz w:val="24"/>
          <w:szCs w:val="24"/>
          <w:lang w:val="en-US"/>
        </w:rPr>
        <w:fldChar w:fldCharType="begin"/>
      </w:r>
      <w:r w:rsidRPr="00E3386A">
        <w:rPr>
          <w:rFonts w:ascii="Times New Roman" w:hAnsi="Times New Roman" w:cs="Times New Roman"/>
          <w:bCs/>
          <w:sz w:val="24"/>
          <w:szCs w:val="24"/>
          <w:lang w:val="en-US"/>
        </w:rPr>
        <w:instrText xml:space="preserve"> ADDIN ZOTERO_ITEM CSL_CITATION {"citationID":"nZCWBt9Z","properties":{"formattedCitation":"(Kulldorff and Nagarwalla 1995)","plainCitation":"(Kulldorff and Nagarwalla 1995)"},"citationItems":[{"id":3482,"uris":["http://zotero.org/users/596948/items/ES2RV3T4"],"uri":["http://zotero.org/users/596948/items/ES2RV3T4"],"itemData":{"id":3482,"type":"article-journal","title":"Spatial disease clusters: detection and inference","container-title":"Statistics in medicine","page":"799-810","volume":"14","issue":"8","source":"NCBI PubMed","abstract":"We present a new method of detection and inference for spatial clusters of a disease. To avoid ad hoc procedures to test for clustering, we have a clearly defined alternative hypothesis and our test statistic is based on the likelihood ratio. The proposed test can detect clusters of any size, located anywhere in the study region. It is not restricted to clusters that conform to predefined administrative or political borders. The test can be used for spatially aggregated data as well as when exact geographic co-ordinates are known for each individual. We illustrate the method on a data set describing the occurrence of leukaemia in Upstate New York.","ISSN":"0277-6715","note":"PMID: 7644860","shortTitle":"Spatial disease clusters","journalAbbreviation":"Stat Med","author":[{"family":"Kulldorff","given":"M"},{"family":"Nagarwalla","given":"N"}],"issued":{"date-parts":[["1995",4,30]]},"accessed":{"date-parts":[[2012,5,28]]}}}],"schema":"https://github.com/citation-style-language/schema/raw/master/csl-citation.json"} </w:instrText>
      </w:r>
      <w:r w:rsidRPr="00E3386A">
        <w:rPr>
          <w:rFonts w:ascii="Times New Roman" w:hAnsi="Times New Roman" w:cs="Times New Roman"/>
          <w:bCs/>
          <w:sz w:val="24"/>
          <w:szCs w:val="24"/>
          <w:lang w:val="en-US"/>
        </w:rPr>
        <w:fldChar w:fldCharType="separate"/>
      </w:r>
      <w:r w:rsidRPr="00E3386A">
        <w:rPr>
          <w:rFonts w:ascii="Times New Roman" w:hAnsi="Times New Roman" w:cs="Times New Roman"/>
          <w:sz w:val="24"/>
          <w:szCs w:val="24"/>
          <w:lang w:val="en-US"/>
        </w:rPr>
        <w:t>(Kulldorff and Nagarwalla 1995)</w:t>
      </w:r>
      <w:r w:rsidRPr="00E3386A">
        <w:rPr>
          <w:rFonts w:ascii="Times New Roman" w:hAnsi="Times New Roman" w:cs="Times New Roman"/>
          <w:bCs/>
          <w:sz w:val="24"/>
          <w:szCs w:val="24"/>
          <w:lang w:val="en-US"/>
        </w:rPr>
        <w:fldChar w:fldCharType="end"/>
      </w:r>
      <w:r w:rsidRPr="00E3386A">
        <w:rPr>
          <w:rFonts w:ascii="Times New Roman" w:hAnsi="Times New Roman" w:cs="Times New Roman"/>
          <w:bCs/>
          <w:sz w:val="24"/>
          <w:szCs w:val="24"/>
          <w:lang w:val="en-US"/>
        </w:rPr>
        <w:t xml:space="preserve">. </w:t>
      </w:r>
    </w:p>
    <w:p w:rsidR="000B78D9" w:rsidRPr="00E3386A" w:rsidRDefault="000B78D9" w:rsidP="000B78D9">
      <w:pPr>
        <w:autoSpaceDE w:val="0"/>
        <w:autoSpaceDN w:val="0"/>
        <w:adjustRightInd w:val="0"/>
        <w:spacing w:after="0" w:line="480" w:lineRule="auto"/>
        <w:rPr>
          <w:rFonts w:ascii="Times New Roman" w:hAnsi="Times New Roman" w:cs="Times New Roman"/>
          <w:sz w:val="24"/>
          <w:szCs w:val="24"/>
          <w:lang w:val="en-US"/>
        </w:rPr>
      </w:pPr>
      <w:r w:rsidRPr="00E3386A">
        <w:rPr>
          <w:rFonts w:ascii="Times New Roman" w:hAnsi="Times New Roman" w:cs="Times New Roman"/>
          <w:sz w:val="24"/>
          <w:szCs w:val="24"/>
          <w:lang w:val="en-US"/>
        </w:rPr>
        <w:t>The models were adjusted on co-</w:t>
      </w:r>
      <w:proofErr w:type="spellStart"/>
      <w:r w:rsidRPr="00E3386A">
        <w:rPr>
          <w:rFonts w:ascii="Times New Roman" w:hAnsi="Times New Roman" w:cs="Times New Roman"/>
          <w:sz w:val="24"/>
          <w:szCs w:val="24"/>
          <w:lang w:val="en-US"/>
        </w:rPr>
        <w:t>variates</w:t>
      </w:r>
      <w:proofErr w:type="spellEnd"/>
      <w:r w:rsidRPr="00E3386A">
        <w:rPr>
          <w:rFonts w:ascii="Times New Roman" w:hAnsi="Times New Roman" w:cs="Times New Roman"/>
          <w:sz w:val="24"/>
          <w:szCs w:val="24"/>
          <w:lang w:val="en-US"/>
        </w:rPr>
        <w:t xml:space="preserve">, and three major criteria were used to reject or not the </w:t>
      </w:r>
      <w:r w:rsidRPr="00E3386A">
        <w:rPr>
          <w:rFonts w:ascii="Times New Roman" w:hAnsi="Times New Roman" w:cs="Times New Roman"/>
          <w:bCs/>
          <w:sz w:val="24"/>
          <w:szCs w:val="24"/>
          <w:lang w:val="en-US"/>
        </w:rPr>
        <w:t>H</w:t>
      </w:r>
      <w:r w:rsidRPr="00E3386A">
        <w:rPr>
          <w:rFonts w:ascii="Times New Roman" w:hAnsi="Times New Roman" w:cs="Times New Roman"/>
          <w:bCs/>
          <w:sz w:val="24"/>
          <w:szCs w:val="24"/>
          <w:vertAlign w:val="subscript"/>
          <w:lang w:val="en-US"/>
        </w:rPr>
        <w:t xml:space="preserve">0 </w:t>
      </w:r>
      <w:r w:rsidRPr="00E3386A">
        <w:rPr>
          <w:rFonts w:ascii="Times New Roman" w:hAnsi="Times New Roman" w:cs="Times New Roman"/>
          <w:bCs/>
          <w:sz w:val="24"/>
          <w:szCs w:val="24"/>
          <w:lang w:val="en-US"/>
        </w:rPr>
        <w:t xml:space="preserve">hypothesis </w:t>
      </w:r>
      <w:r w:rsidRPr="00E3386A">
        <w:rPr>
          <w:rFonts w:ascii="Times New Roman" w:hAnsi="Times New Roman" w:cs="Times New Roman"/>
          <w:sz w:val="24"/>
          <w:szCs w:val="24"/>
          <w:lang w:val="en-US"/>
        </w:rPr>
        <w:t>according to the location of the cluster, its statistical significance and the likelihood ratio value of each model:</w:t>
      </w:r>
    </w:p>
    <w:p w:rsidR="000B78D9" w:rsidRPr="00E3386A" w:rsidRDefault="000B78D9" w:rsidP="000B78D9">
      <w:pPr>
        <w:numPr>
          <w:ilvl w:val="0"/>
          <w:numId w:val="1"/>
        </w:numPr>
        <w:autoSpaceDE w:val="0"/>
        <w:autoSpaceDN w:val="0"/>
        <w:adjustRightInd w:val="0"/>
        <w:spacing w:after="0" w:line="480" w:lineRule="auto"/>
        <w:jc w:val="both"/>
        <w:rPr>
          <w:rFonts w:ascii="Times New Roman" w:hAnsi="Times New Roman" w:cs="Times New Roman"/>
          <w:bCs/>
          <w:sz w:val="24"/>
          <w:szCs w:val="24"/>
          <w:lang w:val="en-US"/>
        </w:rPr>
      </w:pPr>
      <w:r w:rsidRPr="00E3386A">
        <w:rPr>
          <w:rFonts w:ascii="Times New Roman" w:hAnsi="Times New Roman" w:cs="Times New Roman"/>
          <w:sz w:val="24"/>
          <w:szCs w:val="24"/>
          <w:lang w:val="en-US"/>
        </w:rPr>
        <w:t xml:space="preserve">When, after adjustment, the most likely cluster remains in the same location and their likelihood ratio decreases, the interpretation is that the variable(s) incorporated in the model explain(s) partially the excess risk </w:t>
      </w:r>
      <w:r w:rsidRPr="00E3386A">
        <w:rPr>
          <w:rFonts w:ascii="Times New Roman" w:hAnsi="Times New Roman" w:cs="Times New Roman"/>
          <w:sz w:val="24"/>
          <w:szCs w:val="24"/>
          <w:lang w:val="en-US"/>
        </w:rPr>
        <w:fldChar w:fldCharType="begin"/>
      </w:r>
      <w:r w:rsidRPr="00E3386A">
        <w:rPr>
          <w:rFonts w:ascii="Times New Roman" w:hAnsi="Times New Roman" w:cs="Times New Roman"/>
          <w:sz w:val="24"/>
          <w:szCs w:val="24"/>
          <w:lang w:val="en-US"/>
        </w:rPr>
        <w:instrText xml:space="preserve"> ADDIN ZOTERO_ITEM CSL_CITATION {"citationID":"826WgTnV","properties":{"formattedCitation":"(Kulldorff et al. 1997)","plainCitation":"(Kulldorff et al. 1997)"},"citationItems":[{"id":7207,"uris":["http://zotero.org/users/596948/items/UKZAZ453"],"uri":["http://zotero.org/users/596948/items/UKZAZ453"],"itemData":{"id":7207,"type":"article-journal","title":"Breast Cancer Clusters in the Northeast United States: A Geographic Analysis","container-title":"American Journal of Epidemiology","page":"161-170","volume":"146","issue":"2","source":"aje.oxfordjournals.org","abstract":"High breast cancer mortality rates have been reported in the northeastern part of the United States, with recent attention focused on Long Island, New York. In this study, the authors investigate whether the high breast cancer mortality is evenly spread over the Northeast, in the sense that any observed clusters of deaths can be explained by chance alone, or whether there are clusters of statistical significance. Demographic data and age-specific breast cancer mortality rates for women were obtained for all 244 counties in 11 northeastern states and for the District of Columbia for 1988–1992. A recently developed spatial scan statistic is used, which searches for clusters of cases without specifying their size or location ahead of time, and which tests for their statistical significance while adjusting for the multiple testing inherent in such a procedure. The basic analysis is adjusted for age, with further analyses examining how the results are affected by incorporating race, urbanicity, and parity as confounding variables. There is a statistically significant and geographically broad cluster of breast cancer deaths in the New York City-Philadelphia, Pennsylvania, metropolitan area (p = 0.0001), which has a 7.4% higher mortality rate than the rest of the Northeast. The cluster remains significant when race, urbanicity, and/or parity are included as confounding variables. Four smaller subclusters within this area are also significant on their own strength: Philadelphia with suburbs (p = 0.0001), Long Island (p = 0.0001), central New Jersey (p = 0.0001), and northeastern New Jersey (p = 0.0001). The elevated breast cancer mortality on Long Island might be viewed less as a unique local phenomenon and more as part of a more general situation involving large parts of the New York City-Philadelphia metropolitan area. The several known and hypothesized risk factors for which we could not adjust and that may explain the detected cluster are most notably age at first birth, age at menarche, age at menopause, breastfeeding, genetic mutations, and environmental factors. Am J Epidemiol 1997;146:161-70.","ISSN":"0002-9262, 1476-6256","shortTitle":"Breast Cancer Clusters in the Northeast United States","journalAbbreviation":"Am. J. Epidemiol.","language":"en","author":[{"family":"Kulldorff","given":"Martin"},{"family":"Feuer","given":"Eric J."},{"family":"Miller","given":"Barry A."},{"family":"Freedma","given":"Laurence S."}],"issued":{"date-parts":[[1997,7,15]]},"accessed":{"date-parts":[[2012,5,27]]}}}],"schema":"https://github.com/citation-style-language/schema/raw/master/csl-citation.json"} </w:instrText>
      </w:r>
      <w:r w:rsidRPr="00E3386A">
        <w:rPr>
          <w:rFonts w:ascii="Times New Roman" w:hAnsi="Times New Roman" w:cs="Times New Roman"/>
          <w:sz w:val="24"/>
          <w:szCs w:val="24"/>
          <w:lang w:val="en-US"/>
        </w:rPr>
        <w:fldChar w:fldCharType="separate"/>
      </w:r>
      <w:r w:rsidRPr="00E3386A">
        <w:rPr>
          <w:rFonts w:ascii="Times New Roman" w:hAnsi="Times New Roman" w:cs="Times New Roman"/>
          <w:sz w:val="24"/>
          <w:szCs w:val="24"/>
          <w:lang w:val="en-US"/>
        </w:rPr>
        <w:t>(Kulldorff et al. 1997)</w:t>
      </w:r>
      <w:r w:rsidRPr="00E3386A">
        <w:rPr>
          <w:rFonts w:ascii="Times New Roman" w:hAnsi="Times New Roman" w:cs="Times New Roman"/>
          <w:sz w:val="24"/>
          <w:szCs w:val="24"/>
          <w:lang w:val="en-US"/>
        </w:rPr>
        <w:fldChar w:fldCharType="end"/>
      </w:r>
      <w:r w:rsidRPr="00E3386A">
        <w:rPr>
          <w:rFonts w:ascii="Times New Roman" w:hAnsi="Times New Roman" w:cs="Times New Roman"/>
          <w:sz w:val="24"/>
          <w:szCs w:val="24"/>
          <w:lang w:val="en-US"/>
        </w:rPr>
        <w:t xml:space="preserve">; </w:t>
      </w:r>
    </w:p>
    <w:p w:rsidR="000B78D9" w:rsidRPr="00E3386A" w:rsidRDefault="000B78D9" w:rsidP="000B78D9">
      <w:pPr>
        <w:numPr>
          <w:ilvl w:val="0"/>
          <w:numId w:val="1"/>
        </w:numPr>
        <w:autoSpaceDE w:val="0"/>
        <w:autoSpaceDN w:val="0"/>
        <w:adjustRightInd w:val="0"/>
        <w:spacing w:after="0" w:line="480" w:lineRule="auto"/>
        <w:jc w:val="both"/>
        <w:rPr>
          <w:rFonts w:ascii="Times New Roman" w:hAnsi="Times New Roman" w:cs="Times New Roman"/>
          <w:bCs/>
          <w:sz w:val="24"/>
          <w:szCs w:val="24"/>
          <w:lang w:val="en-US"/>
        </w:rPr>
      </w:pPr>
      <w:r w:rsidRPr="00E3386A">
        <w:rPr>
          <w:rFonts w:ascii="Times New Roman" w:hAnsi="Times New Roman" w:cs="Times New Roman"/>
          <w:sz w:val="24"/>
          <w:szCs w:val="24"/>
          <w:lang w:val="en-US"/>
        </w:rPr>
        <w:t>when the most likely cluster shifts (changes in location), this suggests that</w:t>
      </w:r>
      <w:r w:rsidRPr="00E3386A">
        <w:rPr>
          <w:rFonts w:ascii="Times New Roman" w:hAnsi="Times New Roman" w:cs="Times New Roman"/>
          <w:bCs/>
          <w:sz w:val="24"/>
          <w:szCs w:val="24"/>
          <w:lang w:val="en-US"/>
        </w:rPr>
        <w:t xml:space="preserve"> the covariate(s) in the model explain(s) the excess risk </w:t>
      </w:r>
      <w:r w:rsidRPr="00E3386A">
        <w:rPr>
          <w:rFonts w:ascii="Times New Roman" w:hAnsi="Times New Roman" w:cs="Times New Roman"/>
          <w:sz w:val="24"/>
          <w:szCs w:val="24"/>
          <w:lang w:val="en-US"/>
        </w:rPr>
        <w:t xml:space="preserve"> of the cluster </w:t>
      </w:r>
      <w:r w:rsidRPr="00E3386A">
        <w:rPr>
          <w:rFonts w:ascii="Times New Roman" w:hAnsi="Times New Roman" w:cs="Times New Roman"/>
          <w:sz w:val="24"/>
          <w:szCs w:val="24"/>
          <w:lang w:val="en-US"/>
        </w:rPr>
        <w:fldChar w:fldCharType="begin"/>
      </w:r>
      <w:r w:rsidRPr="00E3386A">
        <w:rPr>
          <w:rFonts w:ascii="Times New Roman" w:hAnsi="Times New Roman" w:cs="Times New Roman"/>
          <w:sz w:val="24"/>
          <w:szCs w:val="24"/>
          <w:lang w:val="en-US"/>
        </w:rPr>
        <w:instrText xml:space="preserve"> ADDIN ZOTERO_ITEM CSL_CITATION {"citationID":"85Z6DS4q","properties":{"formattedCitation":"(Kulldorff et al. 1997)","plainCitation":"(Kulldorff et al. 1997)"},"citationItems":[{"id":7207,"uris":["http://zotero.org/users/596948/items/UKZAZ453"],"uri":["http://zotero.org/users/596948/items/UKZAZ453"],"itemData":{"id":7207,"type":"article-journal","title":"Breast Cancer Clusters in the Northeast United States: A Geographic Analysis","container-title":"American Journal of Epidemiology","page":"161-170","volume":"146","issue":"2","source":"aje.oxfordjournals.org","abstract":"High breast cancer mortality rates have been reported in the northeastern part of the United States, with recent attention focused on Long Island, New York. In this study, the authors investigate whether the high breast cancer mortality is evenly spread over the Northeast, in the sense that any observed clusters of deaths can be explained by chance alone, or whether there are clusters of statistical significance. Demographic data and age-specific breast cancer mortality rates for women were obtained for all 244 counties in 11 northeastern states and for the District of Columbia for 1988–1992. A recently developed spatial scan statistic is used, which searches for clusters of cases without specifying their size or location ahead of time, and which tests for their statistical significance while adjusting for the multiple testing inherent in such a procedure. The basic analysis is adjusted for age, with further analyses examining how the results are affected by incorporating race, urbanicity, and parity as confounding variables. There is a statistically significant and geographically broad cluster of breast cancer deaths in the New York City-Philadelphia, Pennsylvania, metropolitan area (p = 0.0001), which has a 7.4% higher mortality rate than the rest of the Northeast. The cluster remains significant when race, urbanicity, and/or parity are included as confounding variables. Four smaller subclusters within this area are also significant on their own strength: Philadelphia with suburbs (p = 0.0001), Long Island (p = 0.0001), central New Jersey (p = 0.0001), and northeastern New Jersey (p = 0.0001). The elevated breast cancer mortality on Long Island might be viewed less as a unique local phenomenon and more as part of a more general situation involving large parts of the New York City-Philadelphia metropolitan area. The several known and hypothesized risk factors for which we could not adjust and that may explain the detected cluster are most notably age at first birth, age at menarche, age at menopause, breastfeeding, genetic mutations, and environmental factors. Am J Epidemiol 1997;146:161-70.","ISSN":"0002-9262, 1476-6256","shortTitle":"Breast Cancer Clusters in the Northeast United States","journalAbbreviation":"Am. J. Epidemiol.","language":"en","author":[{"family":"Kulldorff","given":"Martin"},{"family":"Feuer","given":"Eric J."},{"family":"Miller","given":"Barry A."},{"family":"Freedma","given":"Laurence S."}],"issued":{"date-parts":[[1997,7,15]]},"accessed":{"date-parts":[[2012,5,27]]}}}],"schema":"https://github.com/citation-style-language/schema/raw/master/csl-citation.json"} </w:instrText>
      </w:r>
      <w:r w:rsidRPr="00E3386A">
        <w:rPr>
          <w:rFonts w:ascii="Times New Roman" w:hAnsi="Times New Roman" w:cs="Times New Roman"/>
          <w:sz w:val="24"/>
          <w:szCs w:val="24"/>
          <w:lang w:val="en-US"/>
        </w:rPr>
        <w:fldChar w:fldCharType="separate"/>
      </w:r>
      <w:r w:rsidRPr="00E3386A">
        <w:rPr>
          <w:rFonts w:ascii="Times New Roman" w:hAnsi="Times New Roman" w:cs="Times New Roman"/>
          <w:sz w:val="24"/>
          <w:szCs w:val="24"/>
        </w:rPr>
        <w:t>(Kulldorff et al. 1997)</w:t>
      </w:r>
      <w:r w:rsidRPr="00E3386A">
        <w:rPr>
          <w:rFonts w:ascii="Times New Roman" w:hAnsi="Times New Roman" w:cs="Times New Roman"/>
          <w:sz w:val="24"/>
          <w:szCs w:val="24"/>
          <w:lang w:val="en-US"/>
        </w:rPr>
        <w:fldChar w:fldCharType="end"/>
      </w:r>
      <w:r w:rsidRPr="00E3386A">
        <w:rPr>
          <w:rFonts w:ascii="Times New Roman" w:hAnsi="Times New Roman" w:cs="Times New Roman"/>
          <w:sz w:val="24"/>
          <w:szCs w:val="24"/>
          <w:lang w:val="en-US"/>
        </w:rPr>
        <w:t xml:space="preserve">. In addition, another cluster is identified; </w:t>
      </w:r>
    </w:p>
    <w:p w:rsidR="000B78D9" w:rsidRPr="00E3386A" w:rsidRDefault="000B78D9" w:rsidP="000B78D9">
      <w:pPr>
        <w:numPr>
          <w:ilvl w:val="0"/>
          <w:numId w:val="1"/>
        </w:numPr>
        <w:autoSpaceDE w:val="0"/>
        <w:autoSpaceDN w:val="0"/>
        <w:adjustRightInd w:val="0"/>
        <w:spacing w:after="0" w:line="480" w:lineRule="auto"/>
        <w:jc w:val="both"/>
        <w:rPr>
          <w:rFonts w:ascii="Times New Roman" w:hAnsi="Times New Roman" w:cs="Times New Roman"/>
          <w:bCs/>
          <w:sz w:val="24"/>
          <w:szCs w:val="24"/>
          <w:lang w:val="en-US"/>
        </w:rPr>
      </w:pPr>
      <w:proofErr w:type="gramStart"/>
      <w:r w:rsidRPr="00E3386A">
        <w:rPr>
          <w:rFonts w:ascii="Times New Roman" w:hAnsi="Times New Roman" w:cs="Times New Roman"/>
          <w:sz w:val="24"/>
          <w:szCs w:val="24"/>
          <w:lang w:val="en-US"/>
        </w:rPr>
        <w:t>when</w:t>
      </w:r>
      <w:proofErr w:type="gramEnd"/>
      <w:r w:rsidRPr="00E3386A">
        <w:rPr>
          <w:rFonts w:ascii="Times New Roman" w:hAnsi="Times New Roman" w:cs="Times New Roman"/>
          <w:sz w:val="24"/>
          <w:szCs w:val="24"/>
          <w:lang w:val="en-US"/>
        </w:rPr>
        <w:t xml:space="preserve"> the most likely cluster disappears totally, it means that the adjusted </w:t>
      </w:r>
      <w:r w:rsidRPr="00E3386A">
        <w:rPr>
          <w:rFonts w:ascii="Times New Roman" w:hAnsi="Times New Roman" w:cs="Times New Roman"/>
          <w:bCs/>
          <w:sz w:val="24"/>
          <w:szCs w:val="24"/>
          <w:lang w:val="en-US"/>
        </w:rPr>
        <w:t>infant mortality risk is distributed randomly in space.</w:t>
      </w:r>
    </w:p>
    <w:p w:rsidR="000B78D9" w:rsidRPr="00E3386A" w:rsidRDefault="000B78D9" w:rsidP="000B78D9">
      <w:pPr>
        <w:autoSpaceDE w:val="0"/>
        <w:autoSpaceDN w:val="0"/>
        <w:adjustRightInd w:val="0"/>
        <w:spacing w:after="0" w:line="480" w:lineRule="auto"/>
        <w:jc w:val="both"/>
        <w:rPr>
          <w:rFonts w:ascii="Times New Roman" w:hAnsi="Times New Roman" w:cs="Times New Roman"/>
          <w:sz w:val="24"/>
          <w:szCs w:val="24"/>
          <w:lang w:val="en-US"/>
        </w:rPr>
      </w:pPr>
      <w:r w:rsidRPr="00E3386A">
        <w:rPr>
          <w:rFonts w:ascii="Times New Roman" w:hAnsi="Times New Roman" w:cs="Times New Roman"/>
          <w:sz w:val="24"/>
          <w:szCs w:val="24"/>
          <w:lang w:val="en-US"/>
        </w:rPr>
        <w:t xml:space="preserve">Thus, spatial analyses were performed in three step by step stages: </w:t>
      </w:r>
    </w:p>
    <w:p w:rsidR="000B78D9" w:rsidRPr="00E3386A" w:rsidRDefault="000B78D9" w:rsidP="000B78D9">
      <w:pPr>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E3386A">
        <w:rPr>
          <w:rFonts w:ascii="Times New Roman" w:hAnsi="Times New Roman" w:cs="Times New Roman"/>
          <w:sz w:val="24"/>
          <w:szCs w:val="24"/>
          <w:lang w:val="en-US"/>
        </w:rPr>
        <w:t xml:space="preserve">unadjusted analysis, </w:t>
      </w:r>
      <w:r w:rsidRPr="00E3386A">
        <w:rPr>
          <w:rFonts w:ascii="Times New Roman" w:hAnsi="Times New Roman" w:cs="Times New Roman"/>
          <w:sz w:val="24"/>
          <w:szCs w:val="24"/>
          <w:lang w:val="en-GB"/>
        </w:rPr>
        <w:t xml:space="preserve">to identify </w:t>
      </w:r>
      <w:r w:rsidRPr="00E3386A">
        <w:rPr>
          <w:rFonts w:ascii="Times New Roman" w:hAnsi="Times New Roman" w:cs="Times New Roman"/>
          <w:sz w:val="24"/>
          <w:szCs w:val="24"/>
          <w:lang w:val="en-US"/>
        </w:rPr>
        <w:t xml:space="preserve">and localize </w:t>
      </w:r>
      <w:r w:rsidRPr="00E3386A">
        <w:rPr>
          <w:rFonts w:ascii="Times New Roman" w:hAnsi="Times New Roman" w:cs="Times New Roman"/>
          <w:sz w:val="24"/>
          <w:szCs w:val="24"/>
          <w:lang w:val="en-GB"/>
        </w:rPr>
        <w:t>the most likely cluster/s of high risk of mortality,</w:t>
      </w:r>
    </w:p>
    <w:p w:rsidR="000B78D9" w:rsidRPr="00E3386A" w:rsidRDefault="000B78D9" w:rsidP="000B78D9">
      <w:pPr>
        <w:numPr>
          <w:ilvl w:val="0"/>
          <w:numId w:val="2"/>
        </w:numPr>
        <w:autoSpaceDE w:val="0"/>
        <w:autoSpaceDN w:val="0"/>
        <w:adjustRightInd w:val="0"/>
        <w:spacing w:after="0" w:line="480" w:lineRule="auto"/>
        <w:jc w:val="both"/>
        <w:rPr>
          <w:rFonts w:ascii="Times New Roman" w:hAnsi="Times New Roman" w:cs="Times New Roman"/>
          <w:sz w:val="24"/>
          <w:szCs w:val="24"/>
          <w:lang w:val="en-US"/>
        </w:rPr>
      </w:pPr>
      <w:r w:rsidRPr="00E3386A">
        <w:rPr>
          <w:rFonts w:ascii="Times New Roman" w:hAnsi="Times New Roman" w:cs="Times New Roman"/>
          <w:sz w:val="24"/>
          <w:szCs w:val="24"/>
          <w:lang w:val="en-US"/>
        </w:rPr>
        <w:lastRenderedPageBreak/>
        <w:t xml:space="preserve">adjusted analysis for greenness level </w:t>
      </w:r>
      <w:r w:rsidRPr="00E3386A">
        <w:rPr>
          <w:rFonts w:ascii="Times New Roman" w:hAnsi="Times New Roman" w:cs="Times New Roman"/>
          <w:bCs/>
          <w:sz w:val="24"/>
          <w:szCs w:val="24"/>
          <w:lang w:val="en-US"/>
        </w:rPr>
        <w:t>or</w:t>
      </w:r>
      <w:r w:rsidRPr="00E3386A">
        <w:rPr>
          <w:rFonts w:ascii="Times New Roman" w:hAnsi="Times New Roman" w:cs="Times New Roman"/>
          <w:sz w:val="24"/>
          <w:szCs w:val="24"/>
          <w:lang w:val="en-US"/>
        </w:rPr>
        <w:t xml:space="preserve"> </w:t>
      </w:r>
      <w:r w:rsidRPr="00E3386A">
        <w:rPr>
          <w:rFonts w:ascii="Times New Roman" w:hAnsi="Times New Roman" w:cs="Times New Roman"/>
          <w:sz w:val="24"/>
          <w:szCs w:val="24"/>
          <w:lang w:val="en-GB"/>
        </w:rPr>
        <w:t>socio-economic neighbourhood (deprivation index),</w:t>
      </w:r>
    </w:p>
    <w:p w:rsidR="000B78D9" w:rsidRPr="00E3386A" w:rsidRDefault="000B78D9" w:rsidP="000B78D9">
      <w:pPr>
        <w:numPr>
          <w:ilvl w:val="0"/>
          <w:numId w:val="2"/>
        </w:numPr>
        <w:autoSpaceDE w:val="0"/>
        <w:autoSpaceDN w:val="0"/>
        <w:adjustRightInd w:val="0"/>
        <w:spacing w:after="0" w:line="480" w:lineRule="auto"/>
        <w:rPr>
          <w:rFonts w:ascii="Times New Roman" w:hAnsi="Times New Roman" w:cs="Times New Roman"/>
          <w:sz w:val="24"/>
          <w:szCs w:val="24"/>
          <w:lang w:val="en-US"/>
        </w:rPr>
      </w:pPr>
      <w:r w:rsidRPr="00E3386A">
        <w:rPr>
          <w:rFonts w:ascii="Times New Roman" w:hAnsi="Times New Roman" w:cs="Times New Roman"/>
          <w:sz w:val="24"/>
          <w:szCs w:val="24"/>
          <w:lang w:val="en-US"/>
        </w:rPr>
        <w:t xml:space="preserve"> </w:t>
      </w:r>
      <w:proofErr w:type="gramStart"/>
      <w:r w:rsidRPr="00E3386A">
        <w:rPr>
          <w:rFonts w:ascii="Times New Roman" w:hAnsi="Times New Roman" w:cs="Times New Roman"/>
          <w:sz w:val="24"/>
          <w:szCs w:val="24"/>
          <w:lang w:val="en-US"/>
        </w:rPr>
        <w:t>adjusted</w:t>
      </w:r>
      <w:proofErr w:type="gramEnd"/>
      <w:r w:rsidRPr="00E3386A">
        <w:rPr>
          <w:rFonts w:ascii="Times New Roman" w:hAnsi="Times New Roman" w:cs="Times New Roman"/>
          <w:sz w:val="24"/>
          <w:szCs w:val="24"/>
          <w:lang w:val="en-US"/>
        </w:rPr>
        <w:t xml:space="preserve"> analysis for greenness level </w:t>
      </w:r>
      <w:r w:rsidRPr="00E3386A">
        <w:rPr>
          <w:rFonts w:ascii="Times New Roman" w:hAnsi="Times New Roman" w:cs="Times New Roman"/>
          <w:bCs/>
          <w:sz w:val="24"/>
          <w:szCs w:val="24"/>
          <w:lang w:val="en-US"/>
        </w:rPr>
        <w:t>and</w:t>
      </w:r>
      <w:r w:rsidRPr="00E3386A">
        <w:rPr>
          <w:rFonts w:ascii="Times New Roman" w:hAnsi="Times New Roman" w:cs="Times New Roman"/>
          <w:sz w:val="24"/>
          <w:szCs w:val="24"/>
          <w:lang w:val="en-US"/>
        </w:rPr>
        <w:t xml:space="preserve"> </w:t>
      </w:r>
      <w:r w:rsidRPr="00E3386A">
        <w:rPr>
          <w:rFonts w:ascii="Times New Roman" w:hAnsi="Times New Roman" w:cs="Times New Roman"/>
          <w:sz w:val="24"/>
          <w:szCs w:val="24"/>
          <w:lang w:val="en-GB"/>
        </w:rPr>
        <w:t>deprivation index at the neighbourhood level (including the interaction between the two variables)</w:t>
      </w:r>
      <w:r w:rsidRPr="00E3386A">
        <w:rPr>
          <w:rFonts w:ascii="Times New Roman" w:hAnsi="Times New Roman" w:cs="Times New Roman"/>
          <w:sz w:val="24"/>
          <w:szCs w:val="24"/>
          <w:lang w:val="en-US"/>
        </w:rPr>
        <w:t xml:space="preserve">. </w:t>
      </w:r>
    </w:p>
    <w:p w:rsidR="000B78D9" w:rsidRPr="00E3386A" w:rsidRDefault="000B78D9" w:rsidP="000B78D9">
      <w:pPr>
        <w:autoSpaceDE w:val="0"/>
        <w:autoSpaceDN w:val="0"/>
        <w:adjustRightInd w:val="0"/>
        <w:spacing w:after="0" w:line="480" w:lineRule="auto"/>
        <w:rPr>
          <w:rFonts w:ascii="Times New Roman" w:hAnsi="Times New Roman" w:cs="Times New Roman"/>
          <w:sz w:val="24"/>
          <w:szCs w:val="24"/>
          <w:lang w:val="en-US"/>
        </w:rPr>
      </w:pPr>
      <w:r w:rsidRPr="00E3386A">
        <w:rPr>
          <w:rFonts w:ascii="Times New Roman" w:hAnsi="Times New Roman" w:cs="Times New Roman"/>
          <w:bCs/>
          <w:sz w:val="24"/>
          <w:szCs w:val="24"/>
          <w:lang w:val="en-US"/>
        </w:rPr>
        <w:t xml:space="preserve">When we introduced both the greenness and socio-economic levels, we also included an interaction term. Because </w:t>
      </w:r>
      <w:proofErr w:type="spellStart"/>
      <w:r w:rsidRPr="00E3386A">
        <w:rPr>
          <w:rFonts w:ascii="Times New Roman" w:hAnsi="Times New Roman" w:cs="Times New Roman"/>
          <w:bCs/>
          <w:sz w:val="24"/>
          <w:szCs w:val="24"/>
          <w:lang w:val="en-US"/>
        </w:rPr>
        <w:t>SatScan</w:t>
      </w:r>
      <w:proofErr w:type="spellEnd"/>
      <w:r w:rsidRPr="00E3386A">
        <w:rPr>
          <w:rFonts w:ascii="Times New Roman" w:hAnsi="Times New Roman" w:cs="Times New Roman"/>
          <w:bCs/>
          <w:sz w:val="24"/>
          <w:szCs w:val="24"/>
          <w:lang w:val="en-US"/>
        </w:rPr>
        <w:t xml:space="preserve"> does not allow </w:t>
      </w:r>
      <w:proofErr w:type="gramStart"/>
      <w:r w:rsidRPr="00E3386A">
        <w:rPr>
          <w:rFonts w:ascii="Times New Roman" w:hAnsi="Times New Roman" w:cs="Times New Roman"/>
          <w:bCs/>
          <w:sz w:val="24"/>
          <w:szCs w:val="24"/>
          <w:lang w:val="en-US"/>
        </w:rPr>
        <w:t>to accommodate</w:t>
      </w:r>
      <w:proofErr w:type="gramEnd"/>
      <w:r w:rsidRPr="00E3386A">
        <w:rPr>
          <w:rFonts w:ascii="Times New Roman" w:hAnsi="Times New Roman" w:cs="Times New Roman"/>
          <w:bCs/>
          <w:sz w:val="24"/>
          <w:szCs w:val="24"/>
          <w:lang w:val="en-US"/>
        </w:rPr>
        <w:t xml:space="preserve"> an interaction term in the model, we created several dummy variables combining the deprivation and the greenness categories.</w:t>
      </w:r>
    </w:p>
    <w:p w:rsidR="00443BF8" w:rsidRDefault="00443BF8" w:rsidP="00443BF8">
      <w:pPr>
        <w:pStyle w:val="Bibliographie"/>
        <w:rPr>
          <w:rFonts w:ascii="Times New Roman" w:hAnsi="Times New Roman" w:cs="Times New Roman"/>
          <w:sz w:val="24"/>
          <w:szCs w:val="24"/>
          <w:lang w:val="en-US"/>
        </w:rPr>
      </w:pPr>
    </w:p>
    <w:p w:rsidR="00443BF8" w:rsidRPr="00E3386A" w:rsidRDefault="00443BF8" w:rsidP="00443BF8">
      <w:pPr>
        <w:pStyle w:val="Bibliographie"/>
        <w:rPr>
          <w:rFonts w:ascii="Times New Roman" w:hAnsi="Times New Roman" w:cs="Times New Roman"/>
          <w:sz w:val="24"/>
          <w:szCs w:val="24"/>
          <w:lang w:val="en-US"/>
        </w:rPr>
      </w:pPr>
      <w:proofErr w:type="spellStart"/>
      <w:r>
        <w:rPr>
          <w:rFonts w:ascii="Times New Roman" w:hAnsi="Times New Roman" w:cs="Times New Roman"/>
          <w:sz w:val="24"/>
          <w:szCs w:val="24"/>
          <w:lang w:val="en-US"/>
        </w:rPr>
        <w:t>Kulldorff</w:t>
      </w:r>
      <w:proofErr w:type="spellEnd"/>
      <w:r>
        <w:rPr>
          <w:rFonts w:ascii="Times New Roman" w:hAnsi="Times New Roman" w:cs="Times New Roman"/>
          <w:sz w:val="24"/>
          <w:szCs w:val="24"/>
          <w:lang w:val="en-US"/>
        </w:rPr>
        <w:t xml:space="preserve"> M</w:t>
      </w:r>
      <w:r w:rsidRPr="00E3386A">
        <w:rPr>
          <w:rFonts w:ascii="Times New Roman" w:hAnsi="Times New Roman" w:cs="Times New Roman"/>
          <w:sz w:val="24"/>
          <w:szCs w:val="24"/>
          <w:lang w:val="en-US"/>
        </w:rPr>
        <w:t xml:space="preserve">. Information Management Services, Inc. </w:t>
      </w:r>
      <w:proofErr w:type="spellStart"/>
      <w:r w:rsidRPr="00E3386A">
        <w:rPr>
          <w:rFonts w:ascii="Times New Roman" w:hAnsi="Times New Roman" w:cs="Times New Roman"/>
          <w:sz w:val="24"/>
          <w:szCs w:val="24"/>
          <w:lang w:val="en-US"/>
        </w:rPr>
        <w:t>SaTScan</w:t>
      </w:r>
      <w:proofErr w:type="spellEnd"/>
      <w:r w:rsidRPr="00E3386A">
        <w:rPr>
          <w:rFonts w:ascii="Times New Roman" w:hAnsi="Times New Roman" w:cs="Times New Roman"/>
          <w:sz w:val="24"/>
          <w:szCs w:val="24"/>
          <w:lang w:val="en-US"/>
        </w:rPr>
        <w:t>: software for the spatial, temporal, and space-time scan statistics, version 6.0. 2005. Available http://www.satscan.org/.</w:t>
      </w:r>
    </w:p>
    <w:p w:rsidR="00443BF8" w:rsidRPr="00E3386A" w:rsidRDefault="00443BF8" w:rsidP="00443BF8">
      <w:pPr>
        <w:pStyle w:val="Bibliographie"/>
        <w:rPr>
          <w:rFonts w:ascii="Times New Roman" w:hAnsi="Times New Roman" w:cs="Times New Roman"/>
          <w:sz w:val="24"/>
          <w:szCs w:val="24"/>
          <w:lang w:val="en-US"/>
        </w:rPr>
      </w:pPr>
      <w:proofErr w:type="spellStart"/>
      <w:proofErr w:type="gramStart"/>
      <w:r w:rsidRPr="00E3386A">
        <w:rPr>
          <w:rFonts w:ascii="Times New Roman" w:hAnsi="Times New Roman" w:cs="Times New Roman"/>
          <w:sz w:val="24"/>
          <w:szCs w:val="24"/>
          <w:lang w:val="en-US"/>
        </w:rPr>
        <w:t>Kulldorff</w:t>
      </w:r>
      <w:proofErr w:type="spellEnd"/>
      <w:r w:rsidRPr="00E3386A">
        <w:rPr>
          <w:rFonts w:ascii="Times New Roman" w:hAnsi="Times New Roman" w:cs="Times New Roman"/>
          <w:sz w:val="24"/>
          <w:szCs w:val="24"/>
          <w:lang w:val="en-US"/>
        </w:rPr>
        <w:t xml:space="preserve"> M, </w:t>
      </w:r>
      <w:proofErr w:type="spellStart"/>
      <w:r>
        <w:rPr>
          <w:rFonts w:ascii="Times New Roman" w:hAnsi="Times New Roman" w:cs="Times New Roman"/>
          <w:sz w:val="24"/>
          <w:szCs w:val="24"/>
          <w:lang w:val="en-US"/>
        </w:rPr>
        <w:t>Feuer</w:t>
      </w:r>
      <w:proofErr w:type="spellEnd"/>
      <w:r>
        <w:rPr>
          <w:rFonts w:ascii="Times New Roman" w:hAnsi="Times New Roman" w:cs="Times New Roman"/>
          <w:sz w:val="24"/>
          <w:szCs w:val="24"/>
          <w:lang w:val="en-US"/>
        </w:rPr>
        <w:t xml:space="preserve"> EJ, Miller BA, </w:t>
      </w:r>
      <w:proofErr w:type="spellStart"/>
      <w:r>
        <w:rPr>
          <w:rFonts w:ascii="Times New Roman" w:hAnsi="Times New Roman" w:cs="Times New Roman"/>
          <w:sz w:val="24"/>
          <w:szCs w:val="24"/>
          <w:lang w:val="en-US"/>
        </w:rPr>
        <w:t>Freedma</w:t>
      </w:r>
      <w:proofErr w:type="spellEnd"/>
      <w:r>
        <w:rPr>
          <w:rFonts w:ascii="Times New Roman" w:hAnsi="Times New Roman" w:cs="Times New Roman"/>
          <w:sz w:val="24"/>
          <w:szCs w:val="24"/>
          <w:lang w:val="en-US"/>
        </w:rPr>
        <w:t xml:space="preserve"> LS</w:t>
      </w:r>
      <w:r w:rsidRPr="00E3386A">
        <w:rPr>
          <w:rFonts w:ascii="Times New Roman" w:hAnsi="Times New Roman" w:cs="Times New Roman"/>
          <w:sz w:val="24"/>
          <w:szCs w:val="24"/>
          <w:lang w:val="en-US"/>
        </w:rPr>
        <w:t>.</w:t>
      </w:r>
      <w:proofErr w:type="gramEnd"/>
      <w:r w:rsidRPr="00E3386A">
        <w:rPr>
          <w:rFonts w:ascii="Times New Roman" w:hAnsi="Times New Roman" w:cs="Times New Roman"/>
          <w:sz w:val="24"/>
          <w:szCs w:val="24"/>
          <w:lang w:val="en-US"/>
        </w:rPr>
        <w:t xml:space="preserve"> Breast Cancer Clusters in the Northeast United States: A Geographic Analysis. Am J </w:t>
      </w:r>
      <w:proofErr w:type="spellStart"/>
      <w:r w:rsidRPr="00E3386A">
        <w:rPr>
          <w:rFonts w:ascii="Times New Roman" w:hAnsi="Times New Roman" w:cs="Times New Roman"/>
          <w:sz w:val="24"/>
          <w:szCs w:val="24"/>
          <w:lang w:val="en-US"/>
        </w:rPr>
        <w:t>Epidemiol</w:t>
      </w:r>
      <w:proofErr w:type="spellEnd"/>
      <w:r w:rsidRPr="00E3386A">
        <w:rPr>
          <w:rFonts w:ascii="Times New Roman" w:hAnsi="Times New Roman" w:cs="Times New Roman"/>
          <w:sz w:val="24"/>
          <w:szCs w:val="24"/>
          <w:lang w:val="en-US"/>
        </w:rPr>
        <w:t xml:space="preserve"> 1997</w:t>
      </w:r>
      <w:r>
        <w:rPr>
          <w:rFonts w:ascii="Times New Roman" w:hAnsi="Times New Roman" w:cs="Times New Roman"/>
          <w:sz w:val="24"/>
          <w:szCs w:val="24"/>
          <w:lang w:val="en-US"/>
        </w:rPr>
        <w:t xml:space="preserve">; </w:t>
      </w:r>
      <w:r w:rsidRPr="00E3386A">
        <w:rPr>
          <w:rFonts w:ascii="Times New Roman" w:hAnsi="Times New Roman" w:cs="Times New Roman"/>
          <w:sz w:val="24"/>
          <w:szCs w:val="24"/>
          <w:lang w:val="en-US"/>
        </w:rPr>
        <w:t>146:161–</w:t>
      </w:r>
      <w:proofErr w:type="gramStart"/>
      <w:r w:rsidRPr="00E3386A">
        <w:rPr>
          <w:rFonts w:ascii="Times New Roman" w:hAnsi="Times New Roman" w:cs="Times New Roman"/>
          <w:sz w:val="24"/>
          <w:szCs w:val="24"/>
          <w:lang w:val="en-US"/>
        </w:rPr>
        <w:t>170.</w:t>
      </w:r>
      <w:proofErr w:type="gramEnd"/>
    </w:p>
    <w:p w:rsidR="00443BF8" w:rsidRPr="00E3386A" w:rsidRDefault="00443BF8" w:rsidP="00443BF8">
      <w:pPr>
        <w:pStyle w:val="Bibliographie"/>
        <w:rPr>
          <w:rFonts w:ascii="Times New Roman" w:hAnsi="Times New Roman" w:cs="Times New Roman"/>
          <w:sz w:val="24"/>
          <w:szCs w:val="24"/>
          <w:lang w:val="en-US"/>
        </w:rPr>
      </w:pPr>
      <w:proofErr w:type="spellStart"/>
      <w:r>
        <w:rPr>
          <w:rFonts w:ascii="Times New Roman" w:hAnsi="Times New Roman" w:cs="Times New Roman"/>
          <w:sz w:val="24"/>
          <w:szCs w:val="24"/>
          <w:lang w:val="en-US"/>
        </w:rPr>
        <w:t>Kulldorff</w:t>
      </w:r>
      <w:proofErr w:type="spellEnd"/>
      <w:r>
        <w:rPr>
          <w:rFonts w:ascii="Times New Roman" w:hAnsi="Times New Roman" w:cs="Times New Roman"/>
          <w:sz w:val="24"/>
          <w:szCs w:val="24"/>
          <w:lang w:val="en-US"/>
        </w:rPr>
        <w:t xml:space="preserve"> M, </w:t>
      </w:r>
      <w:proofErr w:type="spellStart"/>
      <w:r>
        <w:rPr>
          <w:rFonts w:ascii="Times New Roman" w:hAnsi="Times New Roman" w:cs="Times New Roman"/>
          <w:sz w:val="24"/>
          <w:szCs w:val="24"/>
          <w:lang w:val="en-US"/>
        </w:rPr>
        <w:t>Nagarwalla</w:t>
      </w:r>
      <w:proofErr w:type="spellEnd"/>
      <w:r>
        <w:rPr>
          <w:rFonts w:ascii="Times New Roman" w:hAnsi="Times New Roman" w:cs="Times New Roman"/>
          <w:sz w:val="24"/>
          <w:szCs w:val="24"/>
          <w:lang w:val="en-US"/>
        </w:rPr>
        <w:t xml:space="preserve"> N</w:t>
      </w:r>
      <w:r w:rsidRPr="00E3386A">
        <w:rPr>
          <w:rFonts w:ascii="Times New Roman" w:hAnsi="Times New Roman" w:cs="Times New Roman"/>
          <w:sz w:val="24"/>
          <w:szCs w:val="24"/>
          <w:lang w:val="en-US"/>
        </w:rPr>
        <w:t xml:space="preserve">. Spatial disease clusters: detection and inference. </w:t>
      </w:r>
      <w:proofErr w:type="gramStart"/>
      <w:r w:rsidRPr="00E3386A">
        <w:rPr>
          <w:rFonts w:ascii="Times New Roman" w:hAnsi="Times New Roman" w:cs="Times New Roman"/>
          <w:sz w:val="24"/>
          <w:szCs w:val="24"/>
          <w:lang w:val="en-US"/>
        </w:rPr>
        <w:t>Stat Med 1995</w:t>
      </w:r>
      <w:r>
        <w:rPr>
          <w:rFonts w:ascii="Times New Roman" w:hAnsi="Times New Roman" w:cs="Times New Roman"/>
          <w:sz w:val="24"/>
          <w:szCs w:val="24"/>
          <w:lang w:val="en-US"/>
        </w:rPr>
        <w:t xml:space="preserve">; </w:t>
      </w:r>
      <w:r w:rsidRPr="00E3386A">
        <w:rPr>
          <w:rFonts w:ascii="Times New Roman" w:hAnsi="Times New Roman" w:cs="Times New Roman"/>
          <w:sz w:val="24"/>
          <w:szCs w:val="24"/>
          <w:lang w:val="en-US"/>
        </w:rPr>
        <w:t>14:799–810.</w:t>
      </w:r>
      <w:proofErr w:type="gramEnd"/>
    </w:p>
    <w:p w:rsidR="00CF25EF" w:rsidRPr="000B78D9" w:rsidRDefault="00CF25EF">
      <w:pPr>
        <w:rPr>
          <w:lang w:val="en-US"/>
        </w:rPr>
      </w:pPr>
      <w:bookmarkStart w:id="0" w:name="_GoBack"/>
      <w:bookmarkEnd w:id="0"/>
    </w:p>
    <w:sectPr w:rsidR="00CF25EF" w:rsidRPr="000B78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66A56"/>
    <w:multiLevelType w:val="hybridMultilevel"/>
    <w:tmpl w:val="249252A4"/>
    <w:lvl w:ilvl="0" w:tplc="E1422B22">
      <w:numFmt w:val="bullet"/>
      <w:lvlText w:val="-"/>
      <w:lvlJc w:val="left"/>
      <w:pPr>
        <w:tabs>
          <w:tab w:val="num" w:pos="360"/>
        </w:tabs>
        <w:ind w:left="360" w:hanging="360"/>
      </w:pPr>
      <w:rPr>
        <w:rFonts w:ascii="Times New Roman" w:eastAsia="Calibri"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7E4C77AA"/>
    <w:multiLevelType w:val="hybridMultilevel"/>
    <w:tmpl w:val="01B4B96E"/>
    <w:lvl w:ilvl="0" w:tplc="41027D86">
      <w:start w:val="1"/>
      <w:numFmt w:val="lowerRoman"/>
      <w:lvlText w:val="(%1)"/>
      <w:lvlJc w:val="left"/>
      <w:pPr>
        <w:ind w:left="1068" w:hanging="360"/>
      </w:pPr>
      <w:rPr>
        <w:rFonts w:hint="default"/>
        <w:b w:val="0"/>
        <w:i/>
        <w:u w:val="none"/>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8D9"/>
    <w:rsid w:val="0000232C"/>
    <w:rsid w:val="000B78D9"/>
    <w:rsid w:val="00443BF8"/>
    <w:rsid w:val="009E05DD"/>
    <w:rsid w:val="00CF25EF"/>
    <w:rsid w:val="00E116B4"/>
    <w:rsid w:val="00E548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8D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Bibliographie">
    <w:name w:val="Bibliography"/>
    <w:basedOn w:val="Normal"/>
    <w:next w:val="Normal"/>
    <w:uiPriority w:val="37"/>
    <w:semiHidden/>
    <w:unhideWhenUsed/>
    <w:rsid w:val="00443B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8D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Bibliographie">
    <w:name w:val="Bibliography"/>
    <w:basedOn w:val="Normal"/>
    <w:next w:val="Normal"/>
    <w:uiPriority w:val="37"/>
    <w:semiHidden/>
    <w:unhideWhenUsed/>
    <w:rsid w:val="00443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1770</Words>
  <Characters>9739</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EHESP</Company>
  <LinksUpToDate>false</LinksUpToDate>
  <CharactersWithSpaces>11487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EHESP</cp:lastModifiedBy>
  <cp:revision>2</cp:revision>
  <dcterms:created xsi:type="dcterms:W3CDTF">2013-03-04T14:43:00Z</dcterms:created>
  <dcterms:modified xsi:type="dcterms:W3CDTF">2013-03-04T14:43:00Z</dcterms:modified>
</cp:coreProperties>
</file>