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109" w:tblpY="2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/>
      </w:tblPr>
      <w:tblGrid>
        <w:gridCol w:w="9360"/>
      </w:tblGrid>
      <w:tr w:rsidR="00165397" w:rsidRPr="00407216" w:rsidTr="00D40E2C">
        <w:trPr>
          <w:trHeight w:val="340"/>
        </w:trPr>
        <w:tc>
          <w:tcPr>
            <w:tcW w:w="9360" w:type="dxa"/>
          </w:tcPr>
          <w:p w:rsidR="00165397" w:rsidRPr="000625CA" w:rsidRDefault="00165397" w:rsidP="00165397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625CA">
              <w:rPr>
                <w:rFonts w:asciiTheme="majorBidi" w:hAnsiTheme="majorBidi" w:cstheme="majorBidi"/>
                <w:sz w:val="24"/>
                <w:szCs w:val="24"/>
              </w:rPr>
              <w:t>Fifty-five (N=55) individuals responded with completed questionnaires (response rate = 42.3%).  The sex of respondents was split evenly between male (48%) and female (52%).</w:t>
            </w:r>
          </w:p>
          <w:p w:rsidR="00165397" w:rsidRPr="000625CA" w:rsidRDefault="00165397" w:rsidP="00165397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625CA">
              <w:rPr>
                <w:rFonts w:asciiTheme="majorBidi" w:hAnsiTheme="majorBidi" w:cstheme="majorBidi"/>
                <w:sz w:val="24"/>
                <w:szCs w:val="24"/>
              </w:rPr>
              <w:t>Of the 55 respondents, the distribution among the WHO geographic regions was as follows: African regions (n=8), Region of the Americas (n=13), Eastern Mediterranean Region (n=6), European Region (n=16), South-East Asia Region (n=0), Western Pacific Region (n=2), and not reported (n=10).</w:t>
            </w:r>
          </w:p>
          <w:p w:rsidR="00165397" w:rsidRPr="000625CA" w:rsidRDefault="00165397" w:rsidP="00165397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625CA">
              <w:rPr>
                <w:rFonts w:asciiTheme="majorBidi" w:hAnsiTheme="majorBidi" w:cstheme="majorBidi"/>
                <w:sz w:val="24"/>
                <w:szCs w:val="24"/>
              </w:rPr>
              <w:t>Respondents categorized their organization type as government/ministry (n=25), an academic/research institution (n=13), a medical/health organization (n=11), a United Nations agency (n=1), other (n=5).</w:t>
            </w:r>
          </w:p>
          <w:p w:rsidR="00165397" w:rsidRPr="000625CA" w:rsidRDefault="00165397" w:rsidP="00165397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625CA">
              <w:rPr>
                <w:rFonts w:asciiTheme="majorBidi" w:hAnsiTheme="majorBidi" w:cstheme="majorBidi"/>
                <w:sz w:val="24"/>
                <w:szCs w:val="24"/>
              </w:rPr>
              <w:t xml:space="preserve">Respondents described their work as being research/evaluation (n=13), statistics (n=13), health/medical and/or service delivery (n=12), or teaching/training (n=10), policymaking (n=9), program development/management (n=8), reproductive health/family planning services (n=6), advocacy (n=3), health communication (n=2), or other (n=5).  </w:t>
            </w:r>
            <w:r w:rsidRPr="000625CA">
              <w:rPr>
                <w:rFonts w:asciiTheme="majorBidi" w:hAnsiTheme="majorBidi" w:cstheme="majorBidi"/>
                <w:i/>
                <w:sz w:val="24"/>
                <w:szCs w:val="24"/>
              </w:rPr>
              <w:t>Respondents could select more than one option for their work</w:t>
            </w:r>
            <w:r w:rsidRPr="000625C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:rsidR="00264626" w:rsidRDefault="00264626"/>
    <w:sectPr w:rsidR="00264626" w:rsidSect="00264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84C55"/>
    <w:multiLevelType w:val="hybridMultilevel"/>
    <w:tmpl w:val="69102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5397"/>
    <w:rsid w:val="00165397"/>
    <w:rsid w:val="0026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39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653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VanderKruik</dc:creator>
  <cp:lastModifiedBy>Rachel VanderKruik</cp:lastModifiedBy>
  <cp:revision>1</cp:revision>
  <dcterms:created xsi:type="dcterms:W3CDTF">2013-03-19T12:57:00Z</dcterms:created>
  <dcterms:modified xsi:type="dcterms:W3CDTF">2013-03-19T12:57:00Z</dcterms:modified>
</cp:coreProperties>
</file>