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146" w:rsidRDefault="00D24146" w:rsidP="00D24146">
      <w:pPr>
        <w:pStyle w:val="Heading3"/>
      </w:pPr>
      <w:r>
        <w:rPr>
          <w:b w:val="0"/>
          <w:bCs w:val="0"/>
        </w:rPr>
        <w:t xml:space="preserve">Additional file 1 – Protocol for extraction of RNA </w:t>
      </w:r>
    </w:p>
    <w:p w:rsidR="00D24146" w:rsidRDefault="00D24146" w:rsidP="00D24146"/>
    <w:p w:rsidR="00D24146" w:rsidRDefault="00D24146" w:rsidP="00D24146">
      <w:pPr>
        <w:jc w:val="both"/>
      </w:pPr>
      <w:r>
        <w:t>Extraction of RNA was performed on each sample using an established technique at PMCC – ‘</w:t>
      </w:r>
      <w:proofErr w:type="spellStart"/>
      <w:r>
        <w:t>Trizol</w:t>
      </w:r>
      <w:proofErr w:type="spellEnd"/>
      <w:r>
        <w:t>/</w:t>
      </w:r>
      <w:proofErr w:type="spellStart"/>
      <w:r>
        <w:t>RNeasy</w:t>
      </w:r>
      <w:proofErr w:type="spellEnd"/>
      <w:r>
        <w:t xml:space="preserve"> total RNA extraction for human/animal tissues’.</w:t>
      </w:r>
    </w:p>
    <w:p w:rsidR="00D24146" w:rsidRDefault="00D24146" w:rsidP="00D24146">
      <w:pPr>
        <w:jc w:val="both"/>
      </w:pPr>
      <w:r>
        <w:t xml:space="preserve">In summary, approximately 15-30mg of tissue was crushed on dry ice, combined with 2ml of </w:t>
      </w:r>
      <w:proofErr w:type="spellStart"/>
      <w:r>
        <w:t>Trizol</w:t>
      </w:r>
      <w:proofErr w:type="spellEnd"/>
      <w:r>
        <w:t xml:space="preserve"> and homogenised at room temperature using an </w:t>
      </w:r>
      <w:proofErr w:type="spellStart"/>
      <w:r>
        <w:t>Ultraturrax</w:t>
      </w:r>
      <w:proofErr w:type="spellEnd"/>
      <w:r>
        <w:t xml:space="preserve"> probe (John Morris Scientific). After the addition of 400μl chloroform, the homogenate was shaken vigorously for 30 seconds, then left to stand at room temperature for 5 minutes.  Samples were then centrifuged at 11,000rpm at 4</w:t>
      </w:r>
      <w:r>
        <w:sym w:font="Symbol" w:char="F0B0"/>
      </w:r>
      <w:r>
        <w:t xml:space="preserve">C for 15 minutes. The clear supernatant was carefully removed, without disturbing the interface, and </w:t>
      </w:r>
      <w:proofErr w:type="spellStart"/>
      <w:r>
        <w:t>transfered</w:t>
      </w:r>
      <w:proofErr w:type="spellEnd"/>
      <w:r>
        <w:t xml:space="preserve"> to a clean tube. The supernatant was mixed by vigorous shaking with an equal volume (~1-2ml) of 70% alcohol, then transferred to an </w:t>
      </w:r>
      <w:proofErr w:type="spellStart"/>
      <w:r>
        <w:t>RNeasy</w:t>
      </w:r>
      <w:proofErr w:type="spellEnd"/>
      <w:r>
        <w:t xml:space="preserve"> (</w:t>
      </w:r>
      <w:proofErr w:type="spellStart"/>
      <w:r>
        <w:t>Qiagen</w:t>
      </w:r>
      <w:proofErr w:type="spellEnd"/>
      <w:r>
        <w:t>) column and placed on a vacuum. The column was washed with 700μl Buffer RW1 (</w:t>
      </w:r>
      <w:proofErr w:type="spellStart"/>
      <w:r>
        <w:t>Qiagen</w:t>
      </w:r>
      <w:proofErr w:type="spellEnd"/>
      <w:r>
        <w:t>), followed by 2 washes with 500μl Buffer RPE (</w:t>
      </w:r>
      <w:proofErr w:type="spellStart"/>
      <w:r>
        <w:t>Qiagen</w:t>
      </w:r>
      <w:proofErr w:type="spellEnd"/>
      <w:r>
        <w:t xml:space="preserve">). To ensure </w:t>
      </w:r>
      <w:proofErr w:type="gramStart"/>
      <w:r>
        <w:t>the  membrane</w:t>
      </w:r>
      <w:proofErr w:type="gramEnd"/>
      <w:r>
        <w:t xml:space="preserve"> was clean and dry, the </w:t>
      </w:r>
      <w:proofErr w:type="spellStart"/>
      <w:r>
        <w:t>RNeasy</w:t>
      </w:r>
      <w:proofErr w:type="spellEnd"/>
      <w:r>
        <w:t xml:space="preserve"> (</w:t>
      </w:r>
      <w:proofErr w:type="spellStart"/>
      <w:r>
        <w:t>Qiagen</w:t>
      </w:r>
      <w:proofErr w:type="spellEnd"/>
      <w:r>
        <w:t xml:space="preserve">) column was placed into a 2ml collection tube and centrifuged in a </w:t>
      </w:r>
      <w:proofErr w:type="spellStart"/>
      <w:r>
        <w:t>microcentrifuge</w:t>
      </w:r>
      <w:proofErr w:type="spellEnd"/>
      <w:r>
        <w:t xml:space="preserve"> at full speed for 1 minute. The flow through and collection tube was discarded. Finally, the column was eluted twice with 50ul </w:t>
      </w:r>
      <w:proofErr w:type="spellStart"/>
      <w:r>
        <w:t>RNase</w:t>
      </w:r>
      <w:proofErr w:type="spellEnd"/>
      <w:r>
        <w:t xml:space="preserve">-free water, with collection of the </w:t>
      </w:r>
      <w:proofErr w:type="spellStart"/>
      <w:r>
        <w:t>eluate</w:t>
      </w:r>
      <w:proofErr w:type="spellEnd"/>
      <w:r>
        <w:t xml:space="preserve"> in a new 1.5ml collection tube. A spectrophotometer was </w:t>
      </w:r>
      <w:r>
        <w:rPr>
          <w:rFonts w:ascii="TimesNewRomanPSMT" w:hAnsi="TimesNewRomanPSMT"/>
          <w:lang w:val="en-US"/>
        </w:rPr>
        <w:t xml:space="preserve">used to measure RNA concentration by estimating absorbance at 260 nm and 280 nm. A ratio of &lt;1.8 suggested poor quality RNA and was not used. Purified RNA was precipitated in 0.1 volumes of 3 M Sodium Acetate and 2 volumes of 100% ethanol and stored in a -20ºC freezer overnight. After centrifuging at </w:t>
      </w:r>
      <w:r>
        <w:t>13,000rpm at 4</w:t>
      </w:r>
      <w:r>
        <w:sym w:font="Symbol" w:char="F0B0"/>
      </w:r>
      <w:r>
        <w:t xml:space="preserve">C for 15 minutes, the supernatant was discarded and the pellet washed with 500μl 70% ethanol. The pellet was then </w:t>
      </w:r>
      <w:proofErr w:type="spellStart"/>
      <w:r>
        <w:t>resuspended</w:t>
      </w:r>
      <w:proofErr w:type="spellEnd"/>
      <w:r>
        <w:t xml:space="preserve"> in an appropriate volume of </w:t>
      </w:r>
      <w:proofErr w:type="spellStart"/>
      <w:r>
        <w:t>RNase</w:t>
      </w:r>
      <w:proofErr w:type="spellEnd"/>
      <w:r>
        <w:t>-free water to give a final RNA concentration between 1 – 8ug/</w:t>
      </w:r>
      <w:proofErr w:type="spellStart"/>
      <w:r>
        <w:t>μl</w:t>
      </w:r>
      <w:proofErr w:type="spellEnd"/>
      <w:r>
        <w:t>. A repeat assessment of RNA concentration was performed and samples were stored in -80</w:t>
      </w:r>
      <w:r>
        <w:sym w:font="Symbol" w:char="F0B0"/>
      </w:r>
      <w:r>
        <w:t>C until required for transcriptional studies.</w:t>
      </w:r>
    </w:p>
    <w:p w:rsidR="008136C4" w:rsidRDefault="008136C4"/>
    <w:sectPr w:rsidR="008136C4" w:rsidSect="00813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4D"/>
    <w:family w:val="swiss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4146"/>
    <w:rsid w:val="008136C4"/>
    <w:rsid w:val="00D24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146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D24146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24146"/>
    <w:rPr>
      <w:rFonts w:ascii="Times New Roman" w:eastAsia="Times New Roman" w:hAnsi="Times New Roman" w:cs="Times New Roman"/>
      <w:b/>
      <w:bCs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>Ausway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Genni</dc:creator>
  <cp:lastModifiedBy>Genni</cp:lastModifiedBy>
  <cp:revision>2</cp:revision>
  <dcterms:created xsi:type="dcterms:W3CDTF">2011-02-21T09:55:00Z</dcterms:created>
  <dcterms:modified xsi:type="dcterms:W3CDTF">2011-02-21T09:55:00Z</dcterms:modified>
</cp:coreProperties>
</file>