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500" w:rsidRPr="00CB7FE5" w:rsidRDefault="003D5500" w:rsidP="003D55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</w:t>
      </w:r>
      <w:r w:rsidRPr="00B325C1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3</w:t>
      </w:r>
      <w:r w:rsidRPr="00B325C1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B325C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C5716">
        <w:rPr>
          <w:rFonts w:ascii="Times New Roman" w:hAnsi="Times New Roman"/>
          <w:b/>
          <w:sz w:val="24"/>
          <w:szCs w:val="24"/>
          <w:lang w:val="en-US"/>
        </w:rPr>
        <w:t xml:space="preserve">Characteristics of patients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treated with </w:t>
      </w:r>
      <w:proofErr w:type="spellStart"/>
      <w:r w:rsidRPr="0024180C">
        <w:rPr>
          <w:rFonts w:ascii="Times New Roman" w:hAnsi="Times New Roman"/>
          <w:b/>
          <w:sz w:val="24"/>
          <w:szCs w:val="24"/>
          <w:lang w:val="en-GB"/>
        </w:rPr>
        <w:t>azacitidine</w:t>
      </w:r>
      <w:proofErr w:type="spellEnd"/>
      <w:r w:rsidRPr="0024180C"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r w:rsidRPr="00B86D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B7FE5">
        <w:rPr>
          <w:rFonts w:ascii="Times New Roman" w:hAnsi="Times New Roman"/>
          <w:sz w:val="24"/>
          <w:szCs w:val="24"/>
          <w:lang w:val="en-US"/>
        </w:rPr>
        <w:t xml:space="preserve">The degree of </w:t>
      </w:r>
      <w:r w:rsidRPr="00CB7FE5">
        <w:rPr>
          <w:rFonts w:ascii="Times New Roman" w:hAnsi="Times New Roman"/>
          <w:i/>
          <w:sz w:val="24"/>
          <w:szCs w:val="24"/>
          <w:lang w:val="en-US"/>
        </w:rPr>
        <w:t>PLA2R1</w:t>
      </w:r>
      <w:r w:rsidRPr="00CB7FE5">
        <w:rPr>
          <w:rFonts w:ascii="Times New Roman" w:hAnsi="Times New Roman"/>
          <w:sz w:val="24"/>
          <w:szCs w:val="24"/>
          <w:lang w:val="en-US"/>
        </w:rPr>
        <w:t xml:space="preserve"> methylation shown was measured using MS-HRM analysis of bisulfite-modified genomic DNA from </w:t>
      </w:r>
      <w:r>
        <w:rPr>
          <w:rFonts w:ascii="Times New Roman" w:hAnsi="Times New Roman"/>
          <w:bCs/>
          <w:sz w:val="24"/>
          <w:szCs w:val="24"/>
          <w:lang w:val="en-US"/>
        </w:rPr>
        <w:t>blood samples</w:t>
      </w:r>
      <w:r w:rsidRPr="00CB7FE5">
        <w:rPr>
          <w:rFonts w:ascii="Times New Roman" w:hAnsi="Times New Roman"/>
          <w:sz w:val="24"/>
          <w:szCs w:val="24"/>
          <w:lang w:val="en-US"/>
        </w:rPr>
        <w:t>.</w:t>
      </w:r>
    </w:p>
    <w:p w:rsidR="003D5500" w:rsidRPr="00B325C1" w:rsidRDefault="003D5500" w:rsidP="003D5500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tbl>
      <w:tblPr>
        <w:tblW w:w="9778" w:type="dxa"/>
        <w:tblLook w:val="00A0" w:firstRow="1" w:lastRow="0" w:firstColumn="1" w:lastColumn="0" w:noHBand="0" w:noVBand="0"/>
      </w:tblPr>
      <w:tblGrid>
        <w:gridCol w:w="601"/>
        <w:gridCol w:w="925"/>
        <w:gridCol w:w="709"/>
        <w:gridCol w:w="992"/>
        <w:gridCol w:w="2109"/>
        <w:gridCol w:w="1536"/>
        <w:gridCol w:w="1174"/>
        <w:gridCol w:w="1732"/>
      </w:tblGrid>
      <w:tr w:rsidR="003D5500" w:rsidRPr="0088182E" w:rsidTr="00EE1C91"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No.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MDS WHO subtype 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Days (start/end of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one</w:t>
            </w: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Cycle</w:t>
            </w:r>
          </w:p>
        </w:tc>
        <w:tc>
          <w:tcPr>
            <w:tcW w:w="1732" w:type="dxa"/>
            <w:tcBorders>
              <w:top w:val="single" w:sz="4" w:space="0" w:color="auto"/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PLA2R1 m</w:t>
            </w: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ethylation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2418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start/end of the treatment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3D5500" w:rsidRPr="00F55F8E" w:rsidTr="00EE1C91">
        <w:tc>
          <w:tcPr>
            <w:tcW w:w="601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M2</w:t>
            </w:r>
          </w:p>
        </w:tc>
        <w:tc>
          <w:tcPr>
            <w:tcW w:w="1536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  <w:tcBorders>
              <w:top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P72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RAEB-2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P73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M4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36%/ 16%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P74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M1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4%/ 7%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P75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M0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5%/ 3%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P76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M1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3%/ 2%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P77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M2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3%/ 3%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P78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RAEB-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4%/ 6%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P79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M1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9%/ 7%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P80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RAEB-2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9%/ 8%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24180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P81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M2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5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9%/ 11%</w:t>
            </w:r>
          </w:p>
        </w:tc>
      </w:tr>
      <w:bookmarkEnd w:id="0"/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P82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RAEB-1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5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11%/ 11%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P83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RAEB-1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5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10%/ 10%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P84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M6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5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9%/ 11%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P85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RCMD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6%/ 6%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P86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cute</w:t>
            </w:r>
            <w:proofErr w:type="spellEnd"/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180C">
              <w:rPr>
                <w:rFonts w:ascii="Times New Roman" w:hAnsi="Times New Roman"/>
                <w:sz w:val="24"/>
                <w:szCs w:val="24"/>
              </w:rPr>
              <w:t>biphenotypic</w:t>
            </w:r>
            <w:proofErr w:type="spellEnd"/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180C">
              <w:rPr>
                <w:rFonts w:ascii="Times New Roman" w:hAnsi="Times New Roman"/>
                <w:sz w:val="24"/>
                <w:szCs w:val="24"/>
              </w:rPr>
              <w:t>leukemia</w:t>
            </w:r>
            <w:proofErr w:type="spellEnd"/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5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12%/ 19%</w:t>
            </w:r>
          </w:p>
        </w:tc>
      </w:tr>
      <w:tr w:rsidR="003D5500" w:rsidRPr="00F55F8E" w:rsidTr="00EE1C91">
        <w:tc>
          <w:tcPr>
            <w:tcW w:w="601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25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P87</w:t>
            </w:r>
          </w:p>
        </w:tc>
        <w:tc>
          <w:tcPr>
            <w:tcW w:w="7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99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109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RAEB-2</w:t>
            </w:r>
          </w:p>
        </w:tc>
        <w:tc>
          <w:tcPr>
            <w:tcW w:w="1536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180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32" w:type="dxa"/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13%/ 7%</w:t>
            </w:r>
          </w:p>
        </w:tc>
      </w:tr>
      <w:tr w:rsidR="003D5500" w:rsidRPr="00F55F8E" w:rsidTr="00EE1C91">
        <w:tc>
          <w:tcPr>
            <w:tcW w:w="601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P88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AML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FAB </w:t>
            </w:r>
            <w:r w:rsidRPr="0024180C">
              <w:rPr>
                <w:rFonts w:ascii="Times New Roman" w:hAnsi="Times New Roman"/>
                <w:sz w:val="24"/>
                <w:szCs w:val="24"/>
              </w:rPr>
              <w:t>M2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1/ 7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3D5500" w:rsidRPr="0024180C" w:rsidRDefault="003D5500" w:rsidP="00EE1C91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180C">
              <w:rPr>
                <w:rFonts w:ascii="Times New Roman" w:hAnsi="Times New Roman"/>
                <w:sz w:val="24"/>
                <w:szCs w:val="24"/>
              </w:rPr>
              <w:t>30%/ 23%</w:t>
            </w:r>
          </w:p>
        </w:tc>
      </w:tr>
    </w:tbl>
    <w:p w:rsidR="003D5500" w:rsidRDefault="003D5500" w:rsidP="003D5500"/>
    <w:p w:rsidR="003D5500" w:rsidRDefault="003D5500" w:rsidP="003D5500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:rsidR="00735955" w:rsidRPr="003D5500" w:rsidRDefault="003D5500" w:rsidP="003D5500">
      <w:pPr>
        <w:spacing w:line="360" w:lineRule="auto"/>
        <w:jc w:val="both"/>
        <w:rPr>
          <w:lang w:val="en-US"/>
        </w:rPr>
      </w:pPr>
      <w:proofErr w:type="gramStart"/>
      <w:r w:rsidRPr="00791D0B">
        <w:rPr>
          <w:rFonts w:ascii="Times New Roman" w:hAnsi="Times New Roman"/>
          <w:bCs/>
          <w:sz w:val="24"/>
          <w:szCs w:val="24"/>
          <w:lang w:val="en-US"/>
        </w:rPr>
        <w:t>RCMD, r</w:t>
      </w:r>
      <w:r w:rsidRPr="00791D0B">
        <w:rPr>
          <w:rFonts w:ascii="Times New Roman" w:hAnsi="Times New Roman"/>
          <w:sz w:val="24"/>
          <w:szCs w:val="24"/>
          <w:lang w:val="en-US"/>
        </w:rPr>
        <w:t xml:space="preserve">efractory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cytopenia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with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multilineage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dysplasia;</w:t>
      </w:r>
      <w:r w:rsidRPr="00791D0B">
        <w:rPr>
          <w:rFonts w:ascii="Times New Roman" w:hAnsi="Times New Roman"/>
          <w:bCs/>
          <w:sz w:val="24"/>
          <w:szCs w:val="24"/>
          <w:lang w:val="en-US"/>
        </w:rPr>
        <w:t xml:space="preserve"> RAEB, refractory anemia with excess blasts; RAEB-t, refractory anemia with excess blasts in transformation.</w:t>
      </w:r>
      <w:proofErr w:type="gramEnd"/>
    </w:p>
    <w:sectPr w:rsidR="00735955" w:rsidRPr="003D55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A8"/>
    <w:rsid w:val="001573B0"/>
    <w:rsid w:val="003D5500"/>
    <w:rsid w:val="003F6A1C"/>
    <w:rsid w:val="005330A8"/>
    <w:rsid w:val="00641032"/>
    <w:rsid w:val="00735955"/>
    <w:rsid w:val="00896693"/>
    <w:rsid w:val="00D011BD"/>
    <w:rsid w:val="00E32B95"/>
    <w:rsid w:val="00E6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992</Characters>
  <Application>Microsoft Office Word</Application>
  <DocSecurity>0</DocSecurity>
  <Lines>47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Menschikowski, Mario</dc:creator>
  <cp:lastModifiedBy>Menschikowski, Mario</cp:lastModifiedBy>
  <cp:revision>2</cp:revision>
  <dcterms:created xsi:type="dcterms:W3CDTF">2012-08-16T13:10:00Z</dcterms:created>
  <dcterms:modified xsi:type="dcterms:W3CDTF">2012-08-16T13:10:00Z</dcterms:modified>
</cp:coreProperties>
</file>