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B10" w:rsidRPr="00325491" w:rsidRDefault="00325491">
      <w:pPr>
        <w:rPr>
          <w:rFonts w:ascii="Times New Roman" w:hAnsi="Times New Roman" w:cs="Times New Roman"/>
          <w:b/>
        </w:rPr>
      </w:pPr>
      <w:bookmarkStart w:id="0" w:name="_GoBack"/>
      <w:bookmarkEnd w:id="0"/>
      <w:r w:rsidRPr="00325491">
        <w:rPr>
          <w:rFonts w:ascii="Times New Roman" w:hAnsi="Times New Roman" w:cs="Times New Roman"/>
          <w:b/>
        </w:rPr>
        <w:t>Supplementary Figure 1</w:t>
      </w:r>
    </w:p>
    <w:p w:rsidR="00325491" w:rsidRDefault="00325491">
      <w:r>
        <w:rPr>
          <w:noProof/>
          <w:lang w:eastAsia="zh-TW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1792191</wp:posOffset>
            </wp:positionH>
            <wp:positionV relativeFrom="paragraph">
              <wp:posOffset>300465</wp:posOffset>
            </wp:positionV>
            <wp:extent cx="2827517" cy="2107096"/>
            <wp:effectExtent l="19050" t="0" r="0" b="0"/>
            <wp:wrapNone/>
            <wp:docPr id="1" name="Picture 0" descr="miR-34 exp vs Da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R-34 exp vs Day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7517" cy="2107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25491" w:rsidRDefault="00325491"/>
    <w:p w:rsidR="00325491" w:rsidRDefault="00325491"/>
    <w:p w:rsidR="00325491" w:rsidRDefault="00325491"/>
    <w:p w:rsidR="00325491" w:rsidRDefault="00325491"/>
    <w:p w:rsidR="00325491" w:rsidRDefault="00325491"/>
    <w:p w:rsidR="00325491" w:rsidRDefault="00325491"/>
    <w:p w:rsidR="00325491" w:rsidRDefault="00325491"/>
    <w:p w:rsidR="00325491" w:rsidRDefault="00325491" w:rsidP="00325491">
      <w:pPr>
        <w:jc w:val="both"/>
      </w:pPr>
    </w:p>
    <w:p w:rsidR="00325491" w:rsidRPr="00325491" w:rsidRDefault="00325491" w:rsidP="00325491">
      <w:pPr>
        <w:jc w:val="both"/>
        <w:rPr>
          <w:rFonts w:ascii="Times New Roman" w:hAnsi="Times New Roman" w:cs="Times New Roman"/>
          <w:sz w:val="24"/>
          <w:szCs w:val="24"/>
        </w:rPr>
      </w:pPr>
      <w:r w:rsidRPr="009263AA">
        <w:rPr>
          <w:rFonts w:ascii="Times New Roman" w:hAnsi="Times New Roman" w:cs="Times New Roman"/>
          <w:b/>
          <w:sz w:val="24"/>
          <w:szCs w:val="24"/>
        </w:rPr>
        <w:t>Expression level of miR-34a at different time points post-transfection.</w:t>
      </w:r>
      <w:r w:rsidRPr="003254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Levels of miR-34a were determined by </w:t>
      </w:r>
      <w:proofErr w:type="spellStart"/>
      <w:r>
        <w:rPr>
          <w:rFonts w:ascii="Times New Roman" w:hAnsi="Times New Roman" w:cs="Times New Roman"/>
          <w:sz w:val="24"/>
          <w:szCs w:val="24"/>
        </w:rPr>
        <w:t>TaqMan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miRNA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assays and normalized by RNU6B as described in the Materials and Methods.</w:t>
      </w:r>
      <w:r w:rsidR="009263AA">
        <w:rPr>
          <w:rFonts w:ascii="Times New Roman" w:hAnsi="Times New Roman" w:cs="Times New Roman"/>
          <w:sz w:val="24"/>
          <w:szCs w:val="24"/>
        </w:rPr>
        <w:t xml:space="preserve"> Relative expression level was expressed as fold over control. </w:t>
      </w:r>
    </w:p>
    <w:sectPr w:rsidR="00325491" w:rsidRPr="00325491" w:rsidSect="00380B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491"/>
    <w:rsid w:val="00325491"/>
    <w:rsid w:val="00380B10"/>
    <w:rsid w:val="00394119"/>
    <w:rsid w:val="00660A1F"/>
    <w:rsid w:val="006D69CA"/>
    <w:rsid w:val="009263AA"/>
    <w:rsid w:val="00C02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0B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54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54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0B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54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54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Ronald Pang</dc:creator>
  <cp:lastModifiedBy>Ron</cp:lastModifiedBy>
  <cp:revision>2</cp:revision>
  <dcterms:created xsi:type="dcterms:W3CDTF">2012-10-31T06:24:00Z</dcterms:created>
  <dcterms:modified xsi:type="dcterms:W3CDTF">2012-10-31T06:24:00Z</dcterms:modified>
</cp:coreProperties>
</file>