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tif" ContentType="image/tiff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37B743" w14:textId="1683451A" w:rsidR="00E059CA" w:rsidRDefault="00415FF7" w:rsidP="00E059CA">
      <w:pPr>
        <w:spacing w:line="480" w:lineRule="auto"/>
        <w:rPr>
          <w:rFonts w:cs="Arial"/>
          <w:b/>
        </w:rPr>
      </w:pPr>
      <w:r>
        <w:rPr>
          <w:rFonts w:cs="Arial"/>
          <w:b/>
          <w:noProof/>
        </w:rPr>
        <w:drawing>
          <wp:inline distT="0" distB="0" distL="0" distR="0" wp14:anchorId="44FEC62B" wp14:editId="729B5403">
            <wp:extent cx="5709920" cy="2057400"/>
            <wp:effectExtent l="0" t="0" r="508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ditional File 1.t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992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E68D8" w14:textId="77777777" w:rsidR="00E059CA" w:rsidRDefault="00E059CA" w:rsidP="00E059CA">
      <w:pPr>
        <w:spacing w:line="480" w:lineRule="auto"/>
        <w:rPr>
          <w:rFonts w:cs="Arial"/>
          <w:b/>
        </w:rPr>
      </w:pPr>
    </w:p>
    <w:p w14:paraId="268908B4" w14:textId="77777777" w:rsidR="000D4CD0" w:rsidRDefault="00E059CA" w:rsidP="00E059CA">
      <w:pPr>
        <w:spacing w:line="480" w:lineRule="auto"/>
      </w:pPr>
      <w:r>
        <w:rPr>
          <w:rFonts w:cs="Arial"/>
          <w:b/>
        </w:rPr>
        <w:t xml:space="preserve">Additional File 1. </w:t>
      </w:r>
      <w:r w:rsidRPr="00E77786">
        <w:rPr>
          <w:b/>
        </w:rPr>
        <w:t xml:space="preserve">WWOX silencing in </w:t>
      </w:r>
      <w:r>
        <w:rPr>
          <w:b/>
        </w:rPr>
        <w:t>MCF10 cells</w:t>
      </w:r>
      <w:r w:rsidRPr="00E77786">
        <w:rPr>
          <w:b/>
        </w:rPr>
        <w:t xml:space="preserve"> results in </w:t>
      </w:r>
      <w:r>
        <w:rPr>
          <w:b/>
        </w:rPr>
        <w:t xml:space="preserve">decreased </w:t>
      </w:r>
      <w:bookmarkStart w:id="0" w:name="_GoBack"/>
      <w:bookmarkEnd w:id="0"/>
      <w:r>
        <w:rPr>
          <w:b/>
        </w:rPr>
        <w:t>attachment to extracellular matrix substrates</w:t>
      </w:r>
      <w:r w:rsidRPr="00E77786">
        <w:rPr>
          <w:b/>
        </w:rPr>
        <w:t xml:space="preserve">. </w:t>
      </w:r>
      <w:r w:rsidRPr="00E77786">
        <w:t xml:space="preserve"> </w:t>
      </w:r>
      <w:r w:rsidR="00813E66" w:rsidRPr="008F1CD8">
        <w:rPr>
          <w:rFonts w:cs="Arial"/>
        </w:rPr>
        <w:t xml:space="preserve">Effect of </w:t>
      </w:r>
      <w:r w:rsidR="00813E66" w:rsidRPr="008F1CD8">
        <w:rPr>
          <w:rFonts w:cs="Arial"/>
          <w:i/>
        </w:rPr>
        <w:t>WWOX</w:t>
      </w:r>
      <w:r w:rsidR="00813E66" w:rsidRPr="008F1CD8">
        <w:rPr>
          <w:rFonts w:cs="Arial"/>
        </w:rPr>
        <w:t xml:space="preserve"> knockdown on attachment of MCF10 cells to laminin</w:t>
      </w:r>
      <w:r w:rsidR="00BB36FE">
        <w:rPr>
          <w:rFonts w:cs="Arial"/>
        </w:rPr>
        <w:t xml:space="preserve"> </w:t>
      </w:r>
      <w:r>
        <w:rPr>
          <w:rFonts w:cs="Arial"/>
          <w:b/>
        </w:rPr>
        <w:t>(A</w:t>
      </w:r>
      <w:r w:rsidR="00813E66" w:rsidRPr="008F1CD8">
        <w:rPr>
          <w:rFonts w:cs="Arial"/>
          <w:b/>
        </w:rPr>
        <w:t>)</w:t>
      </w:r>
      <w:r w:rsidR="00813E66" w:rsidRPr="008F1CD8">
        <w:rPr>
          <w:rFonts w:cs="Arial"/>
        </w:rPr>
        <w:t xml:space="preserve">, collagen IV </w:t>
      </w:r>
      <w:r>
        <w:rPr>
          <w:rFonts w:cs="Arial"/>
          <w:b/>
        </w:rPr>
        <w:t>(B</w:t>
      </w:r>
      <w:r w:rsidR="00813E66" w:rsidRPr="008F1CD8">
        <w:rPr>
          <w:rFonts w:cs="Arial"/>
          <w:b/>
        </w:rPr>
        <w:t xml:space="preserve">) </w:t>
      </w:r>
      <w:r w:rsidR="00813E66" w:rsidRPr="008F1CD8">
        <w:rPr>
          <w:rFonts w:cs="Arial"/>
        </w:rPr>
        <w:t>and fibronectin</w:t>
      </w:r>
      <w:r>
        <w:rPr>
          <w:rFonts w:cs="Arial"/>
          <w:b/>
        </w:rPr>
        <w:t xml:space="preserve"> (C</w:t>
      </w:r>
      <w:r w:rsidR="00813E66" w:rsidRPr="008F1CD8">
        <w:rPr>
          <w:rFonts w:cs="Arial"/>
          <w:b/>
        </w:rPr>
        <w:t>).</w:t>
      </w:r>
      <w:r w:rsidR="00813E66" w:rsidRPr="008F1CD8">
        <w:rPr>
          <w:rFonts w:cs="Arial"/>
        </w:rPr>
        <w:t xml:space="preserve"> Cell adhesion measured by the SRB assay</w:t>
      </w:r>
      <w:r w:rsidR="00813E66">
        <w:rPr>
          <w:rFonts w:cs="Arial"/>
        </w:rPr>
        <w:t>.</w:t>
      </w:r>
      <w:r w:rsidR="00813E66" w:rsidRPr="008F1CD8">
        <w:rPr>
          <w:rFonts w:cs="Arial"/>
        </w:rPr>
        <w:t xml:space="preserve"> </w:t>
      </w:r>
      <w:r w:rsidR="00813E66">
        <w:rPr>
          <w:rFonts w:cs="Arial"/>
        </w:rPr>
        <w:t>S</w:t>
      </w:r>
      <w:r w:rsidR="00813E66" w:rsidRPr="008F1CD8">
        <w:rPr>
          <w:rFonts w:cs="Arial"/>
        </w:rPr>
        <w:t>olid line, Scr</w:t>
      </w:r>
      <w:r w:rsidR="00813E66">
        <w:rPr>
          <w:rFonts w:cs="Arial"/>
        </w:rPr>
        <w:t xml:space="preserve"> subline</w:t>
      </w:r>
      <w:r w:rsidR="00813E66" w:rsidRPr="008F1CD8">
        <w:rPr>
          <w:rFonts w:cs="Arial"/>
        </w:rPr>
        <w:t>; dashed line, sh</w:t>
      </w:r>
      <w:r w:rsidR="00813E66" w:rsidRPr="008F1CD8">
        <w:rPr>
          <w:rFonts w:cs="Arial"/>
          <w:i/>
        </w:rPr>
        <w:t>WWOX</w:t>
      </w:r>
      <w:r w:rsidR="00813E66">
        <w:rPr>
          <w:rFonts w:cs="Arial"/>
          <w:i/>
        </w:rPr>
        <w:t xml:space="preserve"> </w:t>
      </w:r>
      <w:r w:rsidR="00813E66">
        <w:rPr>
          <w:rFonts w:cs="Arial"/>
        </w:rPr>
        <w:t>subline</w:t>
      </w:r>
      <w:r w:rsidR="00813E66" w:rsidRPr="008F1CD8">
        <w:rPr>
          <w:rFonts w:cs="Arial"/>
        </w:rPr>
        <w:t xml:space="preserve">; data points represent the average of two independent experiments done in quadruplicate </w:t>
      </w:r>
      <w:r w:rsidR="00813E66" w:rsidRPr="008F1CD8">
        <w:rPr>
          <w:rFonts w:eastAsia="ＭＳ ゴシック" w:cs="Arial"/>
          <w:color w:val="000000"/>
        </w:rPr>
        <w:t xml:space="preserve">± </w:t>
      </w:r>
      <w:r w:rsidR="00813E66" w:rsidRPr="008F1CD8">
        <w:rPr>
          <w:rFonts w:cs="Arial"/>
        </w:rPr>
        <w:t>SE</w:t>
      </w:r>
      <w:r w:rsidR="00813E66">
        <w:rPr>
          <w:rFonts w:cs="Arial"/>
        </w:rPr>
        <w:t>M</w:t>
      </w:r>
      <w:r w:rsidR="00813E66" w:rsidRPr="008F1CD8">
        <w:rPr>
          <w:rFonts w:cs="Arial"/>
        </w:rPr>
        <w:t xml:space="preserve">.  </w:t>
      </w:r>
    </w:p>
    <w:sectPr w:rsidR="000D4CD0" w:rsidSect="000D4CD0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E66"/>
    <w:rsid w:val="000D4CD0"/>
    <w:rsid w:val="00415FF7"/>
    <w:rsid w:val="00813E66"/>
    <w:rsid w:val="00BB36FE"/>
    <w:rsid w:val="00E059CA"/>
    <w:rsid w:val="00F2419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50E71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36F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36FE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36F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36FE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tif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</Words>
  <Characters>357</Characters>
  <Application>Microsoft Macintosh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 Services</dc:creator>
  <cp:keywords/>
  <dc:description/>
  <cp:lastModifiedBy>Tech Services</cp:lastModifiedBy>
  <cp:revision>3</cp:revision>
  <dcterms:created xsi:type="dcterms:W3CDTF">2013-07-29T13:12:00Z</dcterms:created>
  <dcterms:modified xsi:type="dcterms:W3CDTF">2013-07-29T13:56:00Z</dcterms:modified>
</cp:coreProperties>
</file>