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26" w:rsidRDefault="00844A26" w:rsidP="00844A26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Table </w:t>
      </w:r>
      <w:r w:rsidR="00681C3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1. Family history of cancer and risk of esophageal and gastric adenocarcinoma adjusted for matching factors only.</w:t>
      </w:r>
    </w:p>
    <w:tbl>
      <w:tblPr>
        <w:tblW w:w="13428" w:type="dxa"/>
        <w:tblInd w:w="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37"/>
        <w:gridCol w:w="901"/>
        <w:gridCol w:w="674"/>
        <w:gridCol w:w="1666"/>
        <w:gridCol w:w="796"/>
        <w:gridCol w:w="194"/>
        <w:gridCol w:w="630"/>
        <w:gridCol w:w="1746"/>
        <w:gridCol w:w="594"/>
        <w:gridCol w:w="90"/>
        <w:gridCol w:w="677"/>
        <w:gridCol w:w="1483"/>
        <w:gridCol w:w="540"/>
      </w:tblGrid>
      <w:tr w:rsidR="00844A26" w:rsidTr="00B537E7">
        <w:tc>
          <w:tcPr>
            <w:tcW w:w="343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History of cancer among 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</w:t>
            </w: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GCA</w:t>
            </w:r>
          </w:p>
        </w:tc>
        <w:tc>
          <w:tcPr>
            <w:tcW w:w="9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DGA</w:t>
            </w:r>
          </w:p>
        </w:tc>
      </w:tr>
      <w:tr w:rsidR="00844A26" w:rsidTr="00B537E7"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first degree relatives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A70D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 (95% CI)</w:t>
            </w:r>
            <w:r w:rsidR="00A70D0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A70D0B" w:rsidP="00A70D0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A70D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 (95% CI)</w:t>
            </w:r>
            <w:r w:rsidR="00A70D0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A70D0B" w:rsidP="00A70D0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A70D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 (95% CI)</w:t>
            </w:r>
            <w:r w:rsidR="00A70D0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A70D0B" w:rsidP="00A70D0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Any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 (0.80-1.62)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EE73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EE7313">
              <w:rPr>
                <w:rFonts w:ascii="Arial" w:hAnsi="Arial" w:cs="Arial"/>
                <w:sz w:val="20"/>
                <w:szCs w:val="20"/>
              </w:rPr>
              <w:t>4</w:t>
            </w:r>
            <w:r w:rsidR="00EE7313"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 (0.72-1.36)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0.87 (0.66-1.14)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EE73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EE7313">
              <w:rPr>
                <w:rFonts w:ascii="Arial" w:hAnsi="Arial" w:cs="Arial"/>
                <w:sz w:val="20"/>
                <w:szCs w:val="20"/>
              </w:rPr>
              <w:t>3</w:t>
            </w:r>
            <w:r w:rsidR="00EE7313"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Late-onset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8F3A7B">
              <w:rPr>
                <w:rFonts w:ascii="Arial" w:hAnsi="Arial" w:cs="Arial"/>
                <w:sz w:val="20"/>
                <w:szCs w:val="20"/>
              </w:rPr>
              <w:t>0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="008F3A7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(0.72-1.</w:t>
            </w:r>
            <w:r w:rsidR="008F3A7B">
              <w:rPr>
                <w:rFonts w:ascii="Arial" w:hAnsi="Arial" w:cs="Arial"/>
                <w:sz w:val="20"/>
                <w:szCs w:val="20"/>
              </w:rPr>
              <w:t>5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8F3A7B">
              <w:rPr>
                <w:rFonts w:ascii="Arial" w:hAnsi="Arial" w:cs="Arial"/>
                <w:sz w:val="20"/>
                <w:szCs w:val="20"/>
              </w:rPr>
              <w:t>7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0.86 (0.61-1.</w:t>
            </w:r>
            <w:r w:rsidR="008F3A7B">
              <w:rPr>
                <w:rFonts w:ascii="Arial" w:hAnsi="Arial" w:cs="Arial"/>
                <w:sz w:val="20"/>
                <w:szCs w:val="20"/>
              </w:rPr>
              <w:t>2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0.86 (0.64-1.16)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8F3A7B">
              <w:rPr>
                <w:rFonts w:ascii="Arial" w:hAnsi="Arial" w:cs="Arial"/>
                <w:sz w:val="20"/>
                <w:szCs w:val="20"/>
              </w:rPr>
              <w:t>3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2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Early-onset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 (0.85-2.</w:t>
            </w:r>
            <w:r w:rsidR="008F3A7B">
              <w:rPr>
                <w:rFonts w:ascii="Arial" w:hAnsi="Arial" w:cs="Arial"/>
                <w:sz w:val="20"/>
                <w:szCs w:val="20"/>
              </w:rPr>
              <w:t>5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8F3A7B">
              <w:rPr>
                <w:rFonts w:ascii="Arial" w:hAnsi="Arial" w:cs="Arial"/>
                <w:sz w:val="20"/>
                <w:szCs w:val="20"/>
              </w:rPr>
              <w:t>4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="008F3A7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(0.91-2.32)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 (0.</w:t>
            </w:r>
            <w:r w:rsidR="008F3A7B">
              <w:rPr>
                <w:rFonts w:ascii="Arial" w:hAnsi="Arial" w:cs="Arial"/>
                <w:sz w:val="20"/>
                <w:szCs w:val="20"/>
              </w:rPr>
              <w:t>5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-1.39)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8F3A7B">
              <w:rPr>
                <w:rFonts w:ascii="Arial" w:hAnsi="Arial" w:cs="Arial"/>
                <w:sz w:val="20"/>
                <w:szCs w:val="20"/>
              </w:rPr>
              <w:t>6</w:t>
            </w:r>
            <w:r w:rsidR="008F3A7B">
              <w:rPr>
                <w:rFonts w:ascii="Arial" w:hAnsi="Arial" w:cs="Arial" w:hint="eastAsia"/>
                <w:sz w:val="20"/>
                <w:szCs w:val="20"/>
              </w:rPr>
              <w:t>3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Gastrointestinal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Any gastrointestinal cancer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 (0.57-1.53)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E60160">
              <w:rPr>
                <w:rFonts w:ascii="Arial" w:hAnsi="Arial" w:cs="Arial"/>
                <w:sz w:val="20"/>
                <w:szCs w:val="20"/>
              </w:rPr>
              <w:t>7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 (0.79-1.81)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 (0.</w:t>
            </w:r>
            <w:r w:rsidR="00E60160">
              <w:rPr>
                <w:rFonts w:ascii="Arial" w:hAnsi="Arial" w:cs="Arial"/>
                <w:sz w:val="20"/>
                <w:szCs w:val="20"/>
              </w:rPr>
              <w:t>9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-1.</w:t>
            </w:r>
            <w:r w:rsidR="00E60160">
              <w:rPr>
                <w:rFonts w:ascii="Arial" w:hAnsi="Arial" w:cs="Arial"/>
                <w:sz w:val="20"/>
                <w:szCs w:val="20"/>
              </w:rPr>
              <w:t>8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E60160">
              <w:rPr>
                <w:rFonts w:ascii="Arial" w:hAnsi="Arial" w:cs="Arial"/>
                <w:sz w:val="20"/>
                <w:szCs w:val="20"/>
              </w:rPr>
              <w:t>1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Late-onset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0.88 (0.50-1.53)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E60160">
              <w:rPr>
                <w:rFonts w:ascii="Arial" w:hAnsi="Arial" w:cs="Arial"/>
                <w:sz w:val="20"/>
                <w:szCs w:val="20"/>
              </w:rPr>
              <w:t>6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 (0.75-1.87)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Pr="00A70D0B" w:rsidRDefault="00E601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0D0B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 (0.83-1.84)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E60160">
              <w:rPr>
                <w:rFonts w:ascii="Arial" w:hAnsi="Arial" w:cs="Arial"/>
                <w:sz w:val="20"/>
                <w:szCs w:val="20"/>
              </w:rPr>
              <w:t>3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0</w:t>
            </w:r>
          </w:p>
        </w:tc>
      </w:tr>
      <w:tr w:rsidR="00844A26" w:rsidTr="00A70D0B">
        <w:trPr>
          <w:trHeight w:val="192"/>
        </w:trPr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Early-onset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 (0.44-2.</w:t>
            </w:r>
            <w:r w:rsidR="00E60160">
              <w:rPr>
                <w:rFonts w:ascii="Arial" w:hAnsi="Arial" w:cs="Arial"/>
                <w:sz w:val="20"/>
                <w:szCs w:val="20"/>
              </w:rPr>
              <w:t>9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1.24 (0.55-2.84)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Pr="00A70D0B" w:rsidRDefault="00E601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0D0B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E60160">
              <w:rPr>
                <w:rFonts w:ascii="Arial" w:hAnsi="Arial" w:cs="Arial"/>
                <w:sz w:val="20"/>
                <w:szCs w:val="20"/>
              </w:rPr>
              <w:t>6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4</w:t>
            </w:r>
            <w:r w:rsidR="00E6016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(0.88-3.</w:t>
            </w:r>
            <w:r w:rsidR="00E60160">
              <w:rPr>
                <w:rFonts w:ascii="Arial" w:hAnsi="Arial" w:cs="Arial"/>
                <w:sz w:val="20"/>
                <w:szCs w:val="20"/>
              </w:rPr>
              <w:t>0</w:t>
            </w:r>
            <w:r w:rsidR="00E60160"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Esophageal cancer</w:t>
            </w:r>
          </w:p>
        </w:tc>
        <w:tc>
          <w:tcPr>
            <w:tcW w:w="90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3B635E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F21251">
              <w:rPr>
                <w:rFonts w:ascii="Arial" w:hAnsi="Arial" w:cs="Arial"/>
                <w:sz w:val="20"/>
                <w:szCs w:val="20"/>
              </w:rPr>
              <w:t>8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(1.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-15.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00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Gastric cancer</w:t>
            </w:r>
          </w:p>
        </w:tc>
        <w:tc>
          <w:tcPr>
            <w:tcW w:w="90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0.82 (0.32-2.10)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 (0.66-2.</w:t>
            </w:r>
            <w:r w:rsidR="00F21251">
              <w:rPr>
                <w:rFonts w:ascii="Arial" w:hAnsi="Arial" w:cs="Arial"/>
                <w:sz w:val="20"/>
                <w:szCs w:val="20"/>
              </w:rPr>
              <w:t>6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4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21251">
              <w:rPr>
                <w:rFonts w:ascii="Arial" w:hAnsi="Arial" w:cs="Arial"/>
                <w:sz w:val="20"/>
                <w:szCs w:val="20"/>
              </w:rPr>
              <w:t>5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(0.91-2.</w:t>
            </w:r>
            <w:r w:rsidR="00F21251">
              <w:rPr>
                <w:rFonts w:ascii="Arial" w:hAnsi="Arial" w:cs="Arial"/>
                <w:sz w:val="20"/>
                <w:szCs w:val="20"/>
              </w:rPr>
              <w:t>6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1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0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Colorectal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9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(0.46-2.</w:t>
            </w:r>
            <w:r w:rsidR="00F21251">
              <w:rPr>
                <w:rFonts w:ascii="Arial" w:hAnsi="Arial" w:cs="Arial"/>
                <w:sz w:val="20"/>
                <w:szCs w:val="20"/>
              </w:rPr>
              <w:t>1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9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6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 (0.47-1.85)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1.42 (0.84-2.40)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20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Liver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3B635E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21251">
              <w:rPr>
                <w:rFonts w:ascii="Arial" w:hAnsi="Arial" w:cs="Arial"/>
                <w:sz w:val="20"/>
                <w:szCs w:val="20"/>
              </w:rPr>
              <w:t>9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(0.81-4.</w:t>
            </w:r>
            <w:r w:rsidR="00F21251">
              <w:rPr>
                <w:rFonts w:ascii="Arial" w:hAnsi="Arial" w:cs="Arial"/>
                <w:sz w:val="20"/>
                <w:szCs w:val="20"/>
              </w:rPr>
              <w:t>5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 (0.37-2.38)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Pancreatic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3B635E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21251">
              <w:rPr>
                <w:rFonts w:ascii="Arial" w:hAnsi="Arial" w:cs="Arial"/>
                <w:sz w:val="20"/>
                <w:szCs w:val="20"/>
              </w:rPr>
              <w:t>3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(0.50-3.</w:t>
            </w:r>
            <w:r w:rsidR="00F21251">
              <w:rPr>
                <w:rFonts w:ascii="Arial" w:hAnsi="Arial" w:cs="Arial"/>
                <w:sz w:val="20"/>
                <w:szCs w:val="20"/>
              </w:rPr>
              <w:t>6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 (0.</w:t>
            </w:r>
            <w:r w:rsidR="00F21251">
              <w:rPr>
                <w:rFonts w:ascii="Arial" w:hAnsi="Arial" w:cs="Arial"/>
                <w:sz w:val="20"/>
                <w:szCs w:val="20"/>
              </w:rPr>
              <w:t>4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-3.</w:t>
            </w:r>
            <w:r w:rsidR="00F21251">
              <w:rPr>
                <w:rFonts w:ascii="Arial" w:hAnsi="Arial" w:cs="Arial"/>
                <w:sz w:val="20"/>
                <w:szCs w:val="20"/>
              </w:rPr>
              <w:t>3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Non-gastrointestinal cancer</w:t>
            </w:r>
          </w:p>
        </w:tc>
        <w:tc>
          <w:tcPr>
            <w:tcW w:w="90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Lung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21251">
              <w:rPr>
                <w:rFonts w:ascii="Arial" w:hAnsi="Arial" w:cs="Arial"/>
                <w:sz w:val="20"/>
                <w:szCs w:val="20"/>
              </w:rPr>
              <w:t>1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</w:t>
            </w:r>
            <w:r w:rsidR="00F21251">
              <w:rPr>
                <w:rFonts w:ascii="Arial" w:hAnsi="Arial" w:cs="Arial"/>
                <w:sz w:val="20"/>
                <w:szCs w:val="20"/>
              </w:rPr>
              <w:t>6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-2.10)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 (0.66-1.</w:t>
            </w:r>
            <w:r w:rsidR="00F21251">
              <w:rPr>
                <w:rFonts w:ascii="Arial" w:hAnsi="Arial" w:cs="Arial"/>
                <w:sz w:val="20"/>
                <w:szCs w:val="20"/>
              </w:rPr>
              <w:t>9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6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 (0.</w:t>
            </w:r>
            <w:r w:rsidR="00F21251">
              <w:rPr>
                <w:rFonts w:ascii="Arial" w:hAnsi="Arial" w:cs="Arial"/>
                <w:sz w:val="20"/>
                <w:szCs w:val="20"/>
              </w:rPr>
              <w:t>5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-1.</w:t>
            </w:r>
            <w:r w:rsidR="00F21251">
              <w:rPr>
                <w:rFonts w:ascii="Arial" w:hAnsi="Arial" w:cs="Arial"/>
                <w:sz w:val="20"/>
                <w:szCs w:val="20"/>
              </w:rPr>
              <w:t>6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7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Upper respiratory organ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 (0.68-1.98)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21251">
              <w:rPr>
                <w:rFonts w:ascii="Arial" w:hAnsi="Arial" w:cs="Arial"/>
                <w:sz w:val="20"/>
                <w:szCs w:val="20"/>
              </w:rPr>
              <w:t>2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8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-2.05)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3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 (0.</w:t>
            </w:r>
            <w:r w:rsidR="00F21251">
              <w:rPr>
                <w:rFonts w:ascii="Arial" w:hAnsi="Arial" w:cs="Arial"/>
                <w:sz w:val="20"/>
                <w:szCs w:val="20"/>
              </w:rPr>
              <w:t>5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-1.</w:t>
            </w:r>
            <w:r w:rsidR="00F21251">
              <w:rPr>
                <w:rFonts w:ascii="Arial" w:hAnsi="Arial" w:cs="Arial"/>
                <w:sz w:val="20"/>
                <w:szCs w:val="20"/>
              </w:rPr>
              <w:t>5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8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0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Skin/bone/connective tissue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 (0.20-1.3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 (0.26-1.29)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21251">
              <w:rPr>
                <w:rFonts w:ascii="Arial" w:hAnsi="Arial" w:cs="Arial"/>
                <w:sz w:val="20"/>
                <w:szCs w:val="20"/>
              </w:rPr>
              <w:t>0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0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(0.50-2.</w:t>
            </w:r>
            <w:r w:rsidR="00F21251">
              <w:rPr>
                <w:rFonts w:ascii="Arial" w:hAnsi="Arial" w:cs="Arial"/>
                <w:sz w:val="20"/>
                <w:szCs w:val="20"/>
              </w:rPr>
              <w:t>0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9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Lymphatic/hematopoietic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3B635E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9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="00F212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(0.36-2.</w:t>
            </w:r>
            <w:r w:rsidR="00F21251">
              <w:rPr>
                <w:rFonts w:ascii="Arial" w:hAnsi="Arial" w:cs="Arial"/>
                <w:sz w:val="20"/>
                <w:szCs w:val="20"/>
              </w:rPr>
              <w:t>4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1.24 (0.59-2.60)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635E" w:rsidRDefault="003B635E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5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Prostate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1224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 (1.</w:t>
            </w:r>
            <w:r w:rsidR="00F21251">
              <w:rPr>
                <w:rFonts w:ascii="Arial" w:hAnsi="Arial" w:cs="Arial"/>
                <w:sz w:val="20"/>
                <w:szCs w:val="20"/>
              </w:rPr>
              <w:t>1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-3.</w:t>
            </w:r>
            <w:r w:rsidR="00F21251">
              <w:rPr>
                <w:rFonts w:ascii="Arial" w:hAnsi="Arial" w:cs="Arial"/>
                <w:sz w:val="20"/>
                <w:szCs w:val="20"/>
              </w:rPr>
              <w:t>6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  <w:tc>
          <w:tcPr>
            <w:tcW w:w="1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 (0.54-2.03)</w:t>
            </w:r>
          </w:p>
        </w:tc>
        <w:tc>
          <w:tcPr>
            <w:tcW w:w="5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 (0.32-1.30)</w:t>
            </w:r>
          </w:p>
        </w:tc>
        <w:tc>
          <w:tcPr>
            <w:tcW w:w="5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844A26" w:rsidTr="00B537E7">
        <w:tc>
          <w:tcPr>
            <w:tcW w:w="343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Breast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 (0.27-1.10)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08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 (0.40-1.27)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 (0.57-1.</w:t>
            </w:r>
            <w:r w:rsidR="00F21251">
              <w:rPr>
                <w:rFonts w:ascii="Arial" w:hAnsi="Arial" w:cs="Arial"/>
                <w:sz w:val="20"/>
                <w:szCs w:val="20"/>
              </w:rPr>
              <w:t>4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Female reproductive organ cancer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2.06 (1.11-3.82)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1.51 (0.81-2.</w:t>
            </w:r>
            <w:r w:rsidR="00F21251">
              <w:rPr>
                <w:rFonts w:ascii="Arial" w:hAnsi="Arial" w:cs="Arial"/>
                <w:sz w:val="20"/>
                <w:szCs w:val="20"/>
              </w:rPr>
              <w:t>8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 (0.65-2.</w:t>
            </w:r>
            <w:r w:rsidR="00F21251">
              <w:rPr>
                <w:rFonts w:ascii="Arial" w:hAnsi="Arial" w:cs="Arial"/>
                <w:sz w:val="20"/>
                <w:szCs w:val="20"/>
              </w:rPr>
              <w:t>0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Unknown primary site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9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6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6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79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46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94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48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 (ref)</w:t>
            </w:r>
          </w:p>
        </w:tc>
        <w:tc>
          <w:tcPr>
            <w:tcW w:w="5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844A26" w:rsidTr="00B537E7"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 w:rsidP="00F212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 (0.</w:t>
            </w:r>
            <w:r w:rsidR="00F21251">
              <w:rPr>
                <w:rFonts w:ascii="Arial" w:hAnsi="Arial" w:cs="Arial"/>
                <w:sz w:val="20"/>
                <w:szCs w:val="20"/>
              </w:rPr>
              <w:t>4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-2.</w:t>
            </w:r>
            <w:r w:rsidR="00F21251">
              <w:rPr>
                <w:rFonts w:ascii="Arial" w:hAnsi="Arial" w:cs="Arial"/>
                <w:sz w:val="20"/>
                <w:szCs w:val="20"/>
              </w:rPr>
              <w:t>2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21251">
              <w:rPr>
                <w:rFonts w:ascii="Arial" w:hAnsi="Arial" w:cs="Arial"/>
                <w:sz w:val="20"/>
                <w:szCs w:val="20"/>
              </w:rPr>
              <w:t>9</w:t>
            </w:r>
            <w:r w:rsidR="00F21251"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0.57 (0.22-1.44)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 (0.39-1.44)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44A26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</w:tbl>
    <w:p w:rsidR="00844A26" w:rsidRDefault="00844A26" w:rsidP="00844A26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44A26" w:rsidRDefault="00844A26" w:rsidP="00844A26">
      <w:pPr>
        <w:widowControl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Abbreviations: EA, esophageal adenocarcinoma; GCA, gastric cardiac adenocarcinoma; DGA, distal gastric adenocarcinoma; OR, odds ratio; CI, confidence interval.  </w:t>
      </w:r>
    </w:p>
    <w:p w:rsidR="00844A26" w:rsidRDefault="00A70D0B" w:rsidP="00844A26">
      <w:pPr>
        <w:widowControl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 xml:space="preserve">Results </w:t>
      </w:r>
      <w:r w:rsidR="00844A26">
        <w:rPr>
          <w:rFonts w:ascii="Arial" w:hAnsi="Arial" w:cs="Arial"/>
          <w:sz w:val="20"/>
          <w:szCs w:val="20"/>
        </w:rPr>
        <w:t>were estimated from multivariate polytomous logistic regression</w:t>
      </w:r>
      <w:bookmarkStart w:id="0" w:name="_GoBack"/>
      <w:bookmarkEnd w:id="0"/>
      <w:r w:rsidR="00844A26">
        <w:rPr>
          <w:rFonts w:ascii="Arial" w:hAnsi="Arial" w:cs="Arial"/>
          <w:sz w:val="20"/>
          <w:szCs w:val="20"/>
        </w:rPr>
        <w:t xml:space="preserve">, with adjustment for age, sex, and race.   </w:t>
      </w:r>
    </w:p>
    <w:p w:rsidR="00844A26" w:rsidRDefault="00844A26" w:rsidP="00844A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44A26" w:rsidRDefault="00844A26" w:rsidP="00844A26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Table </w:t>
      </w:r>
      <w:r w:rsidR="00681C3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2. Family history of reflux conditions and risk of esophageal and gastric adenocarcinoma adjusted for matching factors only.</w:t>
      </w:r>
    </w:p>
    <w:tbl>
      <w:tblPr>
        <w:tblW w:w="13613" w:type="dxa"/>
        <w:tblInd w:w="-432" w:type="dxa"/>
        <w:tblLayout w:type="fixed"/>
        <w:tblLook w:val="04A0"/>
      </w:tblPr>
      <w:tblGrid>
        <w:gridCol w:w="1587"/>
        <w:gridCol w:w="1028"/>
        <w:gridCol w:w="810"/>
        <w:gridCol w:w="1930"/>
        <w:gridCol w:w="765"/>
        <w:gridCol w:w="270"/>
        <w:gridCol w:w="949"/>
        <w:gridCol w:w="1841"/>
        <w:gridCol w:w="720"/>
        <w:gridCol w:w="270"/>
        <w:gridCol w:w="935"/>
        <w:gridCol w:w="1725"/>
        <w:gridCol w:w="783"/>
      </w:tblGrid>
      <w:tr w:rsidR="00405DE9" w:rsidRPr="00405DE9" w:rsidTr="00A70D0B">
        <w:tc>
          <w:tcPr>
            <w:tcW w:w="1587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History among first degree relatives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EA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GCA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DGA</w:t>
            </w:r>
          </w:p>
        </w:tc>
      </w:tr>
      <w:tr w:rsidR="00405DE9" w:rsidRPr="00405DE9" w:rsidTr="00A70D0B">
        <w:tc>
          <w:tcPr>
            <w:tcW w:w="15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Controls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Cases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 w:rsidP="00A70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OR (95% CI)</w:t>
            </w:r>
            <w:r w:rsidR="00A70D0B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44A26" w:rsidRPr="00405DE9" w:rsidRDefault="00A70D0B" w:rsidP="00A70D0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Cases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 w:rsidP="00A70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OR (95% CI)</w:t>
            </w:r>
            <w:r w:rsidR="00A70D0B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44A26" w:rsidRPr="00405DE9" w:rsidRDefault="00A70D0B" w:rsidP="00A70D0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Cases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44A26" w:rsidRPr="00405DE9" w:rsidRDefault="00844A26" w:rsidP="00A70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OR (95% CI)</w:t>
            </w:r>
            <w:r w:rsidR="00A70D0B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44A26" w:rsidRPr="00405DE9" w:rsidRDefault="00A70D0B" w:rsidP="00A70D0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405DE9" w:rsidRPr="00405DE9" w:rsidTr="00A70D0B">
        <w:tc>
          <w:tcPr>
            <w:tcW w:w="1587" w:type="dxa"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Any ulcer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noWrap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No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1010</w:t>
            </w:r>
          </w:p>
        </w:tc>
        <w:tc>
          <w:tcPr>
            <w:tcW w:w="81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93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841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72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Yes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81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930" w:type="dxa"/>
            <w:noWrap/>
            <w:vAlign w:val="bottom"/>
            <w:hideMark/>
          </w:tcPr>
          <w:p w:rsidR="00844A26" w:rsidRPr="00405DE9" w:rsidRDefault="00844A26" w:rsidP="00405D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1.44 (0.96-2.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16</w:t>
            </w:r>
            <w:r w:rsidRPr="00405DE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5" w:type="dxa"/>
            <w:noWrap/>
            <w:vAlign w:val="bottom"/>
            <w:hideMark/>
          </w:tcPr>
          <w:p w:rsidR="00844A26" w:rsidRPr="00405DE9" w:rsidRDefault="00844A26" w:rsidP="00405D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075</w:t>
            </w: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41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1.12 (0.76-1.64)</w:t>
            </w:r>
          </w:p>
        </w:tc>
        <w:tc>
          <w:tcPr>
            <w:tcW w:w="720" w:type="dxa"/>
            <w:noWrap/>
            <w:vAlign w:val="bottom"/>
            <w:hideMark/>
          </w:tcPr>
          <w:p w:rsidR="00844A26" w:rsidRPr="00405DE9" w:rsidRDefault="00844A26" w:rsidP="00405D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72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0.97 (0.7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0</w:t>
            </w:r>
            <w:r w:rsidRPr="00405DE9">
              <w:rPr>
                <w:rFonts w:ascii="Arial" w:hAnsi="Arial" w:cs="Arial"/>
                <w:sz w:val="20"/>
                <w:szCs w:val="20"/>
              </w:rPr>
              <w:t>-1.36)</w:t>
            </w:r>
          </w:p>
        </w:tc>
        <w:tc>
          <w:tcPr>
            <w:tcW w:w="783" w:type="dxa"/>
            <w:noWrap/>
            <w:vAlign w:val="bottom"/>
            <w:hideMark/>
          </w:tcPr>
          <w:p w:rsidR="00844A26" w:rsidRPr="00405DE9" w:rsidRDefault="00844A26" w:rsidP="00405D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0.8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05DE9" w:rsidRPr="00405DE9" w:rsidTr="00A70D0B">
        <w:tc>
          <w:tcPr>
            <w:tcW w:w="1587" w:type="dxa"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Gastritis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noWrap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No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1168</w:t>
            </w:r>
          </w:p>
        </w:tc>
        <w:tc>
          <w:tcPr>
            <w:tcW w:w="81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93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841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72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Yes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81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30" w:type="dxa"/>
            <w:noWrap/>
            <w:vAlign w:val="bottom"/>
            <w:hideMark/>
          </w:tcPr>
          <w:p w:rsidR="00844A26" w:rsidRPr="00405DE9" w:rsidRDefault="00844A26" w:rsidP="00405D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 xml:space="preserve">06 </w:t>
            </w:r>
            <w:r w:rsidRPr="00405DE9">
              <w:rPr>
                <w:rFonts w:ascii="Arial" w:hAnsi="Arial" w:cs="Arial"/>
                <w:sz w:val="20"/>
                <w:szCs w:val="20"/>
              </w:rPr>
              <w:t>(0.56-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2.01</w:t>
            </w:r>
            <w:r w:rsidRPr="00405DE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5" w:type="dxa"/>
            <w:noWrap/>
            <w:vAlign w:val="bottom"/>
            <w:hideMark/>
          </w:tcPr>
          <w:p w:rsidR="00844A26" w:rsidRPr="00405DE9" w:rsidRDefault="00844A26" w:rsidP="00405D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1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0.63 (0.31-1.28)</w:t>
            </w: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405D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0D0B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2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1.04 (0.64-1.69)</w:t>
            </w:r>
          </w:p>
        </w:tc>
        <w:tc>
          <w:tcPr>
            <w:tcW w:w="783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</w:tr>
      <w:tr w:rsidR="00405DE9" w:rsidRPr="00405DE9" w:rsidTr="00A70D0B">
        <w:tc>
          <w:tcPr>
            <w:tcW w:w="1587" w:type="dxa"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Hiatal hernia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noWrap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No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81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93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841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72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Yes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81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93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1.89 (1.06-3.4</w:t>
            </w:r>
            <w:r w:rsidR="00405DE9" w:rsidRPr="00A70D0B">
              <w:rPr>
                <w:rFonts w:ascii="Arial" w:hAnsi="Arial" w:cs="Arial"/>
                <w:sz w:val="20"/>
                <w:szCs w:val="20"/>
              </w:rPr>
              <w:t>0</w:t>
            </w:r>
            <w:r w:rsidRPr="00405DE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6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841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0</w:t>
            </w:r>
            <w:r w:rsidR="00405DE9" w:rsidRPr="00A70D0B">
              <w:rPr>
                <w:rFonts w:ascii="Arial" w:hAnsi="Arial" w:cs="Arial"/>
                <w:sz w:val="20"/>
                <w:szCs w:val="20"/>
              </w:rPr>
              <w:t>5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5DE9">
              <w:rPr>
                <w:rFonts w:ascii="Arial" w:hAnsi="Arial" w:cs="Arial"/>
                <w:sz w:val="20"/>
                <w:szCs w:val="20"/>
              </w:rPr>
              <w:t>(1.23-3.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4</w:t>
            </w:r>
            <w:r w:rsidR="00405DE9" w:rsidRPr="00A70D0B">
              <w:rPr>
                <w:rFonts w:ascii="Arial" w:hAnsi="Arial" w:cs="Arial"/>
                <w:sz w:val="20"/>
                <w:szCs w:val="20"/>
              </w:rPr>
              <w:t>3</w:t>
            </w:r>
            <w:r w:rsidRPr="00405DE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2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0.68 (0.34-1.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3</w:t>
            </w:r>
            <w:r w:rsidR="00405DE9" w:rsidRPr="00A70D0B">
              <w:rPr>
                <w:rFonts w:ascii="Arial" w:hAnsi="Arial" w:cs="Arial"/>
                <w:sz w:val="20"/>
                <w:szCs w:val="20"/>
              </w:rPr>
              <w:t>8</w:t>
            </w:r>
            <w:r w:rsidRPr="00405DE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83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0.</w:t>
            </w:r>
            <w:r w:rsidR="00405DE9" w:rsidRPr="00405DE9">
              <w:rPr>
                <w:rFonts w:ascii="Arial" w:hAnsi="Arial" w:cs="Arial"/>
                <w:sz w:val="20"/>
                <w:szCs w:val="20"/>
              </w:rPr>
              <w:t>2</w:t>
            </w:r>
            <w:r w:rsidR="00405DE9" w:rsidRPr="00A70D0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05DE9" w:rsidRPr="00405DE9" w:rsidTr="00A70D0B">
        <w:tc>
          <w:tcPr>
            <w:tcW w:w="1587" w:type="dxa"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bCs/>
                <w:sz w:val="20"/>
                <w:szCs w:val="20"/>
              </w:rPr>
              <w:t>Barrett's esophagus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noWrap/>
            <w:vAlign w:val="center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No</w:t>
            </w:r>
          </w:p>
        </w:tc>
        <w:tc>
          <w:tcPr>
            <w:tcW w:w="1028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1272</w:t>
            </w:r>
          </w:p>
        </w:tc>
        <w:tc>
          <w:tcPr>
            <w:tcW w:w="81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930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65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841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2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725" w:type="dxa"/>
            <w:noWrap/>
            <w:vAlign w:val="bottom"/>
            <w:hideMark/>
          </w:tcPr>
          <w:p w:rsidR="00844A26" w:rsidRPr="00405DE9" w:rsidRDefault="00844A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1.00 (ref)</w:t>
            </w:r>
          </w:p>
        </w:tc>
        <w:tc>
          <w:tcPr>
            <w:tcW w:w="783" w:type="dxa"/>
            <w:noWrap/>
            <w:vAlign w:val="bottom"/>
            <w:hideMark/>
          </w:tcPr>
          <w:p w:rsidR="00844A26" w:rsidRPr="00A70D0B" w:rsidRDefault="00844A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E9" w:rsidRPr="00405DE9" w:rsidTr="00A70D0B">
        <w:tc>
          <w:tcPr>
            <w:tcW w:w="158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 xml:space="preserve">    Yes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A70D0B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A70D0B" w:rsidRDefault="003B63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DE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3B635E" w:rsidRPr="00405DE9" w:rsidRDefault="003B63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5DE9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</w:tbl>
    <w:p w:rsidR="00844A26" w:rsidRDefault="00844A26" w:rsidP="00844A26">
      <w:pPr>
        <w:widowControl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Abbreviations: EA, esophageal adenocarcinoma; GCA, gastric cardiac adenocarcinoma; DGA, distal gastric adenocarcinoma; OR, odds ratio; CI, confidence interval.  </w:t>
      </w:r>
    </w:p>
    <w:p w:rsidR="00844A26" w:rsidRDefault="00A70D0B" w:rsidP="00844A26">
      <w:pPr>
        <w:widowControl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 xml:space="preserve">Results </w:t>
      </w:r>
      <w:r w:rsidR="00844A26">
        <w:rPr>
          <w:rFonts w:ascii="Arial" w:hAnsi="Arial" w:cs="Arial"/>
          <w:sz w:val="20"/>
          <w:szCs w:val="20"/>
        </w:rPr>
        <w:t xml:space="preserve">were estimated from multivariate polytomous logistic regression, with adjustment for age, sex, and race.   </w:t>
      </w:r>
    </w:p>
    <w:p w:rsidR="000A29BA" w:rsidRDefault="000A29BA"/>
    <w:sectPr w:rsidR="000A29BA" w:rsidSect="00844A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characterSpacingControl w:val="doNotCompress"/>
  <w:compat>
    <w:useFELayout/>
  </w:compat>
  <w:rsids>
    <w:rsidRoot w:val="00844A26"/>
    <w:rsid w:val="000A29BA"/>
    <w:rsid w:val="00344DF4"/>
    <w:rsid w:val="003B635E"/>
    <w:rsid w:val="00405DE9"/>
    <w:rsid w:val="00681C31"/>
    <w:rsid w:val="00783326"/>
    <w:rsid w:val="00844A26"/>
    <w:rsid w:val="00886D4A"/>
    <w:rsid w:val="008F3A7B"/>
    <w:rsid w:val="00A70D0B"/>
    <w:rsid w:val="00B537E7"/>
    <w:rsid w:val="00B7421F"/>
    <w:rsid w:val="00BE1343"/>
    <w:rsid w:val="00C35644"/>
    <w:rsid w:val="00E60160"/>
    <w:rsid w:val="00EE7313"/>
    <w:rsid w:val="00F2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A26"/>
    <w:rPr>
      <w:rFonts w:ascii="Calibri" w:eastAsia="SimSun" w:hAnsi="Calibri" w:cs="Times New Roman"/>
    </w:rPr>
  </w:style>
  <w:style w:type="paragraph" w:styleId="Heading1">
    <w:name w:val="heading 1"/>
    <w:basedOn w:val="Normal"/>
    <w:link w:val="Heading1Char"/>
    <w:uiPriority w:val="99"/>
    <w:qFormat/>
    <w:rsid w:val="00844A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semiHidden/>
    <w:unhideWhenUsed/>
    <w:qFormat/>
    <w:rsid w:val="00844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44A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semiHidden/>
    <w:unhideWhenUsed/>
    <w:qFormat/>
    <w:rsid w:val="00844A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44A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44A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844A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semiHidden/>
    <w:rsid w:val="00844A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844A2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844A2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uiPriority w:val="99"/>
    <w:semiHidden/>
    <w:unhideWhenUsed/>
    <w:rsid w:val="00844A26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44A26"/>
    <w:rPr>
      <w:rFonts w:ascii="Times New Roman" w:hAnsi="Times New Roman" w:cs="Times New Roman" w:hint="default"/>
      <w:color w:val="800080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44A26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4A26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TMLCite">
    <w:name w:val="HTML Cite"/>
    <w:uiPriority w:val="99"/>
    <w:semiHidden/>
    <w:unhideWhenUsed/>
    <w:rsid w:val="00844A26"/>
    <w:rPr>
      <w:rFonts w:ascii="Times New Roman" w:hAnsi="Times New Roman" w:cs="Times New Roman" w:hint="default"/>
      <w:i/>
      <w:iCs/>
    </w:rPr>
  </w:style>
  <w:style w:type="character" w:styleId="Emphasis">
    <w:name w:val="Emphasis"/>
    <w:uiPriority w:val="20"/>
    <w:qFormat/>
    <w:rsid w:val="00844A26"/>
    <w:rPr>
      <w:rFonts w:ascii="Times New Roman" w:hAnsi="Times New Roman" w:cs="Times New Roman" w:hint="default"/>
      <w:i/>
      <w:iCs/>
    </w:rPr>
  </w:style>
  <w:style w:type="paragraph" w:styleId="NormalWeb">
    <w:name w:val="Normal (Web)"/>
    <w:basedOn w:val="Normal"/>
    <w:uiPriority w:val="99"/>
    <w:semiHidden/>
    <w:unhideWhenUsed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A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A26"/>
    <w:rPr>
      <w:rFonts w:ascii="Calibri" w:eastAsia="SimSun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44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A26"/>
    <w:rPr>
      <w:rFonts w:ascii="Calibri" w:eastAsia="SimSu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44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4A26"/>
    <w:rPr>
      <w:rFonts w:ascii="Calibri" w:eastAsia="SimSun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A26"/>
    <w:rPr>
      <w:rFonts w:ascii="Calibri" w:eastAsia="SimSu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A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26"/>
    <w:rPr>
      <w:rFonts w:ascii="Tahoma" w:eastAsia="SimSun" w:hAnsi="Tahoma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44A26"/>
    <w:pPr>
      <w:ind w:left="720"/>
      <w:contextualSpacing/>
    </w:pPr>
  </w:style>
  <w:style w:type="paragraph" w:customStyle="1" w:styleId="font5">
    <w:name w:val="font5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font6">
    <w:name w:val="font6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u w:val="single"/>
    </w:rPr>
  </w:style>
  <w:style w:type="paragraph" w:customStyle="1" w:styleId="font7">
    <w:name w:val="font7"/>
    <w:basedOn w:val="Normal"/>
    <w:uiPriority w:val="99"/>
    <w:rsid w:val="00844A26"/>
    <w:pPr>
      <w:spacing w:before="100" w:beforeAutospacing="1" w:after="100" w:afterAutospacing="1" w:line="240" w:lineRule="auto"/>
    </w:pPr>
    <w:rPr>
      <w:rFonts w:cs="Calibri"/>
      <w:b/>
      <w:bCs/>
      <w:color w:val="000000"/>
      <w:u w:val="single"/>
    </w:rPr>
  </w:style>
  <w:style w:type="paragraph" w:customStyle="1" w:styleId="xl63">
    <w:name w:val="xl63"/>
    <w:basedOn w:val="Normal"/>
    <w:uiPriority w:val="99"/>
    <w:rsid w:val="00844A2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uiPriority w:val="99"/>
    <w:rsid w:val="0084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uiPriority w:val="99"/>
    <w:rsid w:val="00844A2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2">
    <w:name w:val="xl72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74">
    <w:name w:val="xl74"/>
    <w:basedOn w:val="Normal"/>
    <w:uiPriority w:val="99"/>
    <w:rsid w:val="00844A2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uiPriority w:val="99"/>
    <w:rsid w:val="00844A2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uiPriority w:val="99"/>
    <w:rsid w:val="00844A2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Normal"/>
    <w:uiPriority w:val="99"/>
    <w:rsid w:val="0084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Normal"/>
    <w:uiPriority w:val="99"/>
    <w:rsid w:val="00844A26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norm13">
    <w:name w:val="norm13"/>
    <w:basedOn w:val="Normal"/>
    <w:uiPriority w:val="99"/>
    <w:rsid w:val="00844A26"/>
    <w:pPr>
      <w:spacing w:before="240" w:after="240" w:line="240" w:lineRule="auto"/>
    </w:pPr>
    <w:rPr>
      <w:rFonts w:ascii="Times New Roman" w:hAnsi="Times New Roman"/>
    </w:rPr>
  </w:style>
  <w:style w:type="paragraph" w:customStyle="1" w:styleId="keywords2">
    <w:name w:val="keywords2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7"/>
      <w:szCs w:val="17"/>
    </w:rPr>
  </w:style>
  <w:style w:type="paragraph" w:customStyle="1" w:styleId="caff3">
    <w:name w:val="caff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7"/>
      <w:szCs w:val="17"/>
    </w:rPr>
  </w:style>
  <w:style w:type="paragraph" w:customStyle="1" w:styleId="aunote3">
    <w:name w:val="aunote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7"/>
      <w:szCs w:val="17"/>
    </w:rPr>
  </w:style>
  <w:style w:type="paragraph" w:customStyle="1" w:styleId="prdates3">
    <w:name w:val="prdates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7"/>
      <w:szCs w:val="17"/>
    </w:rPr>
  </w:style>
  <w:style w:type="paragraph" w:customStyle="1" w:styleId="Normal1">
    <w:name w:val="Normal1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Web2">
    <w:name w:val="Normal (Web)2"/>
    <w:basedOn w:val="Normal"/>
    <w:uiPriority w:val="99"/>
    <w:rsid w:val="00844A26"/>
    <w:pPr>
      <w:spacing w:after="100" w:afterAutospacing="1" w:line="240" w:lineRule="auto"/>
    </w:pPr>
    <w:rPr>
      <w:rFonts w:ascii="Arial" w:hAnsi="Arial" w:cs="Arial"/>
      <w:color w:val="333333"/>
      <w:sz w:val="19"/>
      <w:szCs w:val="19"/>
    </w:rPr>
  </w:style>
  <w:style w:type="character" w:styleId="CommentReference">
    <w:name w:val="annotation reference"/>
    <w:uiPriority w:val="99"/>
    <w:semiHidden/>
    <w:unhideWhenUsed/>
    <w:rsid w:val="00844A26"/>
    <w:rPr>
      <w:rFonts w:ascii="Times New Roman" w:hAnsi="Times New Roman" w:cs="Times New Roman" w:hint="default"/>
      <w:sz w:val="16"/>
      <w:szCs w:val="16"/>
    </w:rPr>
  </w:style>
  <w:style w:type="character" w:customStyle="1" w:styleId="mb">
    <w:name w:val="mb"/>
    <w:uiPriority w:val="99"/>
    <w:rsid w:val="00844A26"/>
    <w:rPr>
      <w:rFonts w:ascii="Arial Unicode MS" w:eastAsia="Arial Unicode MS" w:hAnsi="Arial Unicode MS" w:cs="Arial Unicode MS" w:hint="eastAsia"/>
    </w:rPr>
  </w:style>
  <w:style w:type="character" w:customStyle="1" w:styleId="divider1">
    <w:name w:val="divider1"/>
    <w:uiPriority w:val="99"/>
    <w:rsid w:val="00844A26"/>
    <w:rPr>
      <w:rFonts w:ascii="Times New Roman" w:hAnsi="Times New Roman" w:cs="Times New Roman" w:hint="default"/>
      <w:color w:val="000000"/>
      <w:sz w:val="17"/>
      <w:szCs w:val="17"/>
    </w:rPr>
  </w:style>
  <w:style w:type="character" w:customStyle="1" w:styleId="thisitem1">
    <w:name w:val="thisitem1"/>
    <w:uiPriority w:val="99"/>
    <w:rsid w:val="00844A26"/>
    <w:rPr>
      <w:rFonts w:ascii="Times New Roman" w:hAnsi="Times New Roman" w:cs="Times New Roman" w:hint="default"/>
      <w:color w:val="000000"/>
      <w:sz w:val="17"/>
      <w:szCs w:val="17"/>
    </w:rPr>
  </w:style>
  <w:style w:type="character" w:customStyle="1" w:styleId="hidden1">
    <w:name w:val="hidden1"/>
    <w:uiPriority w:val="99"/>
    <w:rsid w:val="00844A26"/>
    <w:rPr>
      <w:rFonts w:ascii="Times New Roman" w:hAnsi="Times New Roman" w:cs="Times New Roman" w:hint="default"/>
    </w:rPr>
  </w:style>
  <w:style w:type="character" w:customStyle="1" w:styleId="nbapihighlight1">
    <w:name w:val="nbapihighlight1"/>
    <w:basedOn w:val="DefaultParagraphFont"/>
    <w:rsid w:val="00844A26"/>
  </w:style>
  <w:style w:type="character" w:customStyle="1" w:styleId="st1">
    <w:name w:val="st1"/>
    <w:basedOn w:val="DefaultParagraphFont"/>
    <w:rsid w:val="00844A26"/>
  </w:style>
  <w:style w:type="character" w:customStyle="1" w:styleId="st">
    <w:name w:val="st"/>
    <w:basedOn w:val="DefaultParagraphFont"/>
    <w:rsid w:val="00844A26"/>
  </w:style>
  <w:style w:type="character" w:customStyle="1" w:styleId="apple-converted-space">
    <w:name w:val="apple-converted-space"/>
    <w:basedOn w:val="DefaultParagraphFont"/>
    <w:rsid w:val="00844A26"/>
  </w:style>
  <w:style w:type="character" w:customStyle="1" w:styleId="label">
    <w:name w:val="label"/>
    <w:basedOn w:val="DefaultParagraphFont"/>
    <w:rsid w:val="00844A26"/>
  </w:style>
  <w:style w:type="character" w:customStyle="1" w:styleId="mw-headline">
    <w:name w:val="mw-headline"/>
    <w:basedOn w:val="DefaultParagraphFont"/>
    <w:rsid w:val="00844A26"/>
  </w:style>
  <w:style w:type="character" w:customStyle="1" w:styleId="highlight">
    <w:name w:val="highlight"/>
    <w:basedOn w:val="DefaultParagraphFont"/>
    <w:rsid w:val="00844A26"/>
  </w:style>
  <w:style w:type="character" w:customStyle="1" w:styleId="protocol-genename">
    <w:name w:val="protocol-genename"/>
    <w:basedOn w:val="DefaultParagraphFont"/>
    <w:rsid w:val="00844A26"/>
  </w:style>
  <w:style w:type="character" w:customStyle="1" w:styleId="cit-print-date">
    <w:name w:val="cit-print-date"/>
    <w:basedOn w:val="DefaultParagraphFont"/>
    <w:rsid w:val="00844A26"/>
  </w:style>
  <w:style w:type="table" w:styleId="TableGrid">
    <w:name w:val="Table Grid"/>
    <w:basedOn w:val="TableNormal"/>
    <w:uiPriority w:val="99"/>
    <w:rsid w:val="00844A26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A26"/>
    <w:rPr>
      <w:rFonts w:ascii="Calibri" w:eastAsia="宋体" w:hAnsi="Calibri" w:cs="Times New Roman"/>
    </w:rPr>
  </w:style>
  <w:style w:type="paragraph" w:styleId="Heading1">
    <w:name w:val="heading 1"/>
    <w:basedOn w:val="Normal"/>
    <w:link w:val="Heading1Char"/>
    <w:uiPriority w:val="99"/>
    <w:qFormat/>
    <w:rsid w:val="00844A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semiHidden/>
    <w:unhideWhenUsed/>
    <w:qFormat/>
    <w:rsid w:val="00844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44A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semiHidden/>
    <w:unhideWhenUsed/>
    <w:qFormat/>
    <w:rsid w:val="00844A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44A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44A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844A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semiHidden/>
    <w:rsid w:val="00844A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844A2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844A2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uiPriority w:val="99"/>
    <w:semiHidden/>
    <w:unhideWhenUsed/>
    <w:rsid w:val="00844A26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44A26"/>
    <w:rPr>
      <w:rFonts w:ascii="Times New Roman" w:hAnsi="Times New Roman" w:cs="Times New Roman" w:hint="default"/>
      <w:color w:val="800080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44A26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4A26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TMLCite">
    <w:name w:val="HTML Cite"/>
    <w:uiPriority w:val="99"/>
    <w:semiHidden/>
    <w:unhideWhenUsed/>
    <w:rsid w:val="00844A26"/>
    <w:rPr>
      <w:rFonts w:ascii="Times New Roman" w:hAnsi="Times New Roman" w:cs="Times New Roman" w:hint="default"/>
      <w:i/>
      <w:iCs/>
    </w:rPr>
  </w:style>
  <w:style w:type="character" w:styleId="Emphasis">
    <w:name w:val="Emphasis"/>
    <w:uiPriority w:val="20"/>
    <w:qFormat/>
    <w:rsid w:val="00844A26"/>
    <w:rPr>
      <w:rFonts w:ascii="Times New Roman" w:hAnsi="Times New Roman" w:cs="Times New Roman" w:hint="default"/>
      <w:i/>
      <w:iCs/>
    </w:rPr>
  </w:style>
  <w:style w:type="paragraph" w:styleId="NormalWeb">
    <w:name w:val="Normal (Web)"/>
    <w:basedOn w:val="Normal"/>
    <w:uiPriority w:val="99"/>
    <w:semiHidden/>
    <w:unhideWhenUsed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A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A26"/>
    <w:rPr>
      <w:rFonts w:ascii="Calibri" w:eastAsia="宋体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44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A26"/>
    <w:rPr>
      <w:rFonts w:ascii="Calibri" w:eastAsia="宋体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44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4A26"/>
    <w:rPr>
      <w:rFonts w:ascii="Calibri" w:eastAsia="宋体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A26"/>
    <w:rPr>
      <w:rFonts w:ascii="Calibri" w:eastAsia="宋体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A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26"/>
    <w:rPr>
      <w:rFonts w:ascii="Tahoma" w:eastAsia="宋体" w:hAnsi="Tahoma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44A26"/>
    <w:pPr>
      <w:ind w:left="720"/>
      <w:contextualSpacing/>
    </w:pPr>
  </w:style>
  <w:style w:type="paragraph" w:customStyle="1" w:styleId="font5">
    <w:name w:val="font5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font6">
    <w:name w:val="font6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u w:val="single"/>
    </w:rPr>
  </w:style>
  <w:style w:type="paragraph" w:customStyle="1" w:styleId="font7">
    <w:name w:val="font7"/>
    <w:basedOn w:val="Normal"/>
    <w:uiPriority w:val="99"/>
    <w:rsid w:val="00844A26"/>
    <w:pPr>
      <w:spacing w:before="100" w:beforeAutospacing="1" w:after="100" w:afterAutospacing="1" w:line="240" w:lineRule="auto"/>
    </w:pPr>
    <w:rPr>
      <w:rFonts w:cs="Calibri"/>
      <w:b/>
      <w:bCs/>
      <w:color w:val="000000"/>
      <w:u w:val="single"/>
    </w:rPr>
  </w:style>
  <w:style w:type="paragraph" w:customStyle="1" w:styleId="xl63">
    <w:name w:val="xl63"/>
    <w:basedOn w:val="Normal"/>
    <w:uiPriority w:val="99"/>
    <w:rsid w:val="00844A2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uiPriority w:val="99"/>
    <w:rsid w:val="0084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uiPriority w:val="99"/>
    <w:rsid w:val="00844A26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2">
    <w:name w:val="xl72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74">
    <w:name w:val="xl74"/>
    <w:basedOn w:val="Normal"/>
    <w:uiPriority w:val="99"/>
    <w:rsid w:val="00844A2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uiPriority w:val="99"/>
    <w:rsid w:val="00844A2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uiPriority w:val="99"/>
    <w:rsid w:val="00844A2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Normal"/>
    <w:uiPriority w:val="99"/>
    <w:rsid w:val="0084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Normal"/>
    <w:uiPriority w:val="99"/>
    <w:rsid w:val="00844A26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Normal"/>
    <w:uiPriority w:val="99"/>
    <w:rsid w:val="00844A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al"/>
    <w:uiPriority w:val="99"/>
    <w:rsid w:val="00844A2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norm13">
    <w:name w:val="norm13"/>
    <w:basedOn w:val="Normal"/>
    <w:uiPriority w:val="99"/>
    <w:rsid w:val="00844A26"/>
    <w:pPr>
      <w:spacing w:before="240" w:after="240" w:line="240" w:lineRule="auto"/>
    </w:pPr>
    <w:rPr>
      <w:rFonts w:ascii="Times New Roman" w:hAnsi="Times New Roman"/>
    </w:rPr>
  </w:style>
  <w:style w:type="paragraph" w:customStyle="1" w:styleId="keywords2">
    <w:name w:val="keywords2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7"/>
      <w:szCs w:val="17"/>
    </w:rPr>
  </w:style>
  <w:style w:type="paragraph" w:customStyle="1" w:styleId="caff3">
    <w:name w:val="caff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7"/>
      <w:szCs w:val="17"/>
    </w:rPr>
  </w:style>
  <w:style w:type="paragraph" w:customStyle="1" w:styleId="aunote3">
    <w:name w:val="aunote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7"/>
      <w:szCs w:val="17"/>
    </w:rPr>
  </w:style>
  <w:style w:type="paragraph" w:customStyle="1" w:styleId="prdates3">
    <w:name w:val="prdates3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17"/>
      <w:szCs w:val="17"/>
    </w:rPr>
  </w:style>
  <w:style w:type="paragraph" w:customStyle="1" w:styleId="Normal1">
    <w:name w:val="Normal1"/>
    <w:basedOn w:val="Normal"/>
    <w:uiPriority w:val="99"/>
    <w:rsid w:val="00844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Web2">
    <w:name w:val="Normal (Web)2"/>
    <w:basedOn w:val="Normal"/>
    <w:uiPriority w:val="99"/>
    <w:rsid w:val="00844A26"/>
    <w:pPr>
      <w:spacing w:after="100" w:afterAutospacing="1" w:line="240" w:lineRule="auto"/>
    </w:pPr>
    <w:rPr>
      <w:rFonts w:ascii="Arial" w:hAnsi="Arial" w:cs="Arial"/>
      <w:color w:val="333333"/>
      <w:sz w:val="19"/>
      <w:szCs w:val="19"/>
    </w:rPr>
  </w:style>
  <w:style w:type="character" w:styleId="CommentReference">
    <w:name w:val="annotation reference"/>
    <w:uiPriority w:val="99"/>
    <w:semiHidden/>
    <w:unhideWhenUsed/>
    <w:rsid w:val="00844A26"/>
    <w:rPr>
      <w:rFonts w:ascii="Times New Roman" w:hAnsi="Times New Roman" w:cs="Times New Roman" w:hint="default"/>
      <w:sz w:val="16"/>
      <w:szCs w:val="16"/>
    </w:rPr>
  </w:style>
  <w:style w:type="character" w:customStyle="1" w:styleId="mb">
    <w:name w:val="mb"/>
    <w:uiPriority w:val="99"/>
    <w:rsid w:val="00844A26"/>
    <w:rPr>
      <w:rFonts w:ascii="Arial Unicode MS" w:eastAsia="Arial Unicode MS" w:hAnsi="Arial Unicode MS" w:cs="Arial Unicode MS" w:hint="eastAsia"/>
    </w:rPr>
  </w:style>
  <w:style w:type="character" w:customStyle="1" w:styleId="divider1">
    <w:name w:val="divider1"/>
    <w:uiPriority w:val="99"/>
    <w:rsid w:val="00844A26"/>
    <w:rPr>
      <w:rFonts w:ascii="Times New Roman" w:hAnsi="Times New Roman" w:cs="Times New Roman" w:hint="default"/>
      <w:color w:val="000000"/>
      <w:sz w:val="17"/>
      <w:szCs w:val="17"/>
    </w:rPr>
  </w:style>
  <w:style w:type="character" w:customStyle="1" w:styleId="thisitem1">
    <w:name w:val="thisitem1"/>
    <w:uiPriority w:val="99"/>
    <w:rsid w:val="00844A26"/>
    <w:rPr>
      <w:rFonts w:ascii="Times New Roman" w:hAnsi="Times New Roman" w:cs="Times New Roman" w:hint="default"/>
      <w:color w:val="000000"/>
      <w:sz w:val="17"/>
      <w:szCs w:val="17"/>
    </w:rPr>
  </w:style>
  <w:style w:type="character" w:customStyle="1" w:styleId="hidden1">
    <w:name w:val="hidden1"/>
    <w:uiPriority w:val="99"/>
    <w:rsid w:val="00844A26"/>
    <w:rPr>
      <w:rFonts w:ascii="Times New Roman" w:hAnsi="Times New Roman" w:cs="Times New Roman" w:hint="default"/>
    </w:rPr>
  </w:style>
  <w:style w:type="character" w:customStyle="1" w:styleId="nbapihighlight1">
    <w:name w:val="nbapihighlight1"/>
    <w:basedOn w:val="DefaultParagraphFont"/>
    <w:rsid w:val="00844A26"/>
  </w:style>
  <w:style w:type="character" w:customStyle="1" w:styleId="st1">
    <w:name w:val="st1"/>
    <w:basedOn w:val="DefaultParagraphFont"/>
    <w:rsid w:val="00844A26"/>
  </w:style>
  <w:style w:type="character" w:customStyle="1" w:styleId="st">
    <w:name w:val="st"/>
    <w:basedOn w:val="DefaultParagraphFont"/>
    <w:rsid w:val="00844A26"/>
  </w:style>
  <w:style w:type="character" w:customStyle="1" w:styleId="apple-converted-space">
    <w:name w:val="apple-converted-space"/>
    <w:basedOn w:val="DefaultParagraphFont"/>
    <w:rsid w:val="00844A26"/>
  </w:style>
  <w:style w:type="character" w:customStyle="1" w:styleId="label">
    <w:name w:val="label"/>
    <w:basedOn w:val="DefaultParagraphFont"/>
    <w:rsid w:val="00844A26"/>
  </w:style>
  <w:style w:type="character" w:customStyle="1" w:styleId="mw-headline">
    <w:name w:val="mw-headline"/>
    <w:basedOn w:val="DefaultParagraphFont"/>
    <w:rsid w:val="00844A26"/>
  </w:style>
  <w:style w:type="character" w:customStyle="1" w:styleId="highlight">
    <w:name w:val="highlight"/>
    <w:basedOn w:val="DefaultParagraphFont"/>
    <w:rsid w:val="00844A26"/>
  </w:style>
  <w:style w:type="character" w:customStyle="1" w:styleId="protocol-genename">
    <w:name w:val="protocol-genename"/>
    <w:basedOn w:val="DefaultParagraphFont"/>
    <w:rsid w:val="00844A26"/>
  </w:style>
  <w:style w:type="character" w:customStyle="1" w:styleId="cit-print-date">
    <w:name w:val="cit-print-date"/>
    <w:basedOn w:val="DefaultParagraphFont"/>
    <w:rsid w:val="00844A26"/>
  </w:style>
  <w:style w:type="table" w:styleId="TableGrid">
    <w:name w:val="Table Grid"/>
    <w:basedOn w:val="TableNormal"/>
    <w:uiPriority w:val="99"/>
    <w:rsid w:val="00844A26"/>
    <w:pPr>
      <w:spacing w:after="0" w:line="240" w:lineRule="auto"/>
    </w:pPr>
    <w:rPr>
      <w:rFonts w:ascii="Calibri" w:eastAsia="宋体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xujuanj</dc:creator>
  <cp:lastModifiedBy>csabay</cp:lastModifiedBy>
  <cp:revision>10</cp:revision>
  <dcterms:created xsi:type="dcterms:W3CDTF">2014-01-20T00:24:00Z</dcterms:created>
  <dcterms:modified xsi:type="dcterms:W3CDTF">2014-01-24T02:41:00Z</dcterms:modified>
</cp:coreProperties>
</file>