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BD" w:rsidRPr="00BF6EBD" w:rsidRDefault="00BF6EBD">
      <w:pPr>
        <w:rPr>
          <w:rFonts w:ascii="Times New Roman" w:hAnsi="Times New Roman" w:cs="Times New Roman"/>
          <w:sz w:val="24"/>
          <w:szCs w:val="24"/>
        </w:rPr>
      </w:pPr>
      <w:r w:rsidRPr="00BF6EBD">
        <w:rPr>
          <w:rFonts w:ascii="Times New Roman" w:hAnsi="Times New Roman" w:cs="Times New Roman"/>
        </w:rPr>
        <w:t>The Immunosignature of Canine Lymphoma:  Characterization and Diagnostic Application</w:t>
      </w:r>
    </w:p>
    <w:p w:rsidR="002D6C34" w:rsidRDefault="00BF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Material</w:t>
      </w:r>
    </w:p>
    <w:p w:rsidR="00BF6EBD" w:rsidRDefault="00BF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3F89" w:rsidRPr="00D535D1" w:rsidRDefault="00343F89" w:rsidP="00343F89">
      <w:pPr>
        <w:spacing w:after="0" w:line="240" w:lineRule="auto"/>
      </w:pPr>
      <w:r>
        <w:lastRenderedPageBreak/>
        <w:t>Table S1.  Individual results of dogs predicted as healthy or B cell lymphoma in the iterative training and testing.</w:t>
      </w:r>
      <w:r w:rsidRPr="00D535D1">
        <w:rPr>
          <w:vertAlign w:val="superscript"/>
        </w:rPr>
        <w:t>1</w:t>
      </w:r>
    </w:p>
    <w:tbl>
      <w:tblPr>
        <w:tblW w:w="9262" w:type="dxa"/>
        <w:tblLook w:val="04A0" w:firstRow="1" w:lastRow="0" w:firstColumn="1" w:lastColumn="0" w:noHBand="0" w:noVBand="1"/>
      </w:tblPr>
      <w:tblGrid>
        <w:gridCol w:w="1122"/>
        <w:gridCol w:w="960"/>
        <w:gridCol w:w="1110"/>
        <w:gridCol w:w="1106"/>
        <w:gridCol w:w="960"/>
        <w:gridCol w:w="1122"/>
        <w:gridCol w:w="887"/>
        <w:gridCol w:w="960"/>
        <w:gridCol w:w="1035"/>
      </w:tblGrid>
      <w:tr w:rsidR="00343F89" w:rsidRPr="007D592D" w:rsidTr="0080205A">
        <w:trPr>
          <w:trHeight w:val="300"/>
        </w:trPr>
        <w:tc>
          <w:tcPr>
            <w:tcW w:w="42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Healthy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B Cell Lymphoma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Individual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Correct</w:t>
            </w:r>
            <w:r w:rsidRPr="007D592D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Incorrect</w:t>
            </w:r>
            <w:r w:rsidRPr="007D592D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Accuracy</w:t>
            </w:r>
            <w:r w:rsidRPr="007D592D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Individual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Correct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Wrong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b/>
                <w:color w:val="000000"/>
              </w:rPr>
              <w:t>Accuracy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1511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92.64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1090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194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87.53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1212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383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75.99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1093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1137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1201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21.86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471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1146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29.13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1144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98.77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1165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99.09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1167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231546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246620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99.68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93.98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247645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79.37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247659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92.52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247690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99.93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248661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786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47.61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250947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98.96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251181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251332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90.71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251661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36.10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252343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85.33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252353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252590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84.56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253357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85.26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87.31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253509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89.27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255800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92.83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759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55.01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256744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99.73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256807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490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68.18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257195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97.83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1682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258923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40.64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174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260583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514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67.30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262527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98.97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262725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1671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262948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263141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98.06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263293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263451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263814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95.93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671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99.80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1605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819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99.28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822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1450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95.33</w:t>
            </w:r>
          </w:p>
        </w:tc>
      </w:tr>
      <w:tr w:rsidR="00343F89" w:rsidRPr="007D592D" w:rsidTr="0080205A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i/>
                <w:color w:val="000000"/>
              </w:rPr>
              <w:t>863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F89" w:rsidRPr="007D592D" w:rsidRDefault="00343F89" w:rsidP="008020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D592D">
              <w:rPr>
                <w:rFonts w:ascii="Calibri" w:eastAsia="Times New Roman" w:hAnsi="Calibri" w:cs="Times New Roman"/>
                <w:color w:val="000000"/>
              </w:rPr>
              <w:t>88.66</w:t>
            </w:r>
          </w:p>
        </w:tc>
      </w:tr>
    </w:tbl>
    <w:p w:rsidR="00343F89" w:rsidRPr="007D592D" w:rsidRDefault="00343F89" w:rsidP="00343F89">
      <w:r>
        <w:rPr>
          <w:vertAlign w:val="superscript"/>
        </w:rPr>
        <w:lastRenderedPageBreak/>
        <w:t>1</w:t>
      </w:r>
      <w:r>
        <w:t>Dogs were iteratively divided into two sets (15% training and 85%) for 10,000 iterations.  The training set was used to select peptides and train an SVM for prediction of the test set.</w:t>
      </w:r>
    </w:p>
    <w:p w:rsidR="00343F89" w:rsidRDefault="00343F89" w:rsidP="00343F89">
      <w:r w:rsidRPr="007D592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The number of times a dog was predicted correctly when in the training set</w:t>
      </w:r>
    </w:p>
    <w:p w:rsidR="00343F89" w:rsidRDefault="00343F89" w:rsidP="00343F89">
      <w:r w:rsidRPr="007D592D">
        <w:rPr>
          <w:vertAlign w:val="superscript"/>
        </w:rPr>
        <w:t>3</w:t>
      </w:r>
      <w:r>
        <w:t xml:space="preserve"> The number of times a dog was predicted incorrectly when in the training set</w:t>
      </w:r>
    </w:p>
    <w:p w:rsidR="00343F89" w:rsidRPr="007D592D" w:rsidRDefault="00343F89" w:rsidP="00343F89">
      <w:r w:rsidRPr="007D592D">
        <w:rPr>
          <w:vertAlign w:val="superscript"/>
        </w:rPr>
        <w:t>4</w:t>
      </w:r>
      <w:r>
        <w:t xml:space="preserve"> The individual accuracy for a given dog</w:t>
      </w:r>
    </w:p>
    <w:p w:rsidR="00343F89" w:rsidRDefault="00343F89" w:rsidP="00343F89"/>
    <w:p w:rsidR="00BF6EBD" w:rsidRDefault="00BF6E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31E1D" w:rsidRDefault="00E31E1D" w:rsidP="00E31E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829050" cy="413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 with label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6EBD" w:rsidRDefault="00BF6EBD" w:rsidP="00E31E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6EBD">
        <w:rPr>
          <w:rFonts w:ascii="Times New Roman" w:hAnsi="Times New Roman" w:cs="Times New Roman"/>
          <w:b/>
          <w:sz w:val="24"/>
          <w:szCs w:val="24"/>
        </w:rPr>
        <w:t>Figure S1.</w:t>
      </w:r>
      <w:r w:rsidRPr="00BF6EBD">
        <w:rPr>
          <w:rFonts w:ascii="Times New Roman" w:hAnsi="Times New Roman" w:cs="Times New Roman"/>
          <w:b/>
          <w:bCs/>
          <w:sz w:val="24"/>
          <w:szCs w:val="24"/>
        </w:rPr>
        <w:t xml:space="preserve">  Classification of an independent test set into LSA patients and healthy dogs.  </w:t>
      </w:r>
      <w:r w:rsidRPr="00BF6EBD">
        <w:rPr>
          <w:rFonts w:ascii="Times New Roman" w:hAnsi="Times New Roman" w:cs="Times New Roman"/>
          <w:sz w:val="24"/>
          <w:szCs w:val="24"/>
        </w:rPr>
        <w:t>The 340 peptides identified as informative between LSA and healthy dogs (p&lt;0.05 with FDR and greater than 1.5 fold difference between classes) were used to train a support vector machine and predict a test set of dogs.  The variance of all dogs in both the training set (solid symbols) and test set (open symbols) are presented in a principal component analysis.  The first two principal components are presented as the x and y scalar values and each symbol represents the replicate average for a single dog.  Peptides were selected on the training set using the KPL conjugate.  The Jackson conjugate was used for both the training and test set in this assay.</w:t>
      </w:r>
    </w:p>
    <w:p w:rsidR="00BF6EBD" w:rsidRPr="00BF6EBD" w:rsidRDefault="00BF6EBD">
      <w:pPr>
        <w:rPr>
          <w:rFonts w:ascii="Times New Roman" w:hAnsi="Times New Roman" w:cs="Times New Roman"/>
          <w:sz w:val="24"/>
          <w:szCs w:val="24"/>
        </w:rPr>
      </w:pPr>
    </w:p>
    <w:sectPr w:rsidR="00BF6EBD" w:rsidRPr="00BF6EBD" w:rsidSect="00565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BD"/>
    <w:rsid w:val="000A2F23"/>
    <w:rsid w:val="003420C0"/>
    <w:rsid w:val="00343F89"/>
    <w:rsid w:val="00372AB4"/>
    <w:rsid w:val="00565B5D"/>
    <w:rsid w:val="005C348D"/>
    <w:rsid w:val="00A4028B"/>
    <w:rsid w:val="00A733CD"/>
    <w:rsid w:val="00BF6EBD"/>
    <w:rsid w:val="00CC6C09"/>
    <w:rsid w:val="00E31E1D"/>
    <w:rsid w:val="00E5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B84608-2C24-4276-BD9D-4745AD8D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jlegutki</dc:creator>
  <cp:lastModifiedBy>Bart Legutki</cp:lastModifiedBy>
  <cp:revision>3</cp:revision>
  <dcterms:created xsi:type="dcterms:W3CDTF">2014-04-16T20:03:00Z</dcterms:created>
  <dcterms:modified xsi:type="dcterms:W3CDTF">2014-04-17T15:55:00Z</dcterms:modified>
</cp:coreProperties>
</file>