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64" w:rsidRDefault="003F7B64" w:rsidP="003F7B64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3F7B64">
        <w:rPr>
          <w:rFonts w:ascii="Times New Roman" w:hAnsi="Times New Roman" w:cs="Times New Roman"/>
          <w:b/>
          <w:lang w:val="en-US"/>
        </w:rPr>
        <w:t xml:space="preserve">Supplementary table </w:t>
      </w:r>
      <w:r w:rsidR="00CD2AA1">
        <w:rPr>
          <w:rFonts w:ascii="Times New Roman" w:hAnsi="Times New Roman" w:cs="Times New Roman"/>
          <w:b/>
          <w:lang w:val="en-US"/>
        </w:rPr>
        <w:t>4</w:t>
      </w:r>
      <w:r w:rsidRPr="003F7B64">
        <w:rPr>
          <w:rFonts w:ascii="Times New Roman" w:hAnsi="Times New Roman" w:cs="Times New Roman"/>
          <w:b/>
          <w:lang w:val="en-US"/>
        </w:rPr>
        <w:t xml:space="preserve">. </w:t>
      </w:r>
      <w:r w:rsidRPr="003F7B64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Common deregulated pathways obtained by </w:t>
      </w:r>
      <w:proofErr w:type="spellStart"/>
      <w:r w:rsidRPr="003F7B64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PathwayMiner</w:t>
      </w:r>
      <w:proofErr w:type="spellEnd"/>
      <w:r w:rsidRPr="003F7B64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software, using three different databases. A p value &lt;0.05 was considered as statistically significant.</w:t>
      </w:r>
    </w:p>
    <w:p w:rsidR="00E003C0" w:rsidRPr="003F7B64" w:rsidRDefault="00E003C0" w:rsidP="003F7B6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801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1"/>
        <w:gridCol w:w="2932"/>
        <w:gridCol w:w="1713"/>
        <w:gridCol w:w="1575"/>
      </w:tblGrid>
      <w:tr w:rsidR="003F7B64" w:rsidRPr="003F7B64" w:rsidTr="003F7B64">
        <w:trPr>
          <w:trHeight w:val="1172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jc w:val="both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Source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jc w:val="center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Pathway Name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jc w:val="center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p-value CHC001PDX</w:t>
            </w:r>
          </w:p>
          <w:p w:rsidR="003F7B64" w:rsidRPr="003F7B64" w:rsidRDefault="003F7B64" w:rsidP="000B6D1A">
            <w:pPr>
              <w:jc w:val="center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(&lt;0.05)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jc w:val="center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p-value EGI-1 xenograft</w:t>
            </w:r>
          </w:p>
          <w:p w:rsidR="003F7B64" w:rsidRPr="003F7B64" w:rsidRDefault="003F7B64" w:rsidP="000B6D1A">
            <w:pPr>
              <w:jc w:val="center"/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(&lt;0.05)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BIOCARTA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  <w:lang w:val="en-US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FOSB gene expression and drug abuse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0.02372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0.02842</w:t>
            </w:r>
          </w:p>
        </w:tc>
      </w:tr>
      <w:tr w:rsidR="003F7B64" w:rsidRPr="003F7B64" w:rsidTr="003F7B64">
        <w:trPr>
          <w:trHeight w:val="31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IL 6 signaling pathway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0.0469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0.02842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  <w:lang w:val="en-US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Activation of </w:t>
            </w:r>
            <w:proofErr w:type="spellStart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Csk</w:t>
            </w:r>
            <w:proofErr w:type="spellEnd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 by </w:t>
            </w:r>
            <w:proofErr w:type="spellStart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cAMP</w:t>
            </w:r>
            <w:proofErr w:type="spellEnd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-dependent Protein Kinase Inhibits Signaling through the T Cell Receptor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0.02372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0.02842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Sonic Hedgehog (Shh) Pathway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0.00157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0.02842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GENMAPP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Hs Wnt signaling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0.01913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0.00007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Hs</w:t>
            </w:r>
            <w:proofErr w:type="spellEnd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 GPCRDB Class A Rhodopsin-like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0.03188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0.00573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Hs Smooth muscle contraction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0.00031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0.01638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Hs G Protein Signaling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0.0224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0.04094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Hs</w:t>
            </w:r>
            <w:proofErr w:type="spellEnd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 G1 to S cell cycle </w:t>
            </w:r>
            <w:proofErr w:type="spellStart"/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Reactome</w:t>
            </w:r>
            <w:proofErr w:type="spellEnd"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0.0224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0.04094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KEGG</w:t>
            </w: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Cell adhesion molecules (CAMs)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0.000001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0.00505</w:t>
            </w:r>
          </w:p>
        </w:tc>
      </w:tr>
      <w:tr w:rsidR="003F7B64" w:rsidRPr="003F7B64" w:rsidTr="003F7B64">
        <w:trPr>
          <w:trHeight w:val="464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Cytokine-cytokine receptor interaction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0.01344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0.00005</w:t>
            </w:r>
          </w:p>
        </w:tc>
      </w:tr>
      <w:tr w:rsidR="003F7B64" w:rsidRPr="003F7B64" w:rsidTr="003F7B64">
        <w:trPr>
          <w:trHeight w:val="395"/>
          <w:jc w:val="center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Cell Communication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0.00001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7B64" w:rsidRPr="003F7B64" w:rsidRDefault="003F7B64" w:rsidP="000B6D1A">
            <w:pPr>
              <w:rPr>
                <w:rFonts w:ascii="Times New Roman" w:hAnsi="Times New Roman" w:cs="Times New Roman"/>
              </w:rPr>
            </w:pPr>
            <w:r w:rsidRPr="003F7B64">
              <w:rPr>
                <w:rFonts w:ascii="Times New Roman" w:hAnsi="Times New Roman" w:cs="Times New Roman"/>
                <w:color w:val="000000" w:themeColor="text1"/>
                <w:kern w:val="24"/>
              </w:rPr>
              <w:t>0.00447</w:t>
            </w:r>
          </w:p>
        </w:tc>
      </w:tr>
    </w:tbl>
    <w:p w:rsidR="003F7B64" w:rsidRPr="003F7B64" w:rsidRDefault="003F7B64" w:rsidP="00130A1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F7B64" w:rsidRPr="003F7B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A9"/>
    <w:rsid w:val="00130A1A"/>
    <w:rsid w:val="003170B7"/>
    <w:rsid w:val="003F7B64"/>
    <w:rsid w:val="00CD2AA1"/>
    <w:rsid w:val="00DF13A9"/>
    <w:rsid w:val="00E0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2014-06-26T10:26:00Z</dcterms:created>
  <dcterms:modified xsi:type="dcterms:W3CDTF">2014-09-16T14:42:00Z</dcterms:modified>
</cp:coreProperties>
</file>