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20E" w:rsidRPr="009979CA" w:rsidRDefault="0026620E" w:rsidP="001C20E7">
      <w:pPr>
        <w:pStyle w:val="Caption"/>
        <w:keepNext/>
        <w:rPr>
          <w:b w:val="0"/>
          <w:color w:val="000000"/>
          <w:sz w:val="24"/>
        </w:rPr>
      </w:pPr>
      <w:bookmarkStart w:id="0" w:name="_GoBack"/>
      <w:bookmarkEnd w:id="0"/>
      <w:r w:rsidRPr="009979CA">
        <w:rPr>
          <w:b w:val="0"/>
          <w:color w:val="000000"/>
          <w:sz w:val="24"/>
        </w:rPr>
        <w:t xml:space="preserve">Table </w:t>
      </w:r>
      <w:r w:rsidRPr="009979CA">
        <w:rPr>
          <w:b w:val="0"/>
          <w:color w:val="000000"/>
          <w:sz w:val="24"/>
        </w:rPr>
        <w:fldChar w:fldCharType="begin"/>
      </w:r>
      <w:r w:rsidRPr="009979CA">
        <w:rPr>
          <w:b w:val="0"/>
          <w:color w:val="000000"/>
          <w:sz w:val="24"/>
        </w:rPr>
        <w:instrText xml:space="preserve"> SEQ Table \* ARABIC </w:instrText>
      </w:r>
      <w:r w:rsidRPr="009979CA">
        <w:rPr>
          <w:b w:val="0"/>
          <w:color w:val="000000"/>
          <w:sz w:val="24"/>
        </w:rPr>
        <w:fldChar w:fldCharType="separate"/>
      </w:r>
      <w:r>
        <w:rPr>
          <w:b w:val="0"/>
          <w:noProof/>
          <w:color w:val="000000"/>
          <w:sz w:val="24"/>
        </w:rPr>
        <w:t>1</w:t>
      </w:r>
      <w:r w:rsidRPr="009979CA">
        <w:rPr>
          <w:b w:val="0"/>
          <w:color w:val="000000"/>
          <w:sz w:val="24"/>
        </w:rPr>
        <w:fldChar w:fldCharType="end"/>
      </w:r>
      <w:r w:rsidRPr="009979CA">
        <w:rPr>
          <w:b w:val="0"/>
          <w:color w:val="000000"/>
          <w:sz w:val="24"/>
        </w:rPr>
        <w:t>: Characteristics of antimicrobial prescribing practices and knowledge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38"/>
        <w:gridCol w:w="1710"/>
        <w:gridCol w:w="1620"/>
      </w:tblGrid>
      <w:tr w:rsidR="0026620E" w:rsidRPr="000344E8" w:rsidTr="000344E8">
        <w:trPr>
          <w:trHeight w:val="524"/>
        </w:trPr>
        <w:tc>
          <w:tcPr>
            <w:tcW w:w="6138" w:type="dxa"/>
            <w:vAlign w:val="center"/>
          </w:tcPr>
          <w:p w:rsidR="0026620E" w:rsidRPr="000344E8" w:rsidRDefault="0026620E" w:rsidP="000344E8">
            <w:pPr>
              <w:spacing w:after="0" w:line="240" w:lineRule="auto"/>
            </w:pPr>
          </w:p>
        </w:tc>
        <w:tc>
          <w:tcPr>
            <w:tcW w:w="1710" w:type="dxa"/>
            <w:vAlign w:val="center"/>
          </w:tcPr>
          <w:p w:rsidR="0026620E" w:rsidRPr="000344E8" w:rsidRDefault="0026620E" w:rsidP="000344E8">
            <w:pPr>
              <w:spacing w:after="0" w:line="240" w:lineRule="auto"/>
              <w:jc w:val="center"/>
            </w:pPr>
            <w:r w:rsidRPr="000344E8">
              <w:t xml:space="preserve">Staff </w:t>
            </w:r>
          </w:p>
          <w:p w:rsidR="0026620E" w:rsidRPr="000344E8" w:rsidRDefault="0026620E" w:rsidP="000344E8">
            <w:pPr>
              <w:spacing w:after="0" w:line="240" w:lineRule="auto"/>
              <w:jc w:val="center"/>
            </w:pPr>
            <w:r w:rsidRPr="000344E8">
              <w:t>Physician</w:t>
            </w:r>
          </w:p>
          <w:p w:rsidR="0026620E" w:rsidRPr="000344E8" w:rsidRDefault="0026620E" w:rsidP="000344E8">
            <w:pPr>
              <w:spacing w:after="0" w:line="240" w:lineRule="auto"/>
              <w:jc w:val="center"/>
            </w:pPr>
            <w:r w:rsidRPr="000344E8">
              <w:t>n=46 (%)</w:t>
            </w:r>
          </w:p>
        </w:tc>
        <w:tc>
          <w:tcPr>
            <w:tcW w:w="1620" w:type="dxa"/>
            <w:vAlign w:val="center"/>
          </w:tcPr>
          <w:p w:rsidR="0026620E" w:rsidRPr="000344E8" w:rsidRDefault="0026620E" w:rsidP="000344E8">
            <w:pPr>
              <w:spacing w:after="0" w:line="240" w:lineRule="auto"/>
              <w:jc w:val="center"/>
            </w:pPr>
            <w:r w:rsidRPr="000344E8">
              <w:t>Resident Physician</w:t>
            </w:r>
          </w:p>
          <w:p w:rsidR="0026620E" w:rsidRPr="000344E8" w:rsidRDefault="0026620E" w:rsidP="000344E8">
            <w:pPr>
              <w:spacing w:after="0" w:line="240" w:lineRule="auto"/>
              <w:jc w:val="center"/>
            </w:pPr>
            <w:r w:rsidRPr="000344E8">
              <w:t>n=31 (%)</w:t>
            </w:r>
          </w:p>
        </w:tc>
      </w:tr>
      <w:tr w:rsidR="0026620E" w:rsidRPr="000344E8" w:rsidTr="008A2DAB">
        <w:trPr>
          <w:trHeight w:val="1205"/>
        </w:trPr>
        <w:tc>
          <w:tcPr>
            <w:tcW w:w="6138" w:type="dxa"/>
          </w:tcPr>
          <w:p w:rsidR="0026620E" w:rsidRPr="000344E8" w:rsidRDefault="0026620E" w:rsidP="008A2DAB">
            <w:pPr>
              <w:spacing w:after="0" w:line="240" w:lineRule="auto"/>
            </w:pPr>
            <w:r w:rsidRPr="000344E8">
              <w:t>Frequency of daily antimicrobial prescribing:</w:t>
            </w:r>
          </w:p>
          <w:p w:rsidR="0026620E" w:rsidRPr="000344E8" w:rsidRDefault="0026620E" w:rsidP="008A2DAB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 w:rsidRPr="000344E8">
              <w:t>0-1 times/day</w:t>
            </w:r>
          </w:p>
          <w:p w:rsidR="0026620E" w:rsidRPr="000344E8" w:rsidRDefault="0026620E" w:rsidP="008A2DAB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 w:rsidRPr="000344E8">
              <w:t>2-4 times/day</w:t>
            </w:r>
          </w:p>
          <w:p w:rsidR="0026620E" w:rsidRPr="000344E8" w:rsidRDefault="0026620E" w:rsidP="008A2DA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b/>
              </w:rPr>
            </w:pPr>
            <w:r w:rsidRPr="000344E8">
              <w:t>&gt;</w:t>
            </w:r>
            <w:r w:rsidRPr="000344E8">
              <w:rPr>
                <w:rFonts w:cs="Calibri"/>
              </w:rPr>
              <w:t>4 times/day</w:t>
            </w:r>
          </w:p>
        </w:tc>
        <w:tc>
          <w:tcPr>
            <w:tcW w:w="1710" w:type="dxa"/>
          </w:tcPr>
          <w:p w:rsidR="0026620E" w:rsidRPr="000344E8" w:rsidRDefault="0026620E" w:rsidP="008A2DAB">
            <w:pPr>
              <w:spacing w:after="0" w:line="240" w:lineRule="auto"/>
              <w:jc w:val="center"/>
            </w:pP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24 (52.2)</w:t>
            </w: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6 (13.0)</w:t>
            </w: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16 (34.8)</w:t>
            </w:r>
          </w:p>
        </w:tc>
        <w:tc>
          <w:tcPr>
            <w:tcW w:w="1620" w:type="dxa"/>
          </w:tcPr>
          <w:p w:rsidR="0026620E" w:rsidRPr="000344E8" w:rsidRDefault="0026620E" w:rsidP="008A2DAB">
            <w:pPr>
              <w:spacing w:after="0" w:line="240" w:lineRule="auto"/>
              <w:jc w:val="center"/>
            </w:pP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13 (41.9)</w:t>
            </w: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15 (48.4)</w:t>
            </w: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3 (9.7)</w:t>
            </w:r>
          </w:p>
        </w:tc>
      </w:tr>
      <w:tr w:rsidR="0026620E" w:rsidRPr="000344E8" w:rsidTr="008A2DAB">
        <w:trPr>
          <w:trHeight w:val="890"/>
        </w:trPr>
        <w:tc>
          <w:tcPr>
            <w:tcW w:w="6138" w:type="dxa"/>
          </w:tcPr>
          <w:p w:rsidR="0026620E" w:rsidRPr="000344E8" w:rsidRDefault="0026620E" w:rsidP="008A2DAB">
            <w:pPr>
              <w:spacing w:after="0" w:line="240" w:lineRule="auto"/>
            </w:pPr>
            <w:r w:rsidRPr="000344E8">
              <w:t>Formal education of antimicrobial prescribing in past year, n (%)</w:t>
            </w:r>
          </w:p>
          <w:p w:rsidR="0026620E" w:rsidRPr="000344E8" w:rsidRDefault="0026620E" w:rsidP="008A2DAB">
            <w:pPr>
              <w:spacing w:after="0" w:line="240" w:lineRule="auto"/>
              <w:ind w:left="720"/>
            </w:pPr>
            <w:r w:rsidRPr="000344E8">
              <w:t>NO</w:t>
            </w:r>
          </w:p>
          <w:p w:rsidR="0026620E" w:rsidRPr="000344E8" w:rsidRDefault="0026620E" w:rsidP="008A2DAB">
            <w:pPr>
              <w:spacing w:after="0" w:line="240" w:lineRule="auto"/>
              <w:ind w:left="720"/>
            </w:pPr>
            <w:r w:rsidRPr="000344E8">
              <w:t>YES</w:t>
            </w:r>
          </w:p>
        </w:tc>
        <w:tc>
          <w:tcPr>
            <w:tcW w:w="1710" w:type="dxa"/>
          </w:tcPr>
          <w:p w:rsidR="0026620E" w:rsidRPr="000344E8" w:rsidRDefault="0026620E" w:rsidP="008A2DAB">
            <w:pPr>
              <w:spacing w:after="0" w:line="240" w:lineRule="auto"/>
              <w:jc w:val="center"/>
            </w:pP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38 (82.6)</w:t>
            </w: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8 (17.4)</w:t>
            </w:r>
          </w:p>
        </w:tc>
        <w:tc>
          <w:tcPr>
            <w:tcW w:w="1620" w:type="dxa"/>
          </w:tcPr>
          <w:p w:rsidR="0026620E" w:rsidRPr="000344E8" w:rsidRDefault="0026620E" w:rsidP="008A2DAB">
            <w:pPr>
              <w:spacing w:after="0" w:line="240" w:lineRule="auto"/>
              <w:jc w:val="center"/>
            </w:pP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8 (25.8)</w:t>
            </w: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23 (74.2)</w:t>
            </w:r>
          </w:p>
        </w:tc>
      </w:tr>
      <w:tr w:rsidR="0026620E" w:rsidRPr="000344E8" w:rsidTr="008A2DAB">
        <w:trPr>
          <w:trHeight w:val="890"/>
        </w:trPr>
        <w:tc>
          <w:tcPr>
            <w:tcW w:w="6138" w:type="dxa"/>
          </w:tcPr>
          <w:p w:rsidR="0026620E" w:rsidRPr="000344E8" w:rsidRDefault="0026620E" w:rsidP="008A2DAB">
            <w:pPr>
              <w:spacing w:after="0" w:line="240" w:lineRule="auto"/>
            </w:pPr>
            <w:r w:rsidRPr="000344E8">
              <w:t>Formal education on antimicrobial stewardship in past year, n (%)</w:t>
            </w:r>
          </w:p>
          <w:p w:rsidR="0026620E" w:rsidRPr="000344E8" w:rsidRDefault="0026620E" w:rsidP="008A2DAB">
            <w:pPr>
              <w:spacing w:after="0" w:line="240" w:lineRule="auto"/>
              <w:ind w:left="720"/>
            </w:pPr>
            <w:r w:rsidRPr="000344E8">
              <w:t>NO</w:t>
            </w:r>
          </w:p>
          <w:p w:rsidR="0026620E" w:rsidRPr="000344E8" w:rsidRDefault="0026620E" w:rsidP="008A2DAB">
            <w:pPr>
              <w:spacing w:after="0" w:line="240" w:lineRule="auto"/>
              <w:ind w:left="720"/>
            </w:pPr>
            <w:r w:rsidRPr="000344E8">
              <w:t>YES</w:t>
            </w:r>
          </w:p>
        </w:tc>
        <w:tc>
          <w:tcPr>
            <w:tcW w:w="1710" w:type="dxa"/>
          </w:tcPr>
          <w:p w:rsidR="0026620E" w:rsidRPr="000344E8" w:rsidRDefault="0026620E" w:rsidP="008A2DAB">
            <w:pPr>
              <w:spacing w:after="0" w:line="240" w:lineRule="auto"/>
              <w:jc w:val="center"/>
            </w:pP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43 (93.5)</w:t>
            </w: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3 (6.5)</w:t>
            </w:r>
          </w:p>
        </w:tc>
        <w:tc>
          <w:tcPr>
            <w:tcW w:w="1620" w:type="dxa"/>
          </w:tcPr>
          <w:p w:rsidR="0026620E" w:rsidRPr="000344E8" w:rsidRDefault="0026620E" w:rsidP="008A2DAB">
            <w:pPr>
              <w:spacing w:after="0" w:line="240" w:lineRule="auto"/>
              <w:jc w:val="center"/>
            </w:pP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25 (80.7)</w:t>
            </w: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6 (19.4)</w:t>
            </w:r>
          </w:p>
        </w:tc>
      </w:tr>
      <w:tr w:rsidR="0026620E" w:rsidRPr="000344E8" w:rsidTr="008A2DAB">
        <w:trPr>
          <w:trHeight w:val="1790"/>
        </w:trPr>
        <w:tc>
          <w:tcPr>
            <w:tcW w:w="6138" w:type="dxa"/>
          </w:tcPr>
          <w:p w:rsidR="0026620E" w:rsidRPr="000344E8" w:rsidRDefault="0026620E" w:rsidP="008A2DAB">
            <w:pPr>
              <w:spacing w:after="0" w:line="240" w:lineRule="auto"/>
            </w:pPr>
            <w:r w:rsidRPr="000344E8">
              <w:t>Resources in making antimicrobial decisions</w:t>
            </w:r>
          </w:p>
          <w:p w:rsidR="0026620E" w:rsidRPr="000344E8" w:rsidRDefault="0026620E" w:rsidP="008A2DAB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 w:rsidRPr="000344E8">
              <w:t>CHEO/HSC manual/</w:t>
            </w:r>
            <w:proofErr w:type="spellStart"/>
            <w:r w:rsidRPr="000344E8">
              <w:t>Lexicomp</w:t>
            </w:r>
            <w:proofErr w:type="spellEnd"/>
            <w:r w:rsidRPr="000344E8">
              <w:t xml:space="preserve">/Sanford guide/Red Book </w:t>
            </w:r>
          </w:p>
          <w:p w:rsidR="0026620E" w:rsidRPr="000344E8" w:rsidRDefault="0026620E" w:rsidP="008A2DAB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 w:rsidRPr="000344E8">
              <w:t>Pharmacist</w:t>
            </w:r>
          </w:p>
          <w:p w:rsidR="0026620E" w:rsidRPr="000344E8" w:rsidRDefault="0026620E" w:rsidP="008A2DAB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 w:rsidRPr="000344E8">
              <w:t>Staff/Peer recommendation/Senior resident recommendation</w:t>
            </w:r>
          </w:p>
          <w:p w:rsidR="0026620E" w:rsidRPr="000344E8" w:rsidRDefault="0026620E" w:rsidP="008A2DAB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 w:rsidRPr="000344E8">
              <w:t>Other</w:t>
            </w:r>
          </w:p>
        </w:tc>
        <w:tc>
          <w:tcPr>
            <w:tcW w:w="1710" w:type="dxa"/>
          </w:tcPr>
          <w:p w:rsidR="0026620E" w:rsidRPr="000344E8" w:rsidRDefault="0026620E" w:rsidP="008A2DAB">
            <w:pPr>
              <w:spacing w:after="0" w:line="240" w:lineRule="auto"/>
              <w:jc w:val="center"/>
            </w:pP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15 (32.6)</w:t>
            </w: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12 (26.1)</w:t>
            </w: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14 (30.4)</w:t>
            </w:r>
          </w:p>
          <w:p w:rsidR="0026620E" w:rsidRPr="000344E8" w:rsidRDefault="0026620E" w:rsidP="008A2DAB">
            <w:pPr>
              <w:pStyle w:val="ListParagraph"/>
              <w:spacing w:after="0" w:line="240" w:lineRule="auto"/>
              <w:ind w:left="360"/>
              <w:jc w:val="center"/>
            </w:pP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5 (10.9)</w:t>
            </w:r>
          </w:p>
        </w:tc>
        <w:tc>
          <w:tcPr>
            <w:tcW w:w="1620" w:type="dxa"/>
          </w:tcPr>
          <w:p w:rsidR="0026620E" w:rsidRPr="000344E8" w:rsidRDefault="0026620E" w:rsidP="008A2DAB">
            <w:pPr>
              <w:spacing w:after="0" w:line="240" w:lineRule="auto"/>
              <w:jc w:val="center"/>
            </w:pP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18 (58.1)</w:t>
            </w: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4 (12.9)</w:t>
            </w: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9 (29.0)</w:t>
            </w:r>
          </w:p>
          <w:p w:rsidR="0026620E" w:rsidRPr="000344E8" w:rsidRDefault="0026620E" w:rsidP="008A2DAB">
            <w:pPr>
              <w:pStyle w:val="ListParagraph"/>
              <w:spacing w:after="0" w:line="240" w:lineRule="auto"/>
              <w:ind w:left="360"/>
              <w:jc w:val="center"/>
            </w:pP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0 (0.0)</w:t>
            </w:r>
          </w:p>
        </w:tc>
      </w:tr>
      <w:tr w:rsidR="0026620E" w:rsidRPr="000344E8" w:rsidTr="008A2DAB">
        <w:trPr>
          <w:trHeight w:val="524"/>
        </w:trPr>
        <w:tc>
          <w:tcPr>
            <w:tcW w:w="6138" w:type="dxa"/>
          </w:tcPr>
          <w:p w:rsidR="0026620E" w:rsidRPr="000344E8" w:rsidRDefault="0026620E" w:rsidP="008A2DAB">
            <w:pPr>
              <w:spacing w:after="0" w:line="240" w:lineRule="auto"/>
              <w:rPr>
                <w:b/>
              </w:rPr>
            </w:pPr>
            <w:r w:rsidRPr="000344E8">
              <w:rPr>
                <w:b/>
              </w:rPr>
              <w:t xml:space="preserve">Parameter with greatest impact in decreasing antimicrobial use </w:t>
            </w:r>
            <w:r w:rsidRPr="000344E8">
              <w:rPr>
                <w:b/>
                <w:vertAlign w:val="superscript"/>
              </w:rPr>
              <w:t>∫</w:t>
            </w:r>
          </w:p>
          <w:p w:rsidR="0026620E" w:rsidRPr="000344E8" w:rsidRDefault="0026620E" w:rsidP="008A2DAB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 w:rsidRPr="000344E8">
              <w:t>Decreasing the length of antimicrobial therapy</w:t>
            </w:r>
          </w:p>
          <w:p w:rsidR="0026620E" w:rsidRPr="000344E8" w:rsidRDefault="0026620E" w:rsidP="008A2DAB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 w:rsidRPr="000344E8">
              <w:t>Discontinuing antimicrobials if there is no documented infection</w:t>
            </w:r>
          </w:p>
          <w:p w:rsidR="0026620E" w:rsidRPr="000344E8" w:rsidRDefault="0026620E" w:rsidP="008A2DAB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 w:rsidRPr="000344E8">
              <w:t>Early conversion from intravenous to oral therapy</w:t>
            </w:r>
          </w:p>
          <w:p w:rsidR="0026620E" w:rsidRPr="000344E8" w:rsidRDefault="0026620E" w:rsidP="008A2DAB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 w:rsidRPr="000344E8">
              <w:t>Narrow spectrum antibiotics versus broad spectrum antibiotics</w:t>
            </w:r>
          </w:p>
          <w:p w:rsidR="0026620E" w:rsidRPr="000344E8" w:rsidRDefault="0026620E" w:rsidP="008A2DAB">
            <w:pPr>
              <w:spacing w:after="0" w:line="240" w:lineRule="auto"/>
            </w:pPr>
          </w:p>
          <w:p w:rsidR="0026620E" w:rsidRPr="000344E8" w:rsidRDefault="0026620E" w:rsidP="008A2DAB">
            <w:pPr>
              <w:spacing w:after="0" w:line="240" w:lineRule="auto"/>
              <w:rPr>
                <w:b/>
              </w:rPr>
            </w:pPr>
            <w:r w:rsidRPr="000344E8">
              <w:rPr>
                <w:b/>
              </w:rPr>
              <w:t>Antimicrobial stewardship parameter most difficult to achieve</w:t>
            </w:r>
            <w:r w:rsidRPr="000344E8">
              <w:rPr>
                <w:b/>
                <w:vertAlign w:val="superscript"/>
              </w:rPr>
              <w:t>≠</w:t>
            </w:r>
          </w:p>
          <w:p w:rsidR="0026620E" w:rsidRPr="000344E8" w:rsidRDefault="0026620E" w:rsidP="008A2DAB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 w:rsidRPr="000344E8">
              <w:t>Decreasing the length of antimicrobial therapy</w:t>
            </w:r>
          </w:p>
          <w:p w:rsidR="0026620E" w:rsidRPr="000344E8" w:rsidRDefault="0026620E" w:rsidP="008A2DAB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 w:rsidRPr="000344E8">
              <w:t>Discontinuing antimicrobials if there is no documented infection</w:t>
            </w:r>
          </w:p>
          <w:p w:rsidR="0026620E" w:rsidRPr="000344E8" w:rsidRDefault="0026620E" w:rsidP="008A2DAB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 w:rsidRPr="000344E8">
              <w:t>Early conversion from intravenous to oral therapy</w:t>
            </w:r>
          </w:p>
          <w:p w:rsidR="0026620E" w:rsidRPr="000344E8" w:rsidRDefault="0026620E" w:rsidP="008A2DAB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 w:rsidRPr="000344E8">
              <w:t>Narrow spectrum antibiotics versus broad spectrum antibiotics</w:t>
            </w:r>
          </w:p>
        </w:tc>
        <w:tc>
          <w:tcPr>
            <w:tcW w:w="1710" w:type="dxa"/>
          </w:tcPr>
          <w:p w:rsidR="0026620E" w:rsidRPr="000344E8" w:rsidRDefault="0026620E" w:rsidP="008A2DAB">
            <w:pPr>
              <w:spacing w:after="0" w:line="240" w:lineRule="auto"/>
              <w:jc w:val="center"/>
            </w:pP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2 (4.4)</w:t>
            </w: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28 (60.9)</w:t>
            </w:r>
          </w:p>
          <w:p w:rsidR="0026620E" w:rsidRPr="000344E8" w:rsidRDefault="0026620E" w:rsidP="008A2DAB">
            <w:pPr>
              <w:spacing w:after="0" w:line="240" w:lineRule="auto"/>
              <w:jc w:val="center"/>
            </w:pP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3 (6.5)</w:t>
            </w: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9 (19.6)</w:t>
            </w:r>
          </w:p>
          <w:p w:rsidR="0026620E" w:rsidRPr="000344E8" w:rsidRDefault="0026620E" w:rsidP="008A2DAB">
            <w:pPr>
              <w:pStyle w:val="ListParagraph"/>
              <w:spacing w:after="0" w:line="240" w:lineRule="auto"/>
              <w:jc w:val="center"/>
            </w:pPr>
          </w:p>
          <w:p w:rsidR="0026620E" w:rsidRPr="000344E8" w:rsidRDefault="0026620E" w:rsidP="008A2DAB">
            <w:pPr>
              <w:spacing w:after="0" w:line="240" w:lineRule="auto"/>
              <w:jc w:val="center"/>
            </w:pPr>
          </w:p>
          <w:p w:rsidR="0026620E" w:rsidRPr="000344E8" w:rsidRDefault="0026620E" w:rsidP="008A2DAB">
            <w:pPr>
              <w:spacing w:after="0" w:line="240" w:lineRule="auto"/>
              <w:jc w:val="center"/>
            </w:pP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9 (20.9)</w:t>
            </w: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21 (48.8)</w:t>
            </w:r>
          </w:p>
          <w:p w:rsidR="0026620E" w:rsidRPr="000344E8" w:rsidRDefault="0026620E" w:rsidP="008A2DAB">
            <w:pPr>
              <w:pStyle w:val="ListParagraph"/>
              <w:spacing w:after="0" w:line="240" w:lineRule="auto"/>
              <w:ind w:left="0"/>
              <w:jc w:val="center"/>
            </w:pP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5 (11.6)</w:t>
            </w: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8 (18.6)</w:t>
            </w:r>
          </w:p>
          <w:p w:rsidR="0026620E" w:rsidRPr="000344E8" w:rsidRDefault="0026620E" w:rsidP="008A2DAB">
            <w:pPr>
              <w:spacing w:after="0" w:line="240" w:lineRule="auto"/>
              <w:jc w:val="center"/>
            </w:pPr>
          </w:p>
        </w:tc>
        <w:tc>
          <w:tcPr>
            <w:tcW w:w="1620" w:type="dxa"/>
          </w:tcPr>
          <w:p w:rsidR="0026620E" w:rsidRPr="000344E8" w:rsidRDefault="0026620E" w:rsidP="008A2DAB">
            <w:pPr>
              <w:spacing w:after="0" w:line="240" w:lineRule="auto"/>
              <w:jc w:val="center"/>
            </w:pPr>
          </w:p>
          <w:p w:rsidR="0026620E" w:rsidRDefault="0026620E" w:rsidP="008A2DAB">
            <w:pPr>
              <w:spacing w:after="0" w:line="240" w:lineRule="auto"/>
              <w:jc w:val="center"/>
            </w:pPr>
            <w:r w:rsidRPr="000344E8">
              <w:t>4 (12.9)</w:t>
            </w: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11 (35.5)</w:t>
            </w:r>
          </w:p>
          <w:p w:rsidR="0026620E" w:rsidRDefault="0026620E" w:rsidP="008A2DAB">
            <w:pPr>
              <w:spacing w:after="0" w:line="240" w:lineRule="auto"/>
              <w:jc w:val="center"/>
            </w:pPr>
          </w:p>
          <w:p w:rsidR="0026620E" w:rsidRDefault="0026620E" w:rsidP="008A2DAB">
            <w:pPr>
              <w:spacing w:after="0" w:line="240" w:lineRule="auto"/>
              <w:jc w:val="center"/>
            </w:pPr>
            <w:r w:rsidRPr="000344E8">
              <w:t>1 (3.2)</w:t>
            </w: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15 (48.</w:t>
            </w:r>
            <w:r>
              <w:t>4</w:t>
            </w:r>
            <w:r w:rsidRPr="000344E8">
              <w:t>)</w:t>
            </w:r>
          </w:p>
          <w:p w:rsidR="0026620E" w:rsidRPr="000344E8" w:rsidRDefault="0026620E" w:rsidP="008A2DAB">
            <w:pPr>
              <w:spacing w:after="0" w:line="240" w:lineRule="auto"/>
              <w:jc w:val="center"/>
            </w:pPr>
          </w:p>
          <w:p w:rsidR="0026620E" w:rsidRPr="000344E8" w:rsidRDefault="0026620E" w:rsidP="008A2DAB">
            <w:pPr>
              <w:spacing w:after="0" w:line="240" w:lineRule="auto"/>
              <w:jc w:val="center"/>
            </w:pPr>
          </w:p>
          <w:p w:rsidR="0026620E" w:rsidRPr="000344E8" w:rsidRDefault="0026620E" w:rsidP="008A2DAB">
            <w:pPr>
              <w:spacing w:after="0" w:line="240" w:lineRule="auto"/>
              <w:jc w:val="center"/>
            </w:pP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6 (19.4)</w:t>
            </w: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9 (29.0)</w:t>
            </w:r>
          </w:p>
          <w:p w:rsidR="0026620E" w:rsidRPr="000344E8" w:rsidRDefault="0026620E" w:rsidP="008A2DAB">
            <w:pPr>
              <w:pStyle w:val="ListParagraph"/>
              <w:spacing w:after="0" w:line="240" w:lineRule="auto"/>
              <w:jc w:val="center"/>
            </w:pP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5 (16.1)</w:t>
            </w: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>11 (35.5)</w:t>
            </w:r>
          </w:p>
        </w:tc>
      </w:tr>
      <w:tr w:rsidR="0026620E" w:rsidRPr="000344E8" w:rsidTr="008A2DAB">
        <w:trPr>
          <w:trHeight w:val="269"/>
        </w:trPr>
        <w:tc>
          <w:tcPr>
            <w:tcW w:w="6138" w:type="dxa"/>
          </w:tcPr>
          <w:p w:rsidR="0026620E" w:rsidRPr="000344E8" w:rsidRDefault="0026620E" w:rsidP="008A2DAB">
            <w:pPr>
              <w:spacing w:after="0" w:line="240" w:lineRule="auto"/>
            </w:pPr>
            <w:r w:rsidRPr="000344E8">
              <w:t xml:space="preserve">Overall Percent correct on antimicrobial resistance knowledge scores (mean </w:t>
            </w:r>
            <w:r w:rsidRPr="000344E8">
              <w:rPr>
                <w:rFonts w:cs="Calibri"/>
              </w:rPr>
              <w:t>±</w:t>
            </w:r>
            <w:r w:rsidRPr="000344E8">
              <w:t xml:space="preserve"> </w:t>
            </w:r>
            <w:proofErr w:type="spellStart"/>
            <w:r w:rsidRPr="000344E8">
              <w:t>sd</w:t>
            </w:r>
            <w:proofErr w:type="spellEnd"/>
            <w:r w:rsidRPr="000344E8">
              <w:t>)*</w:t>
            </w:r>
          </w:p>
          <w:p w:rsidR="0026620E" w:rsidRPr="000344E8" w:rsidRDefault="0026620E" w:rsidP="008A2DAB">
            <w:pPr>
              <w:spacing w:after="0" w:line="240" w:lineRule="auto"/>
            </w:pPr>
          </w:p>
          <w:p w:rsidR="0026620E" w:rsidRPr="000344E8" w:rsidRDefault="0026620E" w:rsidP="008A2DAB">
            <w:pPr>
              <w:spacing w:after="0" w:line="240" w:lineRule="auto"/>
            </w:pPr>
            <w:r w:rsidRPr="000344E8">
              <w:t xml:space="preserve">Percent correct on clinical vignettes questions (mean </w:t>
            </w:r>
            <w:r w:rsidRPr="000344E8">
              <w:rPr>
                <w:rFonts w:cs="Calibri"/>
              </w:rPr>
              <w:t>±</w:t>
            </w:r>
            <w:r w:rsidRPr="000344E8">
              <w:t xml:space="preserve"> </w:t>
            </w:r>
            <w:proofErr w:type="spellStart"/>
            <w:r w:rsidRPr="000344E8">
              <w:t>sd</w:t>
            </w:r>
            <w:proofErr w:type="spellEnd"/>
            <w:r w:rsidRPr="000344E8">
              <w:t>)*</w:t>
            </w:r>
          </w:p>
        </w:tc>
        <w:tc>
          <w:tcPr>
            <w:tcW w:w="1710" w:type="dxa"/>
          </w:tcPr>
          <w:p w:rsidR="0026620E" w:rsidRPr="000344E8" w:rsidRDefault="0026620E" w:rsidP="008A2DAB">
            <w:pPr>
              <w:spacing w:after="0" w:line="240" w:lineRule="auto"/>
              <w:jc w:val="center"/>
            </w:pPr>
          </w:p>
          <w:p w:rsidR="0026620E" w:rsidRPr="000344E8" w:rsidRDefault="0026620E" w:rsidP="008A2DAB">
            <w:pPr>
              <w:spacing w:after="0" w:line="240" w:lineRule="auto"/>
              <w:jc w:val="center"/>
              <w:rPr>
                <w:rFonts w:cs="Calibri"/>
                <w:lang w:val="fr-CA"/>
              </w:rPr>
            </w:pPr>
            <w:r w:rsidRPr="000344E8">
              <w:rPr>
                <w:lang w:val="fr-CA"/>
              </w:rPr>
              <w:t xml:space="preserve">57.5 </w:t>
            </w:r>
            <w:r w:rsidRPr="000344E8">
              <w:rPr>
                <w:rFonts w:cs="Calibri"/>
                <w:lang w:val="fr-CA"/>
              </w:rPr>
              <w:t>± 16.6</w:t>
            </w:r>
          </w:p>
          <w:p w:rsidR="0026620E" w:rsidRPr="000344E8" w:rsidRDefault="0026620E" w:rsidP="008A2DAB">
            <w:pPr>
              <w:spacing w:after="0" w:line="240" w:lineRule="auto"/>
              <w:jc w:val="center"/>
              <w:rPr>
                <w:rFonts w:cs="Calibri"/>
                <w:lang w:val="fr-CA"/>
              </w:rPr>
            </w:pPr>
          </w:p>
          <w:p w:rsidR="0026620E" w:rsidRPr="000344E8" w:rsidRDefault="0026620E" w:rsidP="008A2DAB">
            <w:pPr>
              <w:spacing w:after="0" w:line="240" w:lineRule="auto"/>
              <w:jc w:val="center"/>
              <w:rPr>
                <w:lang w:val="fr-CA"/>
              </w:rPr>
            </w:pPr>
            <w:r w:rsidRPr="000344E8">
              <w:rPr>
                <w:lang w:val="fr-CA"/>
              </w:rPr>
              <w:t xml:space="preserve">46.3 </w:t>
            </w:r>
            <w:r w:rsidRPr="000344E8">
              <w:rPr>
                <w:rFonts w:cs="Calibri"/>
                <w:lang w:val="fr-CA"/>
              </w:rPr>
              <w:t>± 21.3</w:t>
            </w:r>
          </w:p>
        </w:tc>
        <w:tc>
          <w:tcPr>
            <w:tcW w:w="1620" w:type="dxa"/>
          </w:tcPr>
          <w:p w:rsidR="0026620E" w:rsidRPr="000344E8" w:rsidRDefault="0026620E" w:rsidP="008A2DAB">
            <w:pPr>
              <w:spacing w:after="0" w:line="240" w:lineRule="auto"/>
              <w:jc w:val="center"/>
            </w:pPr>
          </w:p>
          <w:p w:rsidR="0026620E" w:rsidRPr="000344E8" w:rsidRDefault="0026620E" w:rsidP="008A2DAB">
            <w:pPr>
              <w:spacing w:after="0" w:line="240" w:lineRule="auto"/>
              <w:jc w:val="center"/>
              <w:rPr>
                <w:rFonts w:cs="Calibri"/>
              </w:rPr>
            </w:pPr>
            <w:r w:rsidRPr="000344E8">
              <w:t xml:space="preserve">43.8 </w:t>
            </w:r>
            <w:r w:rsidRPr="000344E8">
              <w:rPr>
                <w:rFonts w:cs="Calibri"/>
              </w:rPr>
              <w:t>± 12.6</w:t>
            </w:r>
          </w:p>
          <w:p w:rsidR="0026620E" w:rsidRPr="000344E8" w:rsidRDefault="0026620E" w:rsidP="008A2DAB">
            <w:pPr>
              <w:spacing w:after="0" w:line="240" w:lineRule="auto"/>
              <w:jc w:val="center"/>
              <w:rPr>
                <w:rFonts w:cs="Calibri"/>
              </w:rPr>
            </w:pPr>
          </w:p>
          <w:p w:rsidR="0026620E" w:rsidRPr="000344E8" w:rsidRDefault="0026620E" w:rsidP="008A2DAB">
            <w:pPr>
              <w:spacing w:after="0" w:line="240" w:lineRule="auto"/>
              <w:jc w:val="center"/>
            </w:pPr>
            <w:r w:rsidRPr="000344E8">
              <w:t xml:space="preserve">43.9 </w:t>
            </w:r>
            <w:r w:rsidRPr="000344E8">
              <w:rPr>
                <w:rFonts w:cs="Calibri"/>
              </w:rPr>
              <w:t>± 13.2</w:t>
            </w:r>
          </w:p>
        </w:tc>
      </w:tr>
    </w:tbl>
    <w:p w:rsidR="0026620E" w:rsidRPr="00334371" w:rsidRDefault="0026620E">
      <w:pPr>
        <w:rPr>
          <w:i/>
        </w:rPr>
      </w:pPr>
      <w:r w:rsidRPr="008959E8">
        <w:rPr>
          <w:i/>
        </w:rPr>
        <w:t>*Estimates provided are of the weighted mean and standard deviation, weighted by the number of questions attempted within the questionnaire.  P value for group comparisons were computed usi</w:t>
      </w:r>
      <w:r>
        <w:rPr>
          <w:i/>
        </w:rPr>
        <w:t xml:space="preserve">ng the weighted </w:t>
      </w:r>
      <w:proofErr w:type="gramStart"/>
      <w:r>
        <w:rPr>
          <w:i/>
        </w:rPr>
        <w:t>students’ t</w:t>
      </w:r>
      <w:proofErr w:type="gramEnd"/>
      <w:r>
        <w:rPr>
          <w:i/>
        </w:rPr>
        <w:t xml:space="preserve"> test,</w:t>
      </w:r>
      <w:r w:rsidRPr="008959E8">
        <w:rPr>
          <w:i/>
        </w:rPr>
        <w:t>.</w:t>
      </w:r>
      <w:r w:rsidRPr="00334371">
        <w:rPr>
          <w:b/>
          <w:vertAlign w:val="superscript"/>
        </w:rPr>
        <w:t xml:space="preserve"> ∫</w:t>
      </w:r>
      <w:r>
        <w:rPr>
          <w:b/>
        </w:rPr>
        <w:t xml:space="preserve"> </w:t>
      </w:r>
      <w:r>
        <w:t xml:space="preserve">4 staff physicians did not answer this </w:t>
      </w:r>
      <w:proofErr w:type="gramStart"/>
      <w:r>
        <w:t>question,</w:t>
      </w:r>
      <w:proofErr w:type="gramEnd"/>
      <w:r>
        <w:t xml:space="preserve"> </w:t>
      </w:r>
      <w:r w:rsidRPr="00334371">
        <w:rPr>
          <w:b/>
          <w:vertAlign w:val="superscript"/>
        </w:rPr>
        <w:t>≠</w:t>
      </w:r>
      <w:r>
        <w:t>3 physicians did not answer this question.</w:t>
      </w:r>
    </w:p>
    <w:sectPr w:rsidR="0026620E" w:rsidRPr="00334371" w:rsidSect="008959E8">
      <w:pgSz w:w="12240" w:h="15840"/>
      <w:pgMar w:top="900" w:right="72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56904"/>
    <w:multiLevelType w:val="hybridMultilevel"/>
    <w:tmpl w:val="95380D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D4E158D"/>
    <w:multiLevelType w:val="hybridMultilevel"/>
    <w:tmpl w:val="E0084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1D52C3"/>
    <w:multiLevelType w:val="hybridMultilevel"/>
    <w:tmpl w:val="B55C26E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80C5285"/>
    <w:multiLevelType w:val="hybridMultilevel"/>
    <w:tmpl w:val="988E2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B21056"/>
    <w:multiLevelType w:val="hybridMultilevel"/>
    <w:tmpl w:val="E1AE5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402913"/>
    <w:multiLevelType w:val="hybridMultilevel"/>
    <w:tmpl w:val="FB00B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0E7"/>
    <w:rsid w:val="0000318C"/>
    <w:rsid w:val="000344E8"/>
    <w:rsid w:val="0007278A"/>
    <w:rsid w:val="000C2B04"/>
    <w:rsid w:val="001934CB"/>
    <w:rsid w:val="001C20E7"/>
    <w:rsid w:val="002125B3"/>
    <w:rsid w:val="0026620E"/>
    <w:rsid w:val="002C13A0"/>
    <w:rsid w:val="00334371"/>
    <w:rsid w:val="00381133"/>
    <w:rsid w:val="005E33D1"/>
    <w:rsid w:val="00643A1A"/>
    <w:rsid w:val="00725413"/>
    <w:rsid w:val="00826DF1"/>
    <w:rsid w:val="008959E8"/>
    <w:rsid w:val="008A2DAB"/>
    <w:rsid w:val="00913E6D"/>
    <w:rsid w:val="0094466E"/>
    <w:rsid w:val="00960478"/>
    <w:rsid w:val="009979CA"/>
    <w:rsid w:val="009A13A5"/>
    <w:rsid w:val="00B40568"/>
    <w:rsid w:val="00B9426A"/>
    <w:rsid w:val="00C05B24"/>
    <w:rsid w:val="00F27744"/>
    <w:rsid w:val="00F9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56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C20E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99"/>
    <w:qFormat/>
    <w:rsid w:val="001C20E7"/>
    <w:pPr>
      <w:spacing w:line="240" w:lineRule="auto"/>
    </w:pPr>
    <w:rPr>
      <w:b/>
      <w:bCs/>
      <w:color w:val="4F81BD"/>
      <w:sz w:val="18"/>
      <w:szCs w:val="18"/>
    </w:rPr>
  </w:style>
  <w:style w:type="paragraph" w:styleId="ListParagraph">
    <w:name w:val="List Paragraph"/>
    <w:basedOn w:val="Normal"/>
    <w:uiPriority w:val="99"/>
    <w:qFormat/>
    <w:rsid w:val="001C20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56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C20E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99"/>
    <w:qFormat/>
    <w:rsid w:val="001C20E7"/>
    <w:pPr>
      <w:spacing w:line="240" w:lineRule="auto"/>
    </w:pPr>
    <w:rPr>
      <w:b/>
      <w:bCs/>
      <w:color w:val="4F81BD"/>
      <w:sz w:val="18"/>
      <w:szCs w:val="18"/>
    </w:rPr>
  </w:style>
  <w:style w:type="paragraph" w:styleId="ListParagraph">
    <w:name w:val="List Paragraph"/>
    <w:basedOn w:val="Normal"/>
    <w:uiPriority w:val="99"/>
    <w:qFormat/>
    <w:rsid w:val="001C20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1: Characteristics of antimicrobial prescribing practices and knowledge scores</vt:lpstr>
    </vt:vector>
  </TitlesOfParts>
  <Company>CHEO</Company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1: Characteristics of antimicrobial prescribing practices and knowledge scores</dc:title>
  <dc:creator>Myers-Savard, Darlene</dc:creator>
  <cp:lastModifiedBy>Le Saux, Nicole</cp:lastModifiedBy>
  <cp:revision>2</cp:revision>
  <dcterms:created xsi:type="dcterms:W3CDTF">2014-08-12T14:04:00Z</dcterms:created>
  <dcterms:modified xsi:type="dcterms:W3CDTF">2014-08-12T14:04:00Z</dcterms:modified>
</cp:coreProperties>
</file>