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EC" w:rsidRPr="002E63C3" w:rsidRDefault="0082313B" w:rsidP="006B24EC">
      <w:pPr>
        <w:pStyle w:val="h2"/>
        <w:rPr>
          <w:sz w:val="24"/>
        </w:rPr>
      </w:pPr>
      <w:r>
        <w:rPr>
          <w:sz w:val="24"/>
        </w:rPr>
        <w:t xml:space="preserve">Additional File 1: </w:t>
      </w:r>
      <w:bookmarkStart w:id="0" w:name="_GoBack"/>
      <w:bookmarkEnd w:id="0"/>
      <w:r w:rsidR="006B24EC" w:rsidRPr="002E63C3">
        <w:rPr>
          <w:sz w:val="24"/>
        </w:rPr>
        <w:t>Initial Item Pool for the OMS-HC</w:t>
      </w:r>
    </w:p>
    <w:p w:rsidR="006B24EC" w:rsidRDefault="006B24EC" w:rsidP="006B24EC">
      <w:pPr>
        <w:pStyle w:val="h3"/>
      </w:pPr>
      <w:r>
        <w:t>Recovery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075"/>
      </w:tblGrid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1.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Only people with mental health problems/illnesses who are considered well enough are suitable to participate in goal setting and monitoring for recovery (STARS)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2.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It is not realistic to expect most people with mental health problems/illnesses to recover (STARS)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3.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The goal setting and monitoring process of recovery is most effective when the health care provider makes all of the decisions (STARS)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All people with mental health problems/illnesses can strive for recovery (RAQ-7).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5.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Recovery cannot occur if symptoms of mental health problems/illnesses are present (RAQ-7)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6.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Recovering from the consequences of mental health problems/illnesses is sometimes more difficult than recovering from mental health problems/illnesses themselves (RAQ-16).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7.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One role for the health care provider is to foster hope for recovery (new).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8.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Family and friends do not play as an important role as the health care provider in the recovery process of people with mental health problems/illnesses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9.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It is important for people in recovery to choose from a variety of treatment options (i.e., individual, group, peer support, holistic healing, and alternative treatments, medical) (RAS provider version).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10.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in recovery can work with health care staff on the development and provision of new programs and services (RAS provider version).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11.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It is important for staff to be knowledgeable about special interest groups and activities in the community (RAS provider version).</w:t>
            </w:r>
          </w:p>
        </w:tc>
      </w:tr>
    </w:tbl>
    <w:p w:rsidR="006B24EC" w:rsidRDefault="006B24EC" w:rsidP="006B24EC">
      <w:pPr>
        <w:pStyle w:val="h3"/>
      </w:pPr>
      <w:r>
        <w:t>Social responsibility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075"/>
      </w:tblGrid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12.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It is not the responsibility of health care providers to support the role of Family and friends in the recovery process of people with mental health problems/illnesses (new).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13.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It is not the responsibility of the health care providers to provide opportunities for people with mental health problems/illnesses to have control over their treatment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14.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Health care providers should be entirely responsible about the treatment decisions for people with mental health problems/illnesses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15.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The health care system should involve people with mental health problems/illnesses in the design and implementation of mental health services (new).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16.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Public health programs targeting prevention and early intervention are of little value to people with mental health problems and illnesses (CMHI scale)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17.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Mental health consultation is not a necessary service that should be provided to community caregivers who can help in the care of people with mental health problems and illnesses (CMHI scale)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18.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Social action is required to ensure the success of mental health programs (CMHI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lastRenderedPageBreak/>
              <w:t xml:space="preserve">19.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Health care providers should become agents for social change for people with mental health problems and illnesses (CMHI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20.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Collaboration between mental health care providers and non-mental health care providers is relatively unimportant to the success in working with people with mental health problems and illnesses (CMHI scale)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21.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Family, friends and caregivers have their own unique needs that require support from the health care system to help people with mental health problems/illnesses (new).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22.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It is not the responsibility of the health care system to support staff so that they can support and encourage people with mental health problems/illnesses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23.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It is not the role of the health care system to assist in the development of relationships with the community that help people with mental health problems/illnesses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24.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The Emergency room is the best first point of medical care for someone who is having a mental health problem/illness related emergency (new).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25.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The key to managing mental illness is to seek help from medical professionals (OAMI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26.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 would support spending more tax dollars to improve services for the mentally ill (OAMI).</w:t>
            </w:r>
          </w:p>
        </w:tc>
      </w:tr>
    </w:tbl>
    <w:p w:rsidR="006B24EC" w:rsidRDefault="006B24EC" w:rsidP="006B24EC">
      <w:pPr>
        <w:pStyle w:val="h3"/>
      </w:pPr>
      <w:r>
        <w:t>Social Distance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075"/>
      </w:tblGrid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27.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who have had mental health problems/illnesses are not as trustworthy as the average person (Devaluation/Discrimination scale)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28.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Employers should hire people who have mental health problems/illnesses if they are qualified for the job (Devaluation/Discrimination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29.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 feel as comfortable talking to a person with mental health problems/illnesses as I do talking to a person with physical health problems/illnesses (MICA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30.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If my colleague told me they had mental health problems/illness, I would still want to work with them (MICA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31.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problems/illnesses are best treated as their diagnosis (new).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32.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problems/illnesses should not be given the responsibilities of everyday life (RKI)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33.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 would not go to a physician if I knew they had been treated for a mental illness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34.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 would make close friends with someone who had a mental health problem/ illness (OAMI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 xml:space="preserve">35. 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 would not want someone with a mental health problems/ illness to be a school teacher (R) (OAMI scale).</w:t>
            </w:r>
          </w:p>
        </w:tc>
      </w:tr>
    </w:tbl>
    <w:p w:rsidR="006B24EC" w:rsidRDefault="006B24EC" w:rsidP="006B24EC">
      <w:pPr>
        <w:pStyle w:val="h3"/>
      </w:pPr>
      <w:r>
        <w:t>Other dimensions of stigma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9124"/>
      </w:tblGrid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We need to be protected from people with mental health problems and illnesses (MICA scale)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 and illness are responsible for their mental health problems /illnesses (AQ)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a mental illness tend to be dangerous and unpredictable (R) (new).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If a person with mental health problems and illnesses complained of physical symptoms such as chest pain, I would think it is because of their mental health problem/illness (MICA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 and illnesses cannot have a good quality of life (AQ)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problems/illnesses are lifelong users of the health care system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problems/illnesses need help to make their own decisions about their life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Most people with a mental health problems/ illnesses could snap out of it if they wanted to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problems/illness are too disabled to work (new) (R).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problems/illnesses are often treated unfairly (new).</w:t>
            </w:r>
          </w:p>
        </w:tc>
      </w:tr>
    </w:tbl>
    <w:p w:rsidR="006B24EC" w:rsidRDefault="006B24EC" w:rsidP="006B24EC">
      <w:pPr>
        <w:pStyle w:val="h2"/>
      </w:pPr>
      <w:r>
        <w:t>Disclosure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9124"/>
      </w:tblGrid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If I had a mental health problem/ illness, I would never admit this to any of my friends (MICA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 would seek help if I thought I had a mental health problem/illness (OAMI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People with mental health problems/illnesses are often treated unfairly (OAMI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49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If I had a mental health problem/illness, I would never admit this to my colleagues (MICA scale).</w:t>
            </w:r>
          </w:p>
        </w:tc>
      </w:tr>
      <w:tr w:rsidR="006B24EC" w:rsidRPr="00115A97" w:rsidTr="00E47C61">
        <w:trPr>
          <w:tblCellSpacing w:w="15" w:type="dxa"/>
        </w:trPr>
        <w:tc>
          <w:tcPr>
            <w:tcW w:w="150" w:type="pct"/>
            <w:vAlign w:val="center"/>
            <w:hideMark/>
          </w:tcPr>
          <w:p w:rsidR="006B24EC" w:rsidRDefault="006B24EC" w:rsidP="00E47C61">
            <w:r>
              <w:t>50</w:t>
            </w:r>
          </w:p>
        </w:tc>
        <w:tc>
          <w:tcPr>
            <w:tcW w:w="0" w:type="auto"/>
            <w:vAlign w:val="center"/>
            <w:hideMark/>
          </w:tcPr>
          <w:p w:rsidR="006B24EC" w:rsidRDefault="006B24EC" w:rsidP="00E47C61">
            <w:r>
              <w:rPr>
                <w:rStyle w:val="simple"/>
              </w:rPr>
              <w:t>If I had mental health problems/illness, I would not be able to live a satisfying life (new) (R).</w:t>
            </w:r>
          </w:p>
        </w:tc>
      </w:tr>
    </w:tbl>
    <w:p w:rsidR="006B24EC" w:rsidRDefault="006B24EC" w:rsidP="006B24EC">
      <w:pPr>
        <w:pStyle w:val="NormalWeb"/>
      </w:pPr>
      <w:r>
        <w:t>(R): reverse scoring required for item.</w:t>
      </w:r>
    </w:p>
    <w:p w:rsidR="006B24EC" w:rsidRDefault="006B24EC" w:rsidP="006B24EC">
      <w:pPr>
        <w:pStyle w:val="NormalWeb"/>
      </w:pPr>
      <w:r>
        <w:t>STARS:</w:t>
      </w:r>
    </w:p>
    <w:p w:rsidR="006B24EC" w:rsidRDefault="006B24EC" w:rsidP="006B24EC">
      <w:pPr>
        <w:pStyle w:val="NormalWeb"/>
      </w:pPr>
      <w:r>
        <w:t xml:space="preserve">Crowe TP, Deane FP, </w:t>
      </w:r>
      <w:proofErr w:type="spellStart"/>
      <w:r>
        <w:t>Oades</w:t>
      </w:r>
      <w:proofErr w:type="spellEnd"/>
      <w:r>
        <w:t xml:space="preserve"> LG, </w:t>
      </w:r>
      <w:proofErr w:type="spellStart"/>
      <w:r>
        <w:t>Caputi</w:t>
      </w:r>
      <w:proofErr w:type="spellEnd"/>
      <w:r>
        <w:t xml:space="preserve"> P, </w:t>
      </w:r>
      <w:proofErr w:type="spellStart"/>
      <w:r>
        <w:t>Morland</w:t>
      </w:r>
      <w:proofErr w:type="spellEnd"/>
      <w:r>
        <w:t xml:space="preserve"> KG. </w:t>
      </w:r>
      <w:proofErr w:type="gramStart"/>
      <w:r>
        <w:rPr>
          <w:b/>
          <w:bCs/>
        </w:rPr>
        <w:t>Effectiveness of a collaborative recovery training program in Australia in promoting positive views about recovery.</w:t>
      </w:r>
      <w:proofErr w:type="gramEnd"/>
      <w:r>
        <w:t xml:space="preserve"> </w:t>
      </w:r>
      <w:proofErr w:type="spellStart"/>
      <w:r>
        <w:t>Psychiatr</w:t>
      </w:r>
      <w:proofErr w:type="spellEnd"/>
      <w:r>
        <w:t xml:space="preserve"> Serv. 2006, </w:t>
      </w:r>
      <w:r>
        <w:rPr>
          <w:b/>
          <w:bCs/>
        </w:rPr>
        <w:t>57</w:t>
      </w:r>
      <w:r>
        <w:t>(10):1497–500.</w:t>
      </w:r>
    </w:p>
    <w:p w:rsidR="006B24EC" w:rsidRDefault="006B24EC" w:rsidP="006B24EC">
      <w:pPr>
        <w:pStyle w:val="NormalWeb"/>
      </w:pPr>
      <w:r>
        <w:t>RAQ-7:</w:t>
      </w:r>
    </w:p>
    <w:p w:rsidR="006B24EC" w:rsidRDefault="006B24EC" w:rsidP="006B24EC">
      <w:pPr>
        <w:pStyle w:val="NormalWeb"/>
      </w:pPr>
      <w:proofErr w:type="spellStart"/>
      <w:r>
        <w:t>Borkin</w:t>
      </w:r>
      <w:proofErr w:type="spellEnd"/>
      <w:r>
        <w:t xml:space="preserve"> JR, Steffen JJ, </w:t>
      </w:r>
      <w:proofErr w:type="spellStart"/>
      <w:r>
        <w:t>Ensfield</w:t>
      </w:r>
      <w:proofErr w:type="spellEnd"/>
      <w:r>
        <w:t xml:space="preserve"> LB et al: </w:t>
      </w:r>
      <w:r>
        <w:rPr>
          <w:b/>
          <w:bCs/>
        </w:rPr>
        <w:t>Recovery Attitudes Questionnaire: Development and Evaluation.</w:t>
      </w:r>
      <w:r>
        <w:t xml:space="preserve"> </w:t>
      </w:r>
      <w:proofErr w:type="spellStart"/>
      <w:r>
        <w:t>Psychiatr</w:t>
      </w:r>
      <w:proofErr w:type="spellEnd"/>
      <w:r>
        <w:t xml:space="preserve"> </w:t>
      </w:r>
      <w:proofErr w:type="spellStart"/>
      <w:r>
        <w:t>Rehabil</w:t>
      </w:r>
      <w:proofErr w:type="spellEnd"/>
      <w:r>
        <w:t xml:space="preserve"> J 2000, </w:t>
      </w:r>
      <w:r>
        <w:rPr>
          <w:b/>
          <w:bCs/>
        </w:rPr>
        <w:t>24</w:t>
      </w:r>
      <w:r>
        <w:t>: 95–102.</w:t>
      </w:r>
    </w:p>
    <w:p w:rsidR="006B24EC" w:rsidRDefault="006B24EC" w:rsidP="006B24EC">
      <w:pPr>
        <w:pStyle w:val="NormalWeb"/>
      </w:pPr>
      <w:r>
        <w:t>RAS:</w:t>
      </w:r>
    </w:p>
    <w:p w:rsidR="006B24EC" w:rsidRDefault="006B24EC" w:rsidP="006B24EC">
      <w:pPr>
        <w:pStyle w:val="NormalWeb"/>
      </w:pPr>
      <w:r>
        <w:t xml:space="preserve">Corrigan PW, </w:t>
      </w:r>
      <w:proofErr w:type="spellStart"/>
      <w:r>
        <w:t>Salzer</w:t>
      </w:r>
      <w:proofErr w:type="spellEnd"/>
      <w:r>
        <w:t xml:space="preserve"> M, Ralph RO, </w:t>
      </w:r>
      <w:proofErr w:type="gramStart"/>
      <w:r>
        <w:t>Sangster</w:t>
      </w:r>
      <w:proofErr w:type="gramEnd"/>
      <w:r>
        <w:t xml:space="preserve"> Y, Keck L: </w:t>
      </w:r>
      <w:r>
        <w:rPr>
          <w:b/>
          <w:bCs/>
        </w:rPr>
        <w:t>Examining the factor structure of the recovery assessment scale.</w:t>
      </w:r>
      <w:r>
        <w:t xml:space="preserve"> </w:t>
      </w:r>
      <w:proofErr w:type="spellStart"/>
      <w:r>
        <w:t>Schizophr</w:t>
      </w:r>
      <w:proofErr w:type="spellEnd"/>
      <w:r>
        <w:t xml:space="preserve"> Bull 2004, </w:t>
      </w:r>
      <w:r>
        <w:rPr>
          <w:b/>
          <w:bCs/>
        </w:rPr>
        <w:t>30</w:t>
      </w:r>
      <w:r>
        <w:t>(4):1035–41.</w:t>
      </w:r>
    </w:p>
    <w:p w:rsidR="006B24EC" w:rsidRDefault="006B24EC" w:rsidP="006B24EC">
      <w:pPr>
        <w:pStyle w:val="NormalWeb"/>
      </w:pPr>
      <w:r>
        <w:t>CMHI scale:</w:t>
      </w:r>
    </w:p>
    <w:p w:rsidR="006B24EC" w:rsidRDefault="006B24EC" w:rsidP="006B24EC">
      <w:pPr>
        <w:pStyle w:val="NormalWeb"/>
      </w:pPr>
      <w:r>
        <w:lastRenderedPageBreak/>
        <w:t xml:space="preserve">Baker F &amp; </w:t>
      </w:r>
      <w:proofErr w:type="spellStart"/>
      <w:r>
        <w:t>Schulberg</w:t>
      </w:r>
      <w:proofErr w:type="spellEnd"/>
      <w:r>
        <w:t xml:space="preserve"> H: </w:t>
      </w:r>
      <w:r>
        <w:rPr>
          <w:b/>
          <w:bCs/>
        </w:rPr>
        <w:t>The development of a Community Mental Health Ideology Scale.</w:t>
      </w:r>
      <w:r>
        <w:t xml:space="preserve"> Community Mental Health Journal 1967, </w:t>
      </w:r>
      <w:r>
        <w:rPr>
          <w:b/>
          <w:bCs/>
        </w:rPr>
        <w:t>3</w:t>
      </w:r>
      <w:r>
        <w:t>: 216</w:t>
      </w:r>
      <w:r>
        <w:rPr>
          <w:i/>
          <w:iCs/>
        </w:rPr>
        <w:t>–</w:t>
      </w:r>
      <w:r>
        <w:t>225.</w:t>
      </w:r>
    </w:p>
    <w:p w:rsidR="006B24EC" w:rsidRDefault="006B24EC" w:rsidP="006B24EC">
      <w:pPr>
        <w:pStyle w:val="NormalWeb"/>
      </w:pPr>
      <w:r>
        <w:t>OAMI scale:</w:t>
      </w:r>
    </w:p>
    <w:p w:rsidR="006B24EC" w:rsidRDefault="006B24EC" w:rsidP="006B24EC">
      <w:pPr>
        <w:pStyle w:val="NormalWeb"/>
      </w:pPr>
      <w:r>
        <w:t xml:space="preserve">Lillie E, </w:t>
      </w:r>
      <w:proofErr w:type="spellStart"/>
      <w:r>
        <w:t>Koller</w:t>
      </w:r>
      <w:proofErr w:type="spellEnd"/>
      <w:r>
        <w:t xml:space="preserve"> M &amp; Start H: Opening Minds at University: Results of a contact based anti-stigma intervention. </w:t>
      </w:r>
      <w:proofErr w:type="gramStart"/>
      <w:r>
        <w:t>Canada; 2010.</w:t>
      </w:r>
      <w:proofErr w:type="gramEnd"/>
    </w:p>
    <w:p w:rsidR="006B24EC" w:rsidRDefault="006B24EC" w:rsidP="006B24EC">
      <w:pPr>
        <w:pStyle w:val="NormalWeb"/>
      </w:pPr>
      <w:r>
        <w:t>Discrimination/Devaluation scale:</w:t>
      </w:r>
    </w:p>
    <w:p w:rsidR="006B24EC" w:rsidRDefault="006B24EC" w:rsidP="006B24EC">
      <w:pPr>
        <w:pStyle w:val="NormalWeb"/>
      </w:pPr>
      <w:r>
        <w:t xml:space="preserve">Link BG, Cullen FT, Frank J, Wozniak J: </w:t>
      </w:r>
      <w:r>
        <w:rPr>
          <w:b/>
          <w:bCs/>
        </w:rPr>
        <w:t>The social rejection of ex-mental patients: understanding why labels matter.</w:t>
      </w:r>
      <w:r>
        <w:t xml:space="preserve"> Am J </w:t>
      </w:r>
      <w:proofErr w:type="spellStart"/>
      <w:r>
        <w:t>Sociol</w:t>
      </w:r>
      <w:proofErr w:type="spellEnd"/>
      <w:r>
        <w:t xml:space="preserve"> 1987, </w:t>
      </w:r>
      <w:r>
        <w:rPr>
          <w:b/>
          <w:bCs/>
        </w:rPr>
        <w:t>92</w:t>
      </w:r>
      <w:r>
        <w:t>:1461–</w:t>
      </w:r>
      <w:proofErr w:type="gramStart"/>
      <w:r>
        <w:t>1500.</w:t>
      </w:r>
      <w:proofErr w:type="gramEnd"/>
    </w:p>
    <w:p w:rsidR="006B24EC" w:rsidRDefault="006B24EC" w:rsidP="006B24EC">
      <w:pPr>
        <w:pStyle w:val="NormalWeb"/>
      </w:pPr>
      <w:r>
        <w:t>MICA scale:</w:t>
      </w:r>
    </w:p>
    <w:p w:rsidR="006B24EC" w:rsidRDefault="006B24EC" w:rsidP="006B24EC">
      <w:pPr>
        <w:pStyle w:val="NormalWeb"/>
      </w:pPr>
      <w:r>
        <w:t xml:space="preserve">Kassam A, </w:t>
      </w:r>
      <w:proofErr w:type="spellStart"/>
      <w:r>
        <w:t>Glozier</w:t>
      </w:r>
      <w:proofErr w:type="spellEnd"/>
      <w:r>
        <w:t xml:space="preserve"> N, </w:t>
      </w:r>
      <w:proofErr w:type="spellStart"/>
      <w:r>
        <w:t>Leese</w:t>
      </w:r>
      <w:proofErr w:type="spellEnd"/>
      <w:r>
        <w:t xml:space="preserve"> M et al: </w:t>
      </w:r>
      <w:r>
        <w:rPr>
          <w:b/>
          <w:bCs/>
        </w:rPr>
        <w:t>Development and responsiveness of a scale to measure clinicians' attitudes to people with mental illness (medical student version).</w:t>
      </w:r>
      <w:r>
        <w:t xml:space="preserve"> </w:t>
      </w:r>
      <w:proofErr w:type="spellStart"/>
      <w:r>
        <w:t>Acta</w:t>
      </w:r>
      <w:proofErr w:type="spellEnd"/>
      <w:r>
        <w:t xml:space="preserve"> </w:t>
      </w:r>
      <w:proofErr w:type="spellStart"/>
      <w:r>
        <w:t>Psychiatr</w:t>
      </w:r>
      <w:proofErr w:type="spellEnd"/>
      <w:r>
        <w:t xml:space="preserve"> </w:t>
      </w:r>
      <w:proofErr w:type="spellStart"/>
      <w:r>
        <w:t>Scand</w:t>
      </w:r>
      <w:proofErr w:type="spellEnd"/>
      <w:r>
        <w:t xml:space="preserve"> 2010, </w:t>
      </w:r>
      <w:r>
        <w:rPr>
          <w:b/>
          <w:bCs/>
        </w:rPr>
        <w:t>122</w:t>
      </w:r>
      <w:r>
        <w:t>:153–61</w:t>
      </w:r>
    </w:p>
    <w:p w:rsidR="006B24EC" w:rsidRDefault="006B24EC" w:rsidP="006B24EC">
      <w:pPr>
        <w:pStyle w:val="NormalWeb"/>
      </w:pPr>
      <w:r>
        <w:t>RKI:</w:t>
      </w:r>
    </w:p>
    <w:p w:rsidR="006B24EC" w:rsidRDefault="006B24EC" w:rsidP="006B24EC">
      <w:pPr>
        <w:pStyle w:val="NormalWeb"/>
      </w:pPr>
      <w:proofErr w:type="spellStart"/>
      <w:r>
        <w:t>Bedregal</w:t>
      </w:r>
      <w:proofErr w:type="spellEnd"/>
      <w:r>
        <w:t xml:space="preserve"> LE, O'Connell M, Davidson L. </w:t>
      </w:r>
      <w:r>
        <w:rPr>
          <w:b/>
          <w:bCs/>
        </w:rPr>
        <w:t>The Recovery Knowledge Inventory: assessment of mental health staff knowledge and attitudes about recovery</w:t>
      </w:r>
      <w:r>
        <w:t xml:space="preserve">. </w:t>
      </w:r>
      <w:proofErr w:type="spellStart"/>
      <w:r>
        <w:t>Psychiatr</w:t>
      </w:r>
      <w:proofErr w:type="spellEnd"/>
      <w:r>
        <w:t xml:space="preserve"> </w:t>
      </w:r>
      <w:proofErr w:type="spellStart"/>
      <w:r>
        <w:t>Rehabil</w:t>
      </w:r>
      <w:proofErr w:type="spellEnd"/>
      <w:r>
        <w:t xml:space="preserve"> J 2006, </w:t>
      </w:r>
      <w:r>
        <w:rPr>
          <w:b/>
          <w:bCs/>
        </w:rPr>
        <w:t>30</w:t>
      </w:r>
      <w:r>
        <w:t>(2):96–103.</w:t>
      </w:r>
    </w:p>
    <w:p w:rsidR="006B24EC" w:rsidRDefault="006B24EC" w:rsidP="006B24EC">
      <w:pPr>
        <w:pStyle w:val="NormalWeb"/>
      </w:pPr>
      <w:r>
        <w:t>AQ:</w:t>
      </w:r>
    </w:p>
    <w:p w:rsidR="006B24EC" w:rsidRDefault="006B24EC" w:rsidP="006B24EC">
      <w:pPr>
        <w:pStyle w:val="NormalWeb"/>
      </w:pPr>
      <w:r>
        <w:t xml:space="preserve">Corrigan P, Markowitz FE, Watson A, Rowan D, </w:t>
      </w:r>
      <w:proofErr w:type="spellStart"/>
      <w:r>
        <w:t>Kubiak</w:t>
      </w:r>
      <w:proofErr w:type="spellEnd"/>
      <w:r>
        <w:t xml:space="preserve"> MA: </w:t>
      </w:r>
      <w:r>
        <w:rPr>
          <w:b/>
          <w:bCs/>
        </w:rPr>
        <w:t>An attribution model of public discrimination towards persons with mental illness.</w:t>
      </w:r>
      <w:r>
        <w:t xml:space="preserve"> J Health </w:t>
      </w:r>
      <w:proofErr w:type="spellStart"/>
      <w:r>
        <w:t>Soc</w:t>
      </w:r>
      <w:proofErr w:type="spellEnd"/>
      <w:r>
        <w:t xml:space="preserve"> </w:t>
      </w:r>
      <w:proofErr w:type="spellStart"/>
      <w:r>
        <w:t>Behav</w:t>
      </w:r>
      <w:proofErr w:type="spellEnd"/>
      <w:r>
        <w:t xml:space="preserve"> 2003, 44:162–179.</w:t>
      </w:r>
    </w:p>
    <w:p w:rsidR="006B3652" w:rsidRDefault="006B3652"/>
    <w:sectPr w:rsidR="006B3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EC"/>
    <w:rsid w:val="006B24EC"/>
    <w:rsid w:val="006B3652"/>
    <w:rsid w:val="0082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ple">
    <w:name w:val="simple"/>
    <w:basedOn w:val="DefaultParagraphFont"/>
    <w:rsid w:val="006B24EC"/>
  </w:style>
  <w:style w:type="paragraph" w:customStyle="1" w:styleId="h2">
    <w:name w:val="h2"/>
    <w:basedOn w:val="Normal"/>
    <w:rsid w:val="006B24EC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B24EC"/>
    <w:pPr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B24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ple">
    <w:name w:val="simple"/>
    <w:basedOn w:val="DefaultParagraphFont"/>
    <w:rsid w:val="006B24EC"/>
  </w:style>
  <w:style w:type="paragraph" w:customStyle="1" w:styleId="h2">
    <w:name w:val="h2"/>
    <w:basedOn w:val="Normal"/>
    <w:rsid w:val="006B24EC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B24EC"/>
    <w:pPr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B24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2012-05-25T15:57:00Z</dcterms:created>
  <dcterms:modified xsi:type="dcterms:W3CDTF">2012-05-25T16:34:00Z</dcterms:modified>
</cp:coreProperties>
</file>