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CF0" w:rsidRDefault="00B53C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Supplementary Table S1:  Sampling weights used to generate weighted prevalences, number and percentage (%) within each 2 x 2 table</w:t>
      </w:r>
    </w:p>
    <w:p w:rsidR="00B53CF0" w:rsidRDefault="00B53CF0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061"/>
        <w:gridCol w:w="236"/>
        <w:gridCol w:w="717"/>
        <w:gridCol w:w="739"/>
        <w:gridCol w:w="236"/>
        <w:gridCol w:w="717"/>
        <w:gridCol w:w="739"/>
        <w:gridCol w:w="236"/>
        <w:gridCol w:w="550"/>
        <w:gridCol w:w="739"/>
        <w:gridCol w:w="236"/>
        <w:gridCol w:w="550"/>
        <w:gridCol w:w="739"/>
        <w:gridCol w:w="236"/>
        <w:gridCol w:w="1144"/>
        <w:gridCol w:w="236"/>
        <w:gridCol w:w="672"/>
      </w:tblGrid>
      <w:tr w:rsidR="00B53CF0" w:rsidRPr="00E923D2">
        <w:tc>
          <w:tcPr>
            <w:tcW w:w="1061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KCMHR military health study (phase 1), N=10,036</w:t>
            </w:r>
            <w:r w:rsidRPr="00E923D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KCMHR clinical cohort, n=821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Sampling weights</w:t>
            </w:r>
          </w:p>
        </w:tc>
      </w:tr>
      <w:tr w:rsidR="00B53CF0" w:rsidRPr="00E923D2">
        <w:tc>
          <w:tcPr>
            <w:tcW w:w="1061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GHQ non-case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GHQ case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GHQ non-case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GHQ case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vMerge w:val="restart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GHQ non-case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GHQ case</w:t>
            </w:r>
          </w:p>
        </w:tc>
      </w:tr>
      <w:tr w:rsidR="00B53CF0" w:rsidRPr="00E923D2">
        <w:tc>
          <w:tcPr>
            <w:tcW w:w="1061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(%)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(%)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(%)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(%)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vMerge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E923D2">
        <w:tc>
          <w:tcPr>
            <w:tcW w:w="1061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Regulars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E923D2">
        <w:tc>
          <w:tcPr>
            <w:tcW w:w="1061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PCL non-case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6,772</w:t>
            </w:r>
          </w:p>
        </w:tc>
        <w:tc>
          <w:tcPr>
            <w:tcW w:w="739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(79.8)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1,394</w:t>
            </w:r>
          </w:p>
        </w:tc>
        <w:tc>
          <w:tcPr>
            <w:tcW w:w="739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(16.4)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739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(25.1)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739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(31.1)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</w:tr>
      <w:tr w:rsidR="00B53CF0" w:rsidRPr="00E923D2">
        <w:tc>
          <w:tcPr>
            <w:tcW w:w="1061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PCL case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739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(0.5)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739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(3.3)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39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(4.2)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739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(39.6)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0.08</w:t>
            </w:r>
          </w:p>
        </w:tc>
      </w:tr>
      <w:tr w:rsidR="00B53CF0" w:rsidRPr="00E923D2">
        <w:tc>
          <w:tcPr>
            <w:tcW w:w="1061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E923D2">
        <w:tc>
          <w:tcPr>
            <w:tcW w:w="1061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Reserves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E923D2">
        <w:tc>
          <w:tcPr>
            <w:tcW w:w="1061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PCL non-case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1,213</w:t>
            </w:r>
          </w:p>
        </w:tc>
        <w:tc>
          <w:tcPr>
            <w:tcW w:w="739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(78.5)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739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(17.1)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739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(37.1)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739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(49.2)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36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</w:tr>
      <w:tr w:rsidR="00B53CF0" w:rsidRPr="00E923D2">
        <w:tc>
          <w:tcPr>
            <w:tcW w:w="1061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PCL case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(0.4)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739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(4.0)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(1.0)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39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(12.7)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B53CF0" w:rsidRPr="00E923D2" w:rsidRDefault="00B53CF0" w:rsidP="00E923D2">
            <w:pPr>
              <w:rPr>
                <w:rFonts w:ascii="Arial" w:hAnsi="Arial" w:cs="Arial"/>
                <w:sz w:val="20"/>
                <w:szCs w:val="20"/>
              </w:rPr>
            </w:pPr>
            <w:r w:rsidRPr="00E923D2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</w:tr>
    </w:tbl>
    <w:p w:rsidR="00B53CF0" w:rsidRDefault="00B53CF0" w:rsidP="00E923D2">
      <w:pPr>
        <w:rPr>
          <w:rFonts w:ascii="Arial" w:hAnsi="Arial" w:cs="Arial"/>
          <w:sz w:val="20"/>
          <w:szCs w:val="20"/>
        </w:rPr>
      </w:pPr>
      <w:r w:rsidRPr="00E923D2">
        <w:rPr>
          <w:rFonts w:ascii="Arial" w:hAnsi="Arial" w:cs="Arial"/>
          <w:sz w:val="20"/>
          <w:szCs w:val="20"/>
          <w:vertAlign w:val="superscript"/>
        </w:rPr>
        <w:t>a</w:t>
      </w:r>
      <w:r>
        <w:rPr>
          <w:rFonts w:ascii="Arial" w:hAnsi="Arial" w:cs="Arial"/>
          <w:sz w:val="20"/>
          <w:szCs w:val="20"/>
        </w:rPr>
        <w:t xml:space="preserve"> Excludes 195 regulars and 41 reservists with missing data on GHQ caseness or PCL caseness</w:t>
      </w:r>
    </w:p>
    <w:p w:rsidR="00B53CF0" w:rsidRDefault="00B53CF0" w:rsidP="00E923D2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Supplementary Table S2:  Characteristics of responders and non-responders in the KCMHR clinical cohort, number (%), odds ratio</w:t>
      </w:r>
      <w:r w:rsidRPr="00247188">
        <w:rPr>
          <w:rFonts w:ascii="Arial" w:hAnsi="Arial" w:cs="Arial"/>
          <w:sz w:val="20"/>
          <w:szCs w:val="20"/>
          <w:vertAlign w:val="superscript"/>
        </w:rPr>
        <w:t>a</w:t>
      </w:r>
      <w:r>
        <w:rPr>
          <w:rFonts w:ascii="Arial" w:hAnsi="Arial" w:cs="Arial"/>
          <w:sz w:val="20"/>
          <w:szCs w:val="20"/>
        </w:rPr>
        <w:t>, and 95% confidence interval (CI)</w:t>
      </w:r>
    </w:p>
    <w:p w:rsidR="00B53CF0" w:rsidRDefault="00B53CF0" w:rsidP="00AF3B5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1730"/>
        <w:gridCol w:w="1116"/>
        <w:gridCol w:w="898"/>
        <w:gridCol w:w="1874"/>
        <w:gridCol w:w="2162"/>
        <w:gridCol w:w="2228"/>
      </w:tblGrid>
      <w:tr w:rsidR="00B53CF0" w:rsidRPr="00AF3B59">
        <w:tc>
          <w:tcPr>
            <w:tcW w:w="1730" w:type="dxa"/>
            <w:tcBorders>
              <w:top w:val="single" w:sz="4" w:space="0" w:color="auto"/>
            </w:tcBorders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Responders, n=821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B53CF0" w:rsidRPr="00AF3B59" w:rsidRDefault="00B53CF0" w:rsidP="00F61D0C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Non-responders, n=262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3CF0" w:rsidRPr="00AF3B59" w:rsidRDefault="00B53CF0" w:rsidP="00AF3B59">
            <w:pPr>
              <w:ind w:left="6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Odds ratio (95% CI)</w:t>
            </w:r>
          </w:p>
        </w:tc>
      </w:tr>
      <w:tr w:rsidR="00B53CF0" w:rsidRPr="00AF3B59">
        <w:tc>
          <w:tcPr>
            <w:tcW w:w="1730" w:type="dxa"/>
            <w:tcBorders>
              <w:bottom w:val="single" w:sz="4" w:space="0" w:color="auto"/>
            </w:tcBorders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Variable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(%)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B53CF0" w:rsidRPr="00AF3B59" w:rsidRDefault="00B53CF0" w:rsidP="00F61D0C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(%)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B53CF0" w:rsidRPr="00AF3B59" w:rsidRDefault="00B53CF0" w:rsidP="00AF3B59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Unadjusted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</w:tcPr>
          <w:p w:rsidR="00B53CF0" w:rsidRPr="00AF3B59" w:rsidRDefault="00B53CF0" w:rsidP="00247188">
            <w:pPr>
              <w:ind w:left="6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Adjusted</w:t>
            </w:r>
            <w:r w:rsidRPr="00247188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</w:p>
        </w:tc>
      </w:tr>
      <w:tr w:rsidR="00B53CF0" w:rsidRPr="00AF3B59">
        <w:tc>
          <w:tcPr>
            <w:tcW w:w="2846" w:type="dxa"/>
            <w:gridSpan w:val="2"/>
            <w:tcBorders>
              <w:top w:val="single" w:sz="4" w:space="0" w:color="auto"/>
            </w:tcBorders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 at phase 1 (years)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</w:tcBorders>
          </w:tcPr>
          <w:p w:rsidR="00B53CF0" w:rsidRPr="00AF3B59" w:rsidRDefault="00B53CF0" w:rsidP="00F61D0C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auto"/>
            </w:tcBorders>
          </w:tcPr>
          <w:p w:rsidR="00B53CF0" w:rsidRPr="00AF3B59" w:rsidRDefault="00B53CF0" w:rsidP="00AF3B59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</w:tcBorders>
          </w:tcPr>
          <w:p w:rsidR="00B53CF0" w:rsidRPr="00AF3B59" w:rsidRDefault="00B53CF0" w:rsidP="00247188">
            <w:pPr>
              <w:ind w:left="60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&lt;25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(11.0)</w:t>
            </w:r>
          </w:p>
        </w:tc>
        <w:tc>
          <w:tcPr>
            <w:tcW w:w="1874" w:type="dxa"/>
          </w:tcPr>
          <w:p w:rsidR="00B53CF0" w:rsidRPr="00AF3B59" w:rsidRDefault="00B53CF0" w:rsidP="00F61D0C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60</w:t>
            </w:r>
            <w:r w:rsidRPr="00AF3B59">
              <w:rPr>
                <w:rFonts w:ascii="Arial" w:hAnsi="Arial" w:cs="Arial"/>
                <w:sz w:val="20"/>
                <w:szCs w:val="20"/>
              </w:rPr>
              <w:tab/>
              <w:t>(23.0)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2.99 (1.96-4.57)</w:t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2.19 (1.30-3.69)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25-29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(14.1)</w:t>
            </w:r>
          </w:p>
        </w:tc>
        <w:tc>
          <w:tcPr>
            <w:tcW w:w="1874" w:type="dxa"/>
          </w:tcPr>
          <w:p w:rsidR="00B53CF0" w:rsidRPr="00AF3B59" w:rsidRDefault="00B53CF0" w:rsidP="00F61D0C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52</w:t>
            </w:r>
            <w:r w:rsidRPr="00AF3B59">
              <w:rPr>
                <w:rFonts w:ascii="Arial" w:hAnsi="Arial" w:cs="Arial"/>
                <w:sz w:val="20"/>
                <w:szCs w:val="20"/>
              </w:rPr>
              <w:tab/>
              <w:t>(19.9)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2.01 (1.32-3.08)</w:t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1.61 (1.01-2.57)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30-34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(19.9)</w:t>
            </w:r>
          </w:p>
        </w:tc>
        <w:tc>
          <w:tcPr>
            <w:tcW w:w="1874" w:type="dxa"/>
          </w:tcPr>
          <w:p w:rsidR="00B53CF0" w:rsidRPr="00AF3B59" w:rsidRDefault="00B53CF0" w:rsidP="00F61D0C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50</w:t>
            </w:r>
            <w:r w:rsidRPr="00AF3B59">
              <w:rPr>
                <w:rFonts w:ascii="Arial" w:hAnsi="Arial" w:cs="Arial"/>
                <w:sz w:val="20"/>
                <w:szCs w:val="20"/>
              </w:rPr>
              <w:tab/>
              <w:t>(19.2)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1.38 (0.91-2.09)</w:t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1.18 (0.77-1.83)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35-39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(19.5)</w:t>
            </w:r>
          </w:p>
        </w:tc>
        <w:tc>
          <w:tcPr>
            <w:tcW w:w="1874" w:type="dxa"/>
          </w:tcPr>
          <w:p w:rsidR="00B53CF0" w:rsidRPr="00AF3B59" w:rsidRDefault="00B53CF0" w:rsidP="00F61D0C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34</w:t>
            </w:r>
            <w:r w:rsidRPr="00AF3B59">
              <w:rPr>
                <w:rFonts w:ascii="Arial" w:hAnsi="Arial" w:cs="Arial"/>
                <w:sz w:val="20"/>
                <w:szCs w:val="20"/>
              </w:rPr>
              <w:tab/>
              <w:t>(13.0)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0.95 (0.60-1.51)</w:t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0.85 (0.53-1.36)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40+</w:t>
            </w:r>
            <w:r w:rsidRPr="00247188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292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(35.6)</w:t>
            </w:r>
          </w:p>
        </w:tc>
        <w:tc>
          <w:tcPr>
            <w:tcW w:w="1874" w:type="dxa"/>
          </w:tcPr>
          <w:p w:rsidR="00B53CF0" w:rsidRPr="00AF3B59" w:rsidRDefault="00B53CF0" w:rsidP="00F61D0C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65</w:t>
            </w:r>
            <w:r w:rsidRPr="00AF3B59">
              <w:rPr>
                <w:rFonts w:ascii="Arial" w:hAnsi="Arial" w:cs="Arial"/>
                <w:sz w:val="20"/>
                <w:szCs w:val="20"/>
              </w:rPr>
              <w:tab/>
              <w:t>(24.9)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53CF0" w:rsidRPr="00AF3B59" w:rsidRDefault="00B53CF0" w:rsidP="00F61D0C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5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53CF0" w:rsidRPr="00AF3B59" w:rsidRDefault="00B53CF0" w:rsidP="00F61D0C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5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</w:t>
            </w:r>
            <w:r w:rsidRPr="00247188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720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(87.7)</w:t>
            </w:r>
          </w:p>
        </w:tc>
        <w:tc>
          <w:tcPr>
            <w:tcW w:w="1874" w:type="dxa"/>
          </w:tcPr>
          <w:p w:rsidR="00B53CF0" w:rsidRPr="00AF3B59" w:rsidRDefault="00B53CF0" w:rsidP="00F61D0C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228 </w:t>
            </w:r>
            <w:r w:rsidRPr="00AF3B59">
              <w:rPr>
                <w:rFonts w:ascii="Arial" w:hAnsi="Arial" w:cs="Arial"/>
                <w:sz w:val="20"/>
                <w:szCs w:val="20"/>
              </w:rPr>
              <w:t>(87.4)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114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(12.3)</w:t>
            </w:r>
          </w:p>
        </w:tc>
        <w:tc>
          <w:tcPr>
            <w:tcW w:w="1874" w:type="dxa"/>
          </w:tcPr>
          <w:p w:rsidR="00B53CF0" w:rsidRPr="00AF3B59" w:rsidRDefault="00B53CF0" w:rsidP="00F61D0C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33</w:t>
            </w:r>
            <w:r w:rsidRPr="00AF3B59">
              <w:rPr>
                <w:rFonts w:ascii="Arial" w:hAnsi="Arial" w:cs="Arial"/>
                <w:sz w:val="20"/>
                <w:szCs w:val="20"/>
              </w:rPr>
              <w:tab/>
              <w:t>(12.6)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1.03 (0.68-1.57)</w:t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60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53CF0" w:rsidRPr="00AF3B59" w:rsidRDefault="00B53CF0" w:rsidP="00F61D0C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5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2846" w:type="dxa"/>
            <w:gridSpan w:val="2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Rank at phase 1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53CF0" w:rsidRPr="00AF3B59" w:rsidRDefault="00B53CF0" w:rsidP="00F61D0C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5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Officer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(26.0)</w:t>
            </w:r>
          </w:p>
        </w:tc>
        <w:tc>
          <w:tcPr>
            <w:tcW w:w="1874" w:type="dxa"/>
          </w:tcPr>
          <w:p w:rsidR="00B53CF0" w:rsidRPr="00AF3B59" w:rsidRDefault="00B53CF0" w:rsidP="00F61D0C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31</w:t>
            </w:r>
            <w:r w:rsidRPr="00AF3B59">
              <w:rPr>
                <w:rFonts w:ascii="Arial" w:hAnsi="Arial" w:cs="Arial"/>
                <w:sz w:val="20"/>
                <w:szCs w:val="20"/>
              </w:rPr>
              <w:tab/>
              <w:t>(13.7)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0.60 (0.39-0.91)</w:t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0.69 (0.45-1.07)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Non-commissioned officer</w:t>
            </w:r>
            <w:r w:rsidRPr="00247188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(78.8)</w:t>
            </w:r>
          </w:p>
        </w:tc>
        <w:tc>
          <w:tcPr>
            <w:tcW w:w="1874" w:type="dxa"/>
          </w:tcPr>
          <w:p w:rsidR="00B53CF0" w:rsidRPr="00AF3B59" w:rsidRDefault="00B53CF0" w:rsidP="00F61D0C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157 </w:t>
            </w:r>
            <w:r w:rsidRPr="00AF3B59">
              <w:rPr>
                <w:rFonts w:ascii="Arial" w:hAnsi="Arial" w:cs="Arial"/>
                <w:sz w:val="20"/>
                <w:szCs w:val="20"/>
              </w:rPr>
              <w:t>(69.2)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114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rank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(21.2)</w:t>
            </w:r>
          </w:p>
        </w:tc>
        <w:tc>
          <w:tcPr>
            <w:tcW w:w="1874" w:type="dxa"/>
          </w:tcPr>
          <w:p w:rsidR="00B53CF0" w:rsidRPr="00AF3B59" w:rsidRDefault="00B53CF0" w:rsidP="00F61D0C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70</w:t>
            </w:r>
            <w:r w:rsidRPr="00AF3B59">
              <w:rPr>
                <w:rFonts w:ascii="Arial" w:hAnsi="Arial" w:cs="Arial"/>
                <w:sz w:val="20"/>
                <w:szCs w:val="20"/>
              </w:rPr>
              <w:tab/>
              <w:t>(30.8)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1.66 (1.18-2.33)</w:t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1.19 (0.81-1.76)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:rsidR="00B53CF0" w:rsidRPr="00AF3B59" w:rsidRDefault="00B53CF0" w:rsidP="00247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Service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53CF0" w:rsidRPr="00AF3B59" w:rsidRDefault="00B53CF0" w:rsidP="00F61D0C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5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Naval service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(14.0)</w:t>
            </w:r>
          </w:p>
        </w:tc>
        <w:tc>
          <w:tcPr>
            <w:tcW w:w="1874" w:type="dxa"/>
          </w:tcPr>
          <w:p w:rsidR="00B53CF0" w:rsidRPr="00AF3B59" w:rsidRDefault="00B53CF0" w:rsidP="00F61D0C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36</w:t>
            </w:r>
            <w:r w:rsidRPr="00AF3B59">
              <w:rPr>
                <w:rFonts w:ascii="Arial" w:hAnsi="Arial" w:cs="Arial"/>
                <w:sz w:val="20"/>
                <w:szCs w:val="20"/>
              </w:rPr>
              <w:tab/>
              <w:t>(16.0)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1.15 (0.76-1.73)</w:t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6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Army</w:t>
            </w:r>
            <w:r w:rsidRPr="00247188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588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(81.7)</w:t>
            </w:r>
          </w:p>
        </w:tc>
        <w:tc>
          <w:tcPr>
            <w:tcW w:w="1874" w:type="dxa"/>
          </w:tcPr>
          <w:p w:rsidR="00B53CF0" w:rsidRPr="00AF3B59" w:rsidRDefault="00B53CF0" w:rsidP="00F61D0C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183 </w:t>
            </w:r>
            <w:r w:rsidRPr="00AF3B59">
              <w:rPr>
                <w:rFonts w:ascii="Arial" w:hAnsi="Arial" w:cs="Arial"/>
                <w:sz w:val="20"/>
                <w:szCs w:val="20"/>
              </w:rPr>
              <w:t>(81.3)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1146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-</w:t>
            </w:r>
            <w:r w:rsidRPr="00AF3B59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Royal Air Force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(18.3)</w:t>
            </w: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42</w:t>
            </w:r>
            <w:r w:rsidRPr="00AF3B59">
              <w:rPr>
                <w:rFonts w:ascii="Arial" w:hAnsi="Arial" w:cs="Arial"/>
                <w:sz w:val="20"/>
                <w:szCs w:val="20"/>
              </w:rPr>
              <w:tab/>
              <w:t>(18.7)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1.02 (0.70-1.50)</w:t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6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5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2846" w:type="dxa"/>
            <w:gridSpan w:val="2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 at phase 1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5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Regular</w:t>
            </w:r>
            <w:r w:rsidRPr="00247188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427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(52.0)</w:t>
            </w: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166 </w:t>
            </w:r>
            <w:r w:rsidRPr="00AF3B59">
              <w:rPr>
                <w:rFonts w:ascii="Arial" w:hAnsi="Arial" w:cs="Arial"/>
                <w:sz w:val="20"/>
                <w:szCs w:val="20"/>
              </w:rPr>
              <w:t>(63.6)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114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Reserve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394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(48.0)</w:t>
            </w: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95</w:t>
            </w:r>
            <w:r w:rsidRPr="00AF3B59">
              <w:rPr>
                <w:rFonts w:ascii="Arial" w:hAnsi="Arial" w:cs="Arial"/>
                <w:sz w:val="20"/>
                <w:szCs w:val="20"/>
              </w:rPr>
              <w:tab/>
              <w:t>(36.4)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0.62 (0.47-0.83)</w:t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0.79 (0.57-1.10)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5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2846" w:type="dxa"/>
            <w:gridSpan w:val="2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Serving status at phase 1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5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Serving</w:t>
            </w:r>
            <w:r w:rsidRPr="00247188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701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(85.7)</w:t>
            </w: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216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3B59">
              <w:rPr>
                <w:rFonts w:ascii="Arial" w:hAnsi="Arial" w:cs="Arial"/>
                <w:sz w:val="20"/>
                <w:szCs w:val="20"/>
              </w:rPr>
              <w:t>(83.4)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1146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-</w:t>
            </w:r>
            <w:r w:rsidRPr="00AF3B59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Veteran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(14.3)</w:t>
            </w: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43</w:t>
            </w:r>
            <w:r w:rsidRPr="00AF3B59">
              <w:rPr>
                <w:rFonts w:ascii="Arial" w:hAnsi="Arial" w:cs="Arial"/>
                <w:sz w:val="20"/>
                <w:szCs w:val="20"/>
              </w:rPr>
              <w:tab/>
              <w:t>(16.6)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1.19 (0.81-1.75)</w:t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6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5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2846" w:type="dxa"/>
            <w:gridSpan w:val="2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Cohort at phase 1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5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ERA</w:t>
            </w:r>
            <w:r w:rsidRPr="00247188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382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(46.5)</w:t>
            </w: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125 </w:t>
            </w:r>
            <w:r w:rsidRPr="00AF3B59">
              <w:rPr>
                <w:rFonts w:ascii="Arial" w:hAnsi="Arial" w:cs="Arial"/>
                <w:sz w:val="20"/>
                <w:szCs w:val="20"/>
              </w:rPr>
              <w:t>(47.9)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1146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117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TELIC 1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439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(53.5)</w:t>
            </w: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136 </w:t>
            </w:r>
            <w:r w:rsidRPr="00AF3B59">
              <w:rPr>
                <w:rFonts w:ascii="Arial" w:hAnsi="Arial" w:cs="Arial"/>
                <w:sz w:val="20"/>
                <w:szCs w:val="20"/>
              </w:rPr>
              <w:t>(52.1)</w:t>
            </w:r>
          </w:p>
        </w:tc>
        <w:tc>
          <w:tcPr>
            <w:tcW w:w="2162" w:type="dxa"/>
          </w:tcPr>
          <w:p w:rsidR="00B53CF0" w:rsidRPr="00AF3B59" w:rsidRDefault="00B53CF0" w:rsidP="00C53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0.95 (0.72-1.25)</w:t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114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5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Ethnic group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5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White</w:t>
            </w:r>
            <w:r w:rsidRPr="00247188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665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(97.5)</w:t>
            </w: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211 </w:t>
            </w:r>
            <w:r w:rsidRPr="00AF3B59">
              <w:rPr>
                <w:rFonts w:ascii="Arial" w:hAnsi="Arial" w:cs="Arial"/>
                <w:sz w:val="20"/>
                <w:szCs w:val="20"/>
              </w:rPr>
              <w:t>(95.5)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114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Non-white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(2.5)</w:t>
            </w: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10</w:t>
            </w:r>
            <w:r w:rsidRPr="00AF3B59">
              <w:rPr>
                <w:rFonts w:ascii="Arial" w:hAnsi="Arial" w:cs="Arial"/>
                <w:sz w:val="20"/>
                <w:szCs w:val="20"/>
              </w:rPr>
              <w:tab/>
              <w:t>(4.5)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1.85 (0.84-4.11)</w:t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4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5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2846" w:type="dxa"/>
            <w:gridSpan w:val="2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PCL case at phase 1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5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Pr="00247188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580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(70.6)</w:t>
            </w: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171 </w:t>
            </w:r>
            <w:r w:rsidRPr="00AF3B59">
              <w:rPr>
                <w:rFonts w:ascii="Arial" w:hAnsi="Arial" w:cs="Arial"/>
                <w:sz w:val="20"/>
                <w:szCs w:val="20"/>
              </w:rPr>
              <w:t>(65.5)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114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(29.4)</w:t>
            </w: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90</w:t>
            </w:r>
            <w:r w:rsidRPr="00AF3B59">
              <w:rPr>
                <w:rFonts w:ascii="Arial" w:hAnsi="Arial" w:cs="Arial"/>
                <w:sz w:val="20"/>
                <w:szCs w:val="20"/>
              </w:rPr>
              <w:tab/>
              <w:t>(34.5)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1.27 (0.94-1.70)</w:t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4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5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2846" w:type="dxa"/>
            <w:gridSpan w:val="2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GHQ case at phase 1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5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Pr="00247188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(33.5)</w:t>
            </w: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80</w:t>
            </w:r>
            <w:r w:rsidRPr="00AF3B59">
              <w:rPr>
                <w:rFonts w:ascii="Arial" w:hAnsi="Arial" w:cs="Arial"/>
                <w:sz w:val="20"/>
                <w:szCs w:val="20"/>
              </w:rPr>
              <w:tab/>
              <w:t>(30.7)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546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(66.5)</w:t>
            </w: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181 </w:t>
            </w:r>
            <w:r w:rsidRPr="00AF3B59">
              <w:rPr>
                <w:rFonts w:ascii="Arial" w:hAnsi="Arial" w:cs="Arial"/>
                <w:sz w:val="20"/>
                <w:szCs w:val="20"/>
              </w:rPr>
              <w:t>(69.3)</w:t>
            </w:r>
          </w:p>
        </w:tc>
        <w:tc>
          <w:tcPr>
            <w:tcW w:w="2162" w:type="dxa"/>
          </w:tcPr>
          <w:p w:rsidR="00B53CF0" w:rsidRPr="00AF3B59" w:rsidRDefault="00B53CF0" w:rsidP="00C53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F3B59">
              <w:rPr>
                <w:rFonts w:ascii="Arial" w:hAnsi="Arial" w:cs="Arial"/>
                <w:sz w:val="20"/>
                <w:szCs w:val="20"/>
              </w:rPr>
              <w:t>1.14 (0.84-1.54)</w:t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186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5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2846" w:type="dxa"/>
            <w:gridSpan w:val="2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Fitness to deploy at phase 1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5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:rsidR="00B53CF0" w:rsidRPr="00AF3B59" w:rsidRDefault="00B53CF0" w:rsidP="00247188">
            <w:pPr>
              <w:ind w:left="5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F0" w:rsidRPr="00AF3B59">
        <w:tc>
          <w:tcPr>
            <w:tcW w:w="1730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Unfit</w:t>
            </w:r>
            <w:r w:rsidRPr="00247188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16" w:type="dxa"/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98" w:type="dxa"/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(9.5)</w:t>
            </w:r>
          </w:p>
        </w:tc>
        <w:tc>
          <w:tcPr>
            <w:tcW w:w="1874" w:type="dxa"/>
          </w:tcPr>
          <w:p w:rsidR="00B53CF0" w:rsidRPr="00AF3B59" w:rsidRDefault="00B53CF0" w:rsidP="00AF3B59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27</w:t>
            </w:r>
            <w:r w:rsidRPr="00AF3B59">
              <w:rPr>
                <w:rFonts w:ascii="Arial" w:hAnsi="Arial" w:cs="Arial"/>
                <w:sz w:val="20"/>
                <w:szCs w:val="20"/>
              </w:rPr>
              <w:tab/>
              <w:t>(12.7)</w:t>
            </w:r>
          </w:p>
        </w:tc>
        <w:tc>
          <w:tcPr>
            <w:tcW w:w="2162" w:type="dxa"/>
          </w:tcPr>
          <w:p w:rsidR="00B53CF0" w:rsidRPr="00AF3B59" w:rsidRDefault="00B53CF0" w:rsidP="00AF3B59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228" w:type="dxa"/>
          </w:tcPr>
          <w:p w:rsidR="00B53CF0" w:rsidRPr="00AF3B59" w:rsidRDefault="00B53CF0" w:rsidP="002471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53CF0" w:rsidRPr="00AF3B59">
        <w:tc>
          <w:tcPr>
            <w:tcW w:w="1730" w:type="dxa"/>
            <w:tcBorders>
              <w:bottom w:val="single" w:sz="4" w:space="0" w:color="auto"/>
            </w:tcBorders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Fit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B53CF0" w:rsidRPr="00AF3B59" w:rsidRDefault="00B53CF0" w:rsidP="00F61D0C">
            <w:pPr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574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B53CF0" w:rsidRPr="00AF3B59" w:rsidRDefault="00B53CF0" w:rsidP="00AF3B5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(90.5)</w:t>
            </w:r>
          </w:p>
        </w:tc>
        <w:tc>
          <w:tcPr>
            <w:tcW w:w="1874" w:type="dxa"/>
            <w:tcBorders>
              <w:bottom w:val="single" w:sz="4" w:space="0" w:color="auto"/>
            </w:tcBorders>
          </w:tcPr>
          <w:p w:rsidR="00B53CF0" w:rsidRPr="00AF3B59" w:rsidRDefault="00B53CF0" w:rsidP="00AF3B59">
            <w:pPr>
              <w:ind w:left="4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185 </w:t>
            </w:r>
            <w:r w:rsidRPr="00AF3B59">
              <w:rPr>
                <w:rFonts w:ascii="Arial" w:hAnsi="Arial" w:cs="Arial"/>
                <w:sz w:val="20"/>
                <w:szCs w:val="20"/>
              </w:rPr>
              <w:t>(87.3)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B53CF0" w:rsidRPr="00AF3B59" w:rsidRDefault="00B53CF0" w:rsidP="002471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F3B59">
              <w:rPr>
                <w:rFonts w:ascii="Arial" w:hAnsi="Arial" w:cs="Arial"/>
                <w:sz w:val="20"/>
                <w:szCs w:val="20"/>
              </w:rPr>
              <w:t>0.72 (0.44-1.16)</w:t>
            </w: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:rsidR="00B53CF0" w:rsidRPr="00AF3B59" w:rsidRDefault="00B53CF0" w:rsidP="00247188">
            <w:pPr>
              <w:ind w:left="186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B5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B53CF0" w:rsidRDefault="00B53CF0" w:rsidP="00247188">
      <w:pPr>
        <w:ind w:left="720"/>
        <w:rPr>
          <w:rFonts w:ascii="Arial" w:hAnsi="Arial" w:cs="Arial"/>
          <w:sz w:val="20"/>
          <w:szCs w:val="20"/>
        </w:rPr>
      </w:pPr>
      <w:r w:rsidRPr="00435CB5">
        <w:rPr>
          <w:rFonts w:ascii="Arial" w:hAnsi="Arial" w:cs="Arial"/>
          <w:sz w:val="20"/>
          <w:szCs w:val="20"/>
          <w:vertAlign w:val="superscript"/>
        </w:rPr>
        <w:t>a</w:t>
      </w:r>
      <w:r>
        <w:rPr>
          <w:rFonts w:ascii="Arial" w:hAnsi="Arial" w:cs="Arial"/>
          <w:sz w:val="20"/>
          <w:szCs w:val="20"/>
        </w:rPr>
        <w:t xml:space="preserve"> Odds ratios relate to the odds of being a non-responder</w:t>
      </w:r>
    </w:p>
    <w:p w:rsidR="00B53CF0" w:rsidRDefault="00B53CF0" w:rsidP="00247188">
      <w:pPr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35CB5">
        <w:rPr>
          <w:rFonts w:ascii="Arial" w:hAnsi="Arial" w:cs="Arial"/>
          <w:sz w:val="20"/>
          <w:szCs w:val="20"/>
          <w:vertAlign w:val="superscript"/>
        </w:rPr>
        <w:t>b</w:t>
      </w:r>
      <w:r>
        <w:rPr>
          <w:rFonts w:ascii="Arial" w:hAnsi="Arial" w:cs="Arial"/>
          <w:sz w:val="20"/>
          <w:szCs w:val="20"/>
        </w:rPr>
        <w:t xml:space="preserve"> Reference group for odds ratio</w:t>
      </w:r>
    </w:p>
    <w:p w:rsidR="00B53CF0" w:rsidRPr="00E923D2" w:rsidRDefault="00B53CF0" w:rsidP="00247188">
      <w:pPr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35CB5">
        <w:rPr>
          <w:rFonts w:ascii="Arial" w:hAnsi="Arial" w:cs="Arial"/>
          <w:sz w:val="20"/>
          <w:szCs w:val="20"/>
          <w:vertAlign w:val="superscript"/>
        </w:rPr>
        <w:t>c</w:t>
      </w:r>
      <w:r>
        <w:rPr>
          <w:rFonts w:ascii="Arial" w:hAnsi="Arial" w:cs="Arial"/>
          <w:sz w:val="20"/>
          <w:szCs w:val="20"/>
        </w:rPr>
        <w:t xml:space="preserve"> Adjusted for age, rank and status</w:t>
      </w:r>
    </w:p>
    <w:sectPr w:rsidR="00B53CF0" w:rsidRPr="00E923D2" w:rsidSect="00B53C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23D2"/>
    <w:rsid w:val="000F6206"/>
    <w:rsid w:val="00247188"/>
    <w:rsid w:val="00435CB5"/>
    <w:rsid w:val="007F0A4C"/>
    <w:rsid w:val="00AF3B59"/>
    <w:rsid w:val="00B53CF0"/>
    <w:rsid w:val="00C53CEB"/>
    <w:rsid w:val="00E84A7E"/>
    <w:rsid w:val="00E923D2"/>
    <w:rsid w:val="00F61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23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1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420</Words>
  <Characters>2399</Characters>
  <Application>Microsoft Office Outlook</Application>
  <DocSecurity>0</DocSecurity>
  <Lines>0</Lines>
  <Paragraphs>0</Paragraphs>
  <ScaleCrop>false</ScaleCrop>
  <Company>Institute of Psychiatry, KCL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Table S1:  Sampling weights used to generate weighted prevalences, number and percentage (%) within each 2 x 2 table</dc:title>
  <dc:subject/>
  <dc:creator>Nicola Fear</dc:creator>
  <cp:keywords/>
  <dc:description/>
  <cp:lastModifiedBy>sppyaci</cp:lastModifiedBy>
  <cp:revision>2</cp:revision>
  <dcterms:created xsi:type="dcterms:W3CDTF">2009-10-15T09:20:00Z</dcterms:created>
  <dcterms:modified xsi:type="dcterms:W3CDTF">2009-10-15T09:20:00Z</dcterms:modified>
</cp:coreProperties>
</file>