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7BF" w:rsidRDefault="002007BF" w:rsidP="002007BF">
      <w:r>
        <w:t xml:space="preserve">Additional file 1: Topic areas of investigation </w:t>
      </w:r>
    </w:p>
    <w:p w:rsidR="002007BF" w:rsidRDefault="002007BF" w:rsidP="002007BF"/>
    <w:tbl>
      <w:tblPr>
        <w:tblStyle w:val="TableGrid"/>
        <w:tblW w:w="14999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1E0"/>
      </w:tblPr>
      <w:tblGrid>
        <w:gridCol w:w="1800"/>
        <w:gridCol w:w="1800"/>
        <w:gridCol w:w="6579"/>
        <w:gridCol w:w="4820"/>
      </w:tblGrid>
      <w:tr w:rsidR="002007BF" w:rsidTr="003829C9">
        <w:tc>
          <w:tcPr>
            <w:tcW w:w="1800" w:type="dxa"/>
          </w:tcPr>
          <w:p w:rsidR="002007BF" w:rsidRDefault="002007BF" w:rsidP="002317EA">
            <w:r>
              <w:t>Theme</w:t>
            </w:r>
          </w:p>
        </w:tc>
        <w:tc>
          <w:tcPr>
            <w:tcW w:w="1800" w:type="dxa"/>
          </w:tcPr>
          <w:p w:rsidR="002007BF" w:rsidRDefault="002007BF" w:rsidP="002317EA">
            <w:r>
              <w:t>Topic Questions</w:t>
            </w:r>
          </w:p>
        </w:tc>
        <w:tc>
          <w:tcPr>
            <w:tcW w:w="6579" w:type="dxa"/>
          </w:tcPr>
          <w:p w:rsidR="002007BF" w:rsidRDefault="002007BF" w:rsidP="002317EA">
            <w:pPr>
              <w:spacing w:line="480" w:lineRule="auto"/>
            </w:pPr>
            <w:r>
              <w:t>Data</w:t>
            </w:r>
          </w:p>
        </w:tc>
        <w:tc>
          <w:tcPr>
            <w:tcW w:w="4820" w:type="dxa"/>
          </w:tcPr>
          <w:p w:rsidR="002007BF" w:rsidRDefault="002007BF" w:rsidP="002317EA">
            <w:r>
              <w:t>Impact</w:t>
            </w:r>
          </w:p>
        </w:tc>
      </w:tr>
      <w:tr w:rsidR="002007BF" w:rsidTr="003829C9">
        <w:tc>
          <w:tcPr>
            <w:tcW w:w="1800" w:type="dxa"/>
          </w:tcPr>
          <w:p w:rsidR="002007BF" w:rsidRDefault="002007BF" w:rsidP="002317EA">
            <w:pPr>
              <w:spacing w:line="480" w:lineRule="auto"/>
            </w:pPr>
            <w:r>
              <w:t>Home and neighbourhood environment</w:t>
            </w:r>
          </w:p>
        </w:tc>
        <w:tc>
          <w:tcPr>
            <w:tcW w:w="1800" w:type="dxa"/>
          </w:tcPr>
          <w:p w:rsidR="002007BF" w:rsidRDefault="002007BF" w:rsidP="002317EA">
            <w:pPr>
              <w:spacing w:line="480" w:lineRule="auto"/>
            </w:pPr>
            <w:r>
              <w:t>Air quality and respiratory illness – a multilevel approach</w:t>
            </w:r>
          </w:p>
        </w:tc>
        <w:tc>
          <w:tcPr>
            <w:tcW w:w="6579" w:type="dxa"/>
          </w:tcPr>
          <w:p w:rsidR="002007BF" w:rsidRPr="00B47B97" w:rsidRDefault="002007BF" w:rsidP="002317EA">
            <w:pPr>
              <w:spacing w:line="480" w:lineRule="auto"/>
            </w:pPr>
            <w:r w:rsidRPr="00AB430F">
              <w:rPr>
                <w:i/>
              </w:rPr>
              <w:t xml:space="preserve">Exposures and confounder: </w:t>
            </w:r>
            <w:r>
              <w:t xml:space="preserve">Mould levels, socio-economic level (income education), housing type and age, family size, family history, household cleanliness, smoking in household. </w:t>
            </w:r>
          </w:p>
          <w:p w:rsidR="002007BF" w:rsidRDefault="002007BF" w:rsidP="002317EA">
            <w:pPr>
              <w:spacing w:line="480" w:lineRule="auto"/>
            </w:pPr>
            <w:r w:rsidRPr="00AB430F">
              <w:rPr>
                <w:i/>
              </w:rPr>
              <w:t>Outcome</w:t>
            </w:r>
            <w:r>
              <w:t>: diagnosis (using GP records) of respiratory conditions (wheeze, asthma), hospital attendance for respiratory problems for members of the household (children, parents and other adults within the household).</w:t>
            </w:r>
          </w:p>
        </w:tc>
        <w:tc>
          <w:tcPr>
            <w:tcW w:w="4820" w:type="dxa"/>
          </w:tcPr>
          <w:p w:rsidR="002007BF" w:rsidRDefault="002007BF" w:rsidP="002317EA">
            <w:pPr>
              <w:spacing w:line="480" w:lineRule="auto"/>
            </w:pPr>
            <w:r>
              <w:t>Modelling of relative contribution of modifiable risk factors for respiratory illness.  Estimates of cost effectiveness of structural intervention (insulation and ventilation, treating mould) and behavioural interventions (smoking, cleanliness).</w:t>
            </w:r>
          </w:p>
        </w:tc>
      </w:tr>
      <w:tr w:rsidR="002007BF" w:rsidTr="003829C9">
        <w:trPr>
          <w:trHeight w:val="2826"/>
        </w:trPr>
        <w:tc>
          <w:tcPr>
            <w:tcW w:w="1800" w:type="dxa"/>
          </w:tcPr>
          <w:p w:rsidR="002007BF" w:rsidRDefault="002007BF" w:rsidP="002317EA">
            <w:pPr>
              <w:spacing w:line="480" w:lineRule="auto"/>
            </w:pPr>
          </w:p>
        </w:tc>
        <w:tc>
          <w:tcPr>
            <w:tcW w:w="1800" w:type="dxa"/>
          </w:tcPr>
          <w:p w:rsidR="002007BF" w:rsidRDefault="002007BF" w:rsidP="002317EA">
            <w:pPr>
              <w:spacing w:line="480" w:lineRule="auto"/>
            </w:pPr>
            <w:r>
              <w:t xml:space="preserve">Household cleanliness and allergy </w:t>
            </w:r>
            <w:r w:rsidRPr="00AB430F">
              <w:rPr>
                <w:i/>
              </w:rPr>
              <w:t>vs.</w:t>
            </w:r>
            <w:r>
              <w:t xml:space="preserve"> infection</w:t>
            </w:r>
          </w:p>
        </w:tc>
        <w:tc>
          <w:tcPr>
            <w:tcW w:w="6579" w:type="dxa"/>
          </w:tcPr>
          <w:p w:rsidR="002007BF" w:rsidRDefault="002007BF" w:rsidP="002317EA">
            <w:pPr>
              <w:spacing w:line="480" w:lineRule="auto"/>
            </w:pPr>
            <w:r w:rsidRPr="00AB430F">
              <w:rPr>
                <w:i/>
              </w:rPr>
              <w:t>Exposure and confounders</w:t>
            </w:r>
            <w:r>
              <w:t xml:space="preserve">: Cleanliness (as assessed by researcher), cleanliness (as assessed by participant), pets, housing type, socio-economic level, family history of allergy. </w:t>
            </w:r>
          </w:p>
          <w:p w:rsidR="002007BF" w:rsidRDefault="002007BF" w:rsidP="002317EA">
            <w:pPr>
              <w:spacing w:line="480" w:lineRule="auto"/>
            </w:pPr>
            <w:r w:rsidRPr="00AB430F">
              <w:rPr>
                <w:i/>
              </w:rPr>
              <w:t>Outcome</w:t>
            </w:r>
            <w:r>
              <w:t>: Attendance at the GP or hospital for diagnosis of allergy or infection.</w:t>
            </w:r>
          </w:p>
        </w:tc>
        <w:tc>
          <w:tcPr>
            <w:tcW w:w="4820" w:type="dxa"/>
          </w:tcPr>
          <w:p w:rsidR="002007BF" w:rsidRDefault="002007BF" w:rsidP="002317EA">
            <w:pPr>
              <w:spacing w:line="480" w:lineRule="auto"/>
            </w:pPr>
            <w:r>
              <w:t>Improvement in the evidence base to examine the Hygiene Hypothesis</w:t>
            </w:r>
          </w:p>
        </w:tc>
      </w:tr>
      <w:tr w:rsidR="002007BF" w:rsidTr="003829C9">
        <w:trPr>
          <w:trHeight w:val="3396"/>
        </w:trPr>
        <w:tc>
          <w:tcPr>
            <w:tcW w:w="1800" w:type="dxa"/>
          </w:tcPr>
          <w:p w:rsidR="002007BF" w:rsidRDefault="002007BF" w:rsidP="002317EA">
            <w:pPr>
              <w:spacing w:line="480" w:lineRule="auto"/>
            </w:pPr>
          </w:p>
        </w:tc>
        <w:tc>
          <w:tcPr>
            <w:tcW w:w="1800" w:type="dxa"/>
          </w:tcPr>
          <w:p w:rsidR="002007BF" w:rsidRDefault="002007BF" w:rsidP="002317EA">
            <w:pPr>
              <w:spacing w:line="480" w:lineRule="auto"/>
            </w:pPr>
            <w:r>
              <w:t>Environmental determinants of pregnancy and birth outcomes</w:t>
            </w:r>
          </w:p>
        </w:tc>
        <w:tc>
          <w:tcPr>
            <w:tcW w:w="6579" w:type="dxa"/>
          </w:tcPr>
          <w:p w:rsidR="002007BF" w:rsidRDefault="002007BF" w:rsidP="002317EA">
            <w:pPr>
              <w:spacing w:line="480" w:lineRule="auto"/>
            </w:pPr>
            <w:r w:rsidRPr="00AB430F">
              <w:rPr>
                <w:i/>
              </w:rPr>
              <w:t xml:space="preserve">Exposures and confounder: </w:t>
            </w:r>
            <w:r>
              <w:t xml:space="preserve">Perceptions of the home, neighbourhood (Residential Environment Assessment Tool), family dynamics, expectations for the birth, noise levels, living conditions, </w:t>
            </w:r>
            <w:proofErr w:type="spellStart"/>
            <w:r>
              <w:t>walkability</w:t>
            </w:r>
            <w:proofErr w:type="spellEnd"/>
            <w:r>
              <w:t xml:space="preserve"> and connectivity of area, age of mother. </w:t>
            </w:r>
          </w:p>
          <w:p w:rsidR="002007BF" w:rsidRDefault="002007BF" w:rsidP="002317EA">
            <w:pPr>
              <w:spacing w:line="480" w:lineRule="auto"/>
            </w:pPr>
            <w:r w:rsidRPr="00AB430F">
              <w:rPr>
                <w:i/>
              </w:rPr>
              <w:t xml:space="preserve">Outcome: </w:t>
            </w:r>
            <w:r>
              <w:t xml:space="preserve">Pregnancy and birth complications, gestation, mode of delivery, birth weight. </w:t>
            </w:r>
          </w:p>
          <w:p w:rsidR="002007BF" w:rsidRDefault="002007BF" w:rsidP="002317EA">
            <w:pPr>
              <w:spacing w:line="480" w:lineRule="auto"/>
            </w:pPr>
          </w:p>
        </w:tc>
        <w:tc>
          <w:tcPr>
            <w:tcW w:w="4820" w:type="dxa"/>
          </w:tcPr>
          <w:p w:rsidR="002007BF" w:rsidRDefault="002007BF" w:rsidP="002317EA">
            <w:pPr>
              <w:spacing w:line="480" w:lineRule="auto"/>
            </w:pPr>
            <w:r>
              <w:t>Modelling of relative contribution of structural and modifiable risk factors to pregnancy and birth outcomes (gestation, mode of delivery, etc.) and future health risks (delays in achieving milestones, etc.)</w:t>
            </w:r>
          </w:p>
        </w:tc>
      </w:tr>
      <w:tr w:rsidR="002007BF" w:rsidTr="003829C9">
        <w:tc>
          <w:tcPr>
            <w:tcW w:w="1800" w:type="dxa"/>
          </w:tcPr>
          <w:p w:rsidR="002007BF" w:rsidRDefault="002007BF" w:rsidP="002317EA">
            <w:pPr>
              <w:spacing w:line="480" w:lineRule="auto"/>
            </w:pPr>
            <w:r>
              <w:t>Gestational environment</w:t>
            </w:r>
          </w:p>
        </w:tc>
        <w:tc>
          <w:tcPr>
            <w:tcW w:w="1800" w:type="dxa"/>
          </w:tcPr>
          <w:p w:rsidR="002007BF" w:rsidRDefault="002007BF" w:rsidP="002317EA">
            <w:pPr>
              <w:spacing w:line="480" w:lineRule="auto"/>
            </w:pPr>
            <w:r>
              <w:t>Neighbourhood and impact on obesity in pregnancy</w:t>
            </w:r>
          </w:p>
        </w:tc>
        <w:tc>
          <w:tcPr>
            <w:tcW w:w="6579" w:type="dxa"/>
          </w:tcPr>
          <w:p w:rsidR="002007BF" w:rsidRDefault="002007BF" w:rsidP="002317EA">
            <w:pPr>
              <w:spacing w:line="480" w:lineRule="auto"/>
            </w:pPr>
            <w:r w:rsidRPr="00AB430F">
              <w:rPr>
                <w:i/>
              </w:rPr>
              <w:t>Exposures and confounder:</w:t>
            </w:r>
            <w:r>
              <w:t xml:space="preserve"> Distance to recreational facilities (gym, </w:t>
            </w:r>
            <w:proofErr w:type="spellStart"/>
            <w:r>
              <w:t>greenspace</w:t>
            </w:r>
            <w:proofErr w:type="spellEnd"/>
            <w:r>
              <w:t xml:space="preserve">), </w:t>
            </w:r>
            <w:proofErr w:type="spellStart"/>
            <w:r>
              <w:t>walkability</w:t>
            </w:r>
            <w:proofErr w:type="spellEnd"/>
            <w:r>
              <w:t xml:space="preserve"> of area, self reported safety, records of crimes in area, lifestyle factors (mother working, ownership of car, family size, socio-economic level, smoking, alcohol consumption, diet), co-morbidities, activity (accelerometer readings). </w:t>
            </w:r>
          </w:p>
          <w:p w:rsidR="002007BF" w:rsidRDefault="002007BF" w:rsidP="002317EA">
            <w:pPr>
              <w:spacing w:line="480" w:lineRule="auto"/>
            </w:pPr>
            <w:r w:rsidRPr="00AB430F">
              <w:rPr>
                <w:i/>
              </w:rPr>
              <w:t>Outcome</w:t>
            </w:r>
            <w:r>
              <w:t>: Obesity during pregnancy (calculated from pre-pregnancy weight and weight gain during pregnancy and percentage body fat).</w:t>
            </w:r>
          </w:p>
        </w:tc>
        <w:tc>
          <w:tcPr>
            <w:tcW w:w="4820" w:type="dxa"/>
          </w:tcPr>
          <w:p w:rsidR="002007BF" w:rsidRDefault="002007BF" w:rsidP="002317EA">
            <w:pPr>
              <w:spacing w:line="480" w:lineRule="auto"/>
            </w:pPr>
            <w:r>
              <w:t>Estimation of the extent to which neighbourhood plays a role in obesity during pregnancy in order to inform the evidence base for neighbourhood design and new build planning.</w:t>
            </w:r>
          </w:p>
        </w:tc>
      </w:tr>
      <w:tr w:rsidR="002007BF" w:rsidTr="003829C9">
        <w:tc>
          <w:tcPr>
            <w:tcW w:w="1800" w:type="dxa"/>
          </w:tcPr>
          <w:p w:rsidR="002007BF" w:rsidRDefault="002007BF" w:rsidP="002317EA">
            <w:pPr>
              <w:spacing w:line="480" w:lineRule="auto"/>
            </w:pPr>
          </w:p>
        </w:tc>
        <w:tc>
          <w:tcPr>
            <w:tcW w:w="1800" w:type="dxa"/>
          </w:tcPr>
          <w:p w:rsidR="002007BF" w:rsidRDefault="002007BF" w:rsidP="002317EA">
            <w:pPr>
              <w:spacing w:line="480" w:lineRule="auto"/>
            </w:pPr>
            <w:r>
              <w:t xml:space="preserve">Exposures </w:t>
            </w:r>
            <w:r w:rsidRPr="00197366">
              <w:t xml:space="preserve">in </w:t>
            </w:r>
            <w:proofErr w:type="spellStart"/>
            <w:r w:rsidRPr="00197366">
              <w:t>utero</w:t>
            </w:r>
            <w:proofErr w:type="spellEnd"/>
            <w:r>
              <w:t xml:space="preserve"> and the </w:t>
            </w:r>
            <w:r>
              <w:lastRenderedPageBreak/>
              <w:t>health of the infant</w:t>
            </w:r>
          </w:p>
        </w:tc>
        <w:tc>
          <w:tcPr>
            <w:tcW w:w="6579" w:type="dxa"/>
          </w:tcPr>
          <w:p w:rsidR="002007BF" w:rsidRDefault="002007BF" w:rsidP="002317EA">
            <w:pPr>
              <w:spacing w:line="480" w:lineRule="auto"/>
            </w:pPr>
            <w:r w:rsidRPr="00AB430F">
              <w:rPr>
                <w:i/>
              </w:rPr>
              <w:lastRenderedPageBreak/>
              <w:t xml:space="preserve">Exposures and confounder: </w:t>
            </w:r>
            <w:r>
              <w:t xml:space="preserve">Diet of mother, smoking and alcohol during pregnancy, exposures during pregnancy (analysis of cord blood for </w:t>
            </w:r>
            <w:proofErr w:type="spellStart"/>
            <w:r>
              <w:t>IgG</w:t>
            </w:r>
            <w:proofErr w:type="spellEnd"/>
            <w:r>
              <w:t xml:space="preserve">, </w:t>
            </w:r>
            <w:r>
              <w:lastRenderedPageBreak/>
              <w:t>lead), cholesterol and other routine blood test results for mother.</w:t>
            </w:r>
          </w:p>
          <w:p w:rsidR="002007BF" w:rsidRDefault="002007BF" w:rsidP="002317EA">
            <w:pPr>
              <w:spacing w:line="480" w:lineRule="auto"/>
            </w:pPr>
            <w:r w:rsidRPr="00AB430F">
              <w:rPr>
                <w:i/>
              </w:rPr>
              <w:t>Outcome</w:t>
            </w:r>
            <w:r>
              <w:t>:  Health of infant, assessed by gestation, birth weight, complications at birth, health in first 6 months of life (GP records and attendance at hospital)</w:t>
            </w:r>
          </w:p>
        </w:tc>
        <w:tc>
          <w:tcPr>
            <w:tcW w:w="4820" w:type="dxa"/>
          </w:tcPr>
          <w:p w:rsidR="002007BF" w:rsidRDefault="002007BF" w:rsidP="002317EA">
            <w:pPr>
              <w:spacing w:line="480" w:lineRule="auto"/>
            </w:pPr>
            <w:r>
              <w:lastRenderedPageBreak/>
              <w:t xml:space="preserve">Modelling and extrapolation of the findings from the EHL to routine data on all births in </w:t>
            </w:r>
            <w:smartTag w:uri="urn:schemas-microsoft-com:office:smarttags" w:element="place">
              <w:smartTag w:uri="urn:schemas-microsoft-com:office:smarttags" w:element="country-region">
                <w:r>
                  <w:t>Wales</w:t>
                </w:r>
              </w:smartTag>
            </w:smartTag>
            <w:r>
              <w:t xml:space="preserve"> (e.g. </w:t>
            </w:r>
            <w:r>
              <w:lastRenderedPageBreak/>
              <w:t>the use of routine cholesterol levels as a predictor of diet and projected impact on birth weight and birth complications).</w:t>
            </w:r>
          </w:p>
        </w:tc>
      </w:tr>
    </w:tbl>
    <w:p w:rsidR="002007BF" w:rsidRDefault="002007BF" w:rsidP="002007BF">
      <w:pPr>
        <w:spacing w:line="480" w:lineRule="auto"/>
      </w:pPr>
    </w:p>
    <w:p w:rsidR="002007BF" w:rsidRDefault="002007BF" w:rsidP="002007BF">
      <w:pPr>
        <w:spacing w:line="480" w:lineRule="auto"/>
      </w:pPr>
    </w:p>
    <w:p w:rsidR="007119FC" w:rsidRDefault="007119FC"/>
    <w:sectPr w:rsidR="007119FC" w:rsidSect="002007B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2007BF"/>
    <w:rsid w:val="000022EF"/>
    <w:rsid w:val="002007BF"/>
    <w:rsid w:val="003829C9"/>
    <w:rsid w:val="007119FC"/>
    <w:rsid w:val="00E12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29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qFormat/>
    <w:rsid w:val="003829C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1">
    <w:name w:val="simple1"/>
    <w:basedOn w:val="TableNormal"/>
    <w:uiPriority w:val="99"/>
    <w:qFormat/>
    <w:rsid w:val="003829C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">
    <w:name w:val="Style2"/>
    <w:basedOn w:val="TableSimple1"/>
    <w:uiPriority w:val="99"/>
    <w:qFormat/>
    <w:rsid w:val="003829C9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3829C9"/>
    <w:pPr>
      <w:spacing w:after="0" w:line="24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470</Words>
  <Characters>2682</Characters>
  <Application>Microsoft Office Word</Application>
  <DocSecurity>0</DocSecurity>
  <Lines>22</Lines>
  <Paragraphs>6</Paragraphs>
  <ScaleCrop>false</ScaleCrop>
  <Company>University of Wales Swansea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Wales Swansea</dc:creator>
  <cp:keywords/>
  <dc:description/>
  <cp:lastModifiedBy>University of Wales Swansea</cp:lastModifiedBy>
  <cp:revision>3</cp:revision>
  <dcterms:created xsi:type="dcterms:W3CDTF">2010-03-08T10:43:00Z</dcterms:created>
  <dcterms:modified xsi:type="dcterms:W3CDTF">2010-03-08T11:13:00Z</dcterms:modified>
</cp:coreProperties>
</file>