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A3E" w:rsidRDefault="009A7A3E" w:rsidP="009A7A3E">
      <w:pPr>
        <w:tabs>
          <w:tab w:val="left" w:pos="3525"/>
        </w:tabs>
        <w:jc w:val="both"/>
        <w:rPr>
          <w:b/>
        </w:rPr>
      </w:pPr>
    </w:p>
    <w:p w:rsidR="009A7A3E" w:rsidRPr="009B6D57" w:rsidRDefault="00B033DB" w:rsidP="00B033DB">
      <w:pPr>
        <w:jc w:val="both"/>
        <w:rPr>
          <w:b/>
        </w:rPr>
      </w:pPr>
      <w:r>
        <w:rPr>
          <w:b/>
        </w:rPr>
        <w:t xml:space="preserve">Additional File </w:t>
      </w:r>
      <w:r w:rsidR="00C476C9">
        <w:rPr>
          <w:b/>
        </w:rPr>
        <w:t>5</w:t>
      </w:r>
      <w:r>
        <w:rPr>
          <w:b/>
        </w:rPr>
        <w:t>A: Effect of multiple micronutrients during pregnancy versus iron-</w:t>
      </w:r>
      <w:proofErr w:type="spellStart"/>
      <w:r>
        <w:rPr>
          <w:b/>
        </w:rPr>
        <w:t>folate</w:t>
      </w:r>
      <w:proofErr w:type="spellEnd"/>
      <w:r>
        <w:rPr>
          <w:b/>
        </w:rPr>
        <w:t xml:space="preserve"> on SGA babies with sub-group analysis according to maternal mean body mass index - Fixed model</w:t>
      </w:r>
    </w:p>
    <w:p w:rsidR="009A7A3E" w:rsidRDefault="009A7A3E" w:rsidP="009A7A3E">
      <w:pPr>
        <w:tabs>
          <w:tab w:val="left" w:pos="3525"/>
        </w:tabs>
        <w:jc w:val="both"/>
        <w:rPr>
          <w:b/>
        </w:rPr>
      </w:pPr>
    </w:p>
    <w:p w:rsidR="009A7A3E" w:rsidRPr="00B546BA" w:rsidRDefault="009A7A3E" w:rsidP="009A7A3E">
      <w:pPr>
        <w:tabs>
          <w:tab w:val="left" w:pos="3525"/>
        </w:tabs>
        <w:jc w:val="both"/>
        <w:rPr>
          <w:b/>
        </w:rPr>
      </w:pPr>
      <w:r>
        <w:rPr>
          <w:b/>
          <w:noProof/>
          <w:lang w:val="en-US" w:eastAsia="en-US"/>
        </w:rPr>
        <w:drawing>
          <wp:inline distT="0" distB="0" distL="0" distR="0">
            <wp:extent cx="5734050" cy="3914775"/>
            <wp:effectExtent l="19050" t="19050" r="19050" b="285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9147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A3E" w:rsidRDefault="009A7A3E" w:rsidP="009A7A3E">
      <w:pPr>
        <w:tabs>
          <w:tab w:val="left" w:pos="3525"/>
        </w:tabs>
        <w:jc w:val="both"/>
        <w:rPr>
          <w:b/>
        </w:rPr>
      </w:pPr>
    </w:p>
    <w:p w:rsidR="00B033DB" w:rsidRDefault="00B033DB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B033DB" w:rsidRDefault="00B033DB" w:rsidP="00B033DB">
      <w:pPr>
        <w:jc w:val="both"/>
        <w:rPr>
          <w:b/>
        </w:rPr>
      </w:pPr>
      <w:r>
        <w:rPr>
          <w:b/>
        </w:rPr>
        <w:lastRenderedPageBreak/>
        <w:t xml:space="preserve">Additional File </w:t>
      </w:r>
      <w:r w:rsidR="00C476C9">
        <w:rPr>
          <w:b/>
        </w:rPr>
        <w:t>5</w:t>
      </w:r>
      <w:r>
        <w:rPr>
          <w:b/>
        </w:rPr>
        <w:t>B: Effect of multiple micronutrients during pregnancy versus iron-</w:t>
      </w:r>
      <w:proofErr w:type="spellStart"/>
      <w:r>
        <w:rPr>
          <w:b/>
        </w:rPr>
        <w:t>folate</w:t>
      </w:r>
      <w:proofErr w:type="spellEnd"/>
      <w:r>
        <w:rPr>
          <w:b/>
        </w:rPr>
        <w:t xml:space="preserve"> on SGA babies with sub-group analysis according to maternal mean body mass index - Random model</w:t>
      </w:r>
    </w:p>
    <w:p w:rsidR="009A7A3E" w:rsidRDefault="009A7A3E" w:rsidP="009A7A3E">
      <w:pPr>
        <w:tabs>
          <w:tab w:val="left" w:pos="3525"/>
        </w:tabs>
        <w:jc w:val="both"/>
        <w:rPr>
          <w:b/>
        </w:rPr>
      </w:pPr>
    </w:p>
    <w:p w:rsidR="009A7A3E" w:rsidRDefault="009A7A3E" w:rsidP="009A7A3E">
      <w:pPr>
        <w:tabs>
          <w:tab w:val="left" w:pos="3525"/>
        </w:tabs>
        <w:jc w:val="both"/>
        <w:rPr>
          <w:b/>
        </w:rPr>
      </w:pPr>
      <w:r>
        <w:rPr>
          <w:b/>
          <w:noProof/>
          <w:lang w:val="en-US" w:eastAsia="en-US"/>
        </w:rPr>
        <w:drawing>
          <wp:inline distT="0" distB="0" distL="0" distR="0">
            <wp:extent cx="5724525" cy="3819525"/>
            <wp:effectExtent l="19050" t="19050" r="28575" b="285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819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A3E" w:rsidRDefault="009A7A3E" w:rsidP="009A7A3E">
      <w:pPr>
        <w:tabs>
          <w:tab w:val="left" w:pos="3525"/>
        </w:tabs>
        <w:jc w:val="both"/>
        <w:rPr>
          <w:b/>
        </w:rPr>
      </w:pPr>
    </w:p>
    <w:p w:rsidR="009A7A3E" w:rsidRPr="00B546BA" w:rsidRDefault="009A7A3E" w:rsidP="009A7A3E">
      <w:pPr>
        <w:tabs>
          <w:tab w:val="left" w:pos="3525"/>
        </w:tabs>
        <w:jc w:val="both"/>
        <w:rPr>
          <w:b/>
        </w:rPr>
      </w:pPr>
    </w:p>
    <w:p w:rsidR="009A7A3E" w:rsidRPr="0091442D" w:rsidRDefault="009A7A3E" w:rsidP="009A7A3E">
      <w:pPr>
        <w:jc w:val="both"/>
      </w:pPr>
    </w:p>
    <w:p w:rsidR="009A7A3E" w:rsidRPr="00150A30" w:rsidRDefault="009A7A3E" w:rsidP="009A7A3E">
      <w:pPr>
        <w:jc w:val="both"/>
        <w:rPr>
          <w:b/>
        </w:rPr>
      </w:pPr>
    </w:p>
    <w:p w:rsidR="009A7A3E" w:rsidRDefault="009A7A3E" w:rsidP="009A7A3E">
      <w:pPr>
        <w:jc w:val="both"/>
        <w:rPr>
          <w:b/>
        </w:rPr>
      </w:pPr>
    </w:p>
    <w:p w:rsidR="009A7A3E" w:rsidRDefault="009A7A3E" w:rsidP="009A7A3E">
      <w:pPr>
        <w:jc w:val="both"/>
        <w:rPr>
          <w:b/>
        </w:rPr>
      </w:pPr>
    </w:p>
    <w:p w:rsidR="009A7A3E" w:rsidRDefault="009A7A3E" w:rsidP="009A7A3E">
      <w:pPr>
        <w:jc w:val="both"/>
        <w:rPr>
          <w:b/>
        </w:rPr>
      </w:pPr>
    </w:p>
    <w:p w:rsidR="009A7A3E" w:rsidRDefault="009A7A3E" w:rsidP="009A7A3E">
      <w:pPr>
        <w:jc w:val="both"/>
        <w:rPr>
          <w:b/>
        </w:rPr>
      </w:pPr>
    </w:p>
    <w:p w:rsidR="009A7A3E" w:rsidRDefault="009A7A3E" w:rsidP="009A7A3E">
      <w:pPr>
        <w:jc w:val="both"/>
        <w:rPr>
          <w:b/>
        </w:rPr>
      </w:pPr>
    </w:p>
    <w:p w:rsidR="009A7A3E" w:rsidRDefault="009A7A3E" w:rsidP="009A7A3E">
      <w:pPr>
        <w:jc w:val="both"/>
        <w:rPr>
          <w:b/>
        </w:rPr>
      </w:pPr>
    </w:p>
    <w:p w:rsidR="009A7A3E" w:rsidRDefault="009A7A3E" w:rsidP="009A7A3E">
      <w:pPr>
        <w:jc w:val="both"/>
        <w:rPr>
          <w:b/>
        </w:rPr>
      </w:pPr>
    </w:p>
    <w:p w:rsidR="009A7A3E" w:rsidRDefault="009A7A3E" w:rsidP="009A7A3E">
      <w:pPr>
        <w:jc w:val="both"/>
        <w:rPr>
          <w:b/>
        </w:rPr>
      </w:pPr>
    </w:p>
    <w:p w:rsidR="009A7A3E" w:rsidRDefault="009A7A3E" w:rsidP="009A7A3E">
      <w:pPr>
        <w:jc w:val="both"/>
        <w:rPr>
          <w:b/>
        </w:rPr>
      </w:pPr>
    </w:p>
    <w:p w:rsidR="001B7C4B" w:rsidRDefault="001B7C4B"/>
    <w:sectPr w:rsidR="001B7C4B" w:rsidSect="001B7C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9A7A3E"/>
    <w:rsid w:val="001B7C4B"/>
    <w:rsid w:val="005C57F7"/>
    <w:rsid w:val="009A7A3E"/>
    <w:rsid w:val="00B033DB"/>
    <w:rsid w:val="00C476C9"/>
    <w:rsid w:val="00EA0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A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7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A3E"/>
    <w:rPr>
      <w:rFonts w:ascii="Tahoma" w:eastAsia="Times New Roman" w:hAnsi="Tahoma" w:cs="Tahoma"/>
      <w:sz w:val="16"/>
      <w:szCs w:val="16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isd</dc:creator>
  <cp:lastModifiedBy>mjfox</cp:lastModifiedBy>
  <cp:revision>2</cp:revision>
  <dcterms:created xsi:type="dcterms:W3CDTF">2011-01-13T10:56:00Z</dcterms:created>
  <dcterms:modified xsi:type="dcterms:W3CDTF">2011-01-13T10:56:00Z</dcterms:modified>
</cp:coreProperties>
</file>