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6A5" w:rsidRPr="006370D0" w:rsidRDefault="006370D0">
      <w:pPr>
        <w:rPr>
          <w:sz w:val="28"/>
          <w:szCs w:val="28"/>
        </w:rPr>
      </w:pPr>
      <w:r w:rsidRPr="006370D0">
        <w:rPr>
          <w:sz w:val="28"/>
          <w:szCs w:val="28"/>
        </w:rPr>
        <w:t>Additional file 2</w:t>
      </w:r>
    </w:p>
    <w:p w:rsidR="006370D0" w:rsidRPr="006370D0" w:rsidRDefault="006370D0" w:rsidP="006370D0">
      <w:pPr>
        <w:pStyle w:val="Heading1"/>
        <w:ind w:right="-360"/>
        <w:rPr>
          <w:rFonts w:ascii="Calibri" w:hAnsi="Calibri" w:cs="Calibri"/>
          <w:sz w:val="28"/>
          <w:szCs w:val="28"/>
        </w:rPr>
      </w:pPr>
      <w:r w:rsidRPr="006370D0">
        <w:rPr>
          <w:rFonts w:ascii="Calibri" w:hAnsi="Calibri" w:cs="Calibri"/>
          <w:sz w:val="28"/>
          <w:szCs w:val="28"/>
        </w:rPr>
        <w:t xml:space="preserve">PRISM: </w:t>
      </w:r>
      <w:proofErr w:type="spellStart"/>
      <w:r w:rsidRPr="006370D0">
        <w:rPr>
          <w:rFonts w:ascii="Calibri" w:hAnsi="Calibri" w:cs="Calibri"/>
          <w:sz w:val="28"/>
          <w:szCs w:val="28"/>
        </w:rPr>
        <w:t>key</w:t>
      </w:r>
      <w:proofErr w:type="spellEnd"/>
      <w:r w:rsidRPr="006370D0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6370D0">
        <w:rPr>
          <w:rFonts w:ascii="Calibri" w:hAnsi="Calibri" w:cs="Calibri"/>
          <w:sz w:val="28"/>
          <w:szCs w:val="28"/>
        </w:rPr>
        <w:t>features</w:t>
      </w:r>
      <w:proofErr w:type="spellEnd"/>
      <w:r w:rsidRPr="006370D0">
        <w:rPr>
          <w:rFonts w:ascii="Calibri" w:hAnsi="Calibri" w:cs="Calibri"/>
          <w:sz w:val="28"/>
          <w:szCs w:val="28"/>
        </w:rPr>
        <w:t xml:space="preserve"> and </w:t>
      </w:r>
      <w:proofErr w:type="spellStart"/>
      <w:r w:rsidRPr="006370D0">
        <w:rPr>
          <w:rFonts w:ascii="Calibri" w:hAnsi="Calibri" w:cs="Calibri"/>
          <w:sz w:val="28"/>
          <w:szCs w:val="28"/>
        </w:rPr>
        <w:t>findings</w:t>
      </w:r>
      <w:proofErr w:type="spellEnd"/>
    </w:p>
    <w:p w:rsidR="006370D0" w:rsidRPr="00B8782F" w:rsidRDefault="006370D0" w:rsidP="006370D0">
      <w:pPr>
        <w:pBdr>
          <w:top w:val="single" w:sz="4" w:space="1" w:color="auto"/>
        </w:pBdr>
        <w:rPr>
          <w:szCs w:val="24"/>
        </w:rPr>
      </w:pPr>
      <w:r w:rsidRPr="00B8782F">
        <w:rPr>
          <w:szCs w:val="24"/>
        </w:rPr>
        <w:t xml:space="preserve">PRISM – Program of Resources, Information and Support for Mothers – was a primary care and community-based cluster-randomised trial in sixteen municipalities in </w:t>
      </w:r>
      <w:smartTag w:uri="urn:schemas-microsoft-com:office:smarttags" w:element="place">
        <w:smartTag w:uri="urn:schemas-microsoft-com:office:smarttags" w:element="City">
          <w:r w:rsidRPr="00B8782F">
            <w:rPr>
              <w:szCs w:val="24"/>
            </w:rPr>
            <w:t>Victoria</w:t>
          </w:r>
        </w:smartTag>
        <w:r w:rsidRPr="00B8782F">
          <w:rPr>
            <w:szCs w:val="24"/>
          </w:rPr>
          <w:t xml:space="preserve">, </w:t>
        </w:r>
        <w:smartTag w:uri="urn:schemas-microsoft-com:office:smarttags" w:element="country-region">
          <w:r w:rsidRPr="00B8782F">
            <w:rPr>
              <w:szCs w:val="24"/>
            </w:rPr>
            <w:t>Australia</w:t>
          </w:r>
        </w:smartTag>
      </w:smartTag>
      <w:r w:rsidRPr="00B8782F">
        <w:rPr>
          <w:szCs w:val="24"/>
        </w:rPr>
        <w:t xml:space="preserve"> (1999-2003), which aimed to reduce depression in mothers and improve their physical health following the birth of a baby.</w:t>
      </w:r>
    </w:p>
    <w:p w:rsidR="006370D0" w:rsidRPr="00B8782F" w:rsidRDefault="006370D0" w:rsidP="006370D0">
      <w:pPr>
        <w:rPr>
          <w:szCs w:val="24"/>
        </w:rPr>
      </w:pPr>
      <w:r w:rsidRPr="00B8782F">
        <w:rPr>
          <w:szCs w:val="24"/>
        </w:rPr>
        <w:t>PRISM implemented a range of primary care and community-based strategies in intervention communities, including:</w:t>
      </w:r>
    </w:p>
    <w:p w:rsidR="006370D0" w:rsidRPr="00B8782F" w:rsidRDefault="006370D0" w:rsidP="006370D0">
      <w:pPr>
        <w:numPr>
          <w:ilvl w:val="0"/>
          <w:numId w:val="2"/>
        </w:numPr>
        <w:spacing w:after="120" w:line="240" w:lineRule="auto"/>
        <w:rPr>
          <w:szCs w:val="24"/>
        </w:rPr>
      </w:pPr>
      <w:r w:rsidRPr="00B8782F">
        <w:rPr>
          <w:szCs w:val="24"/>
        </w:rPr>
        <w:t xml:space="preserve">maternal health and communication skills training for primary care providers, </w:t>
      </w:r>
    </w:p>
    <w:p w:rsidR="006370D0" w:rsidRPr="00B8782F" w:rsidRDefault="006370D0" w:rsidP="006370D0">
      <w:pPr>
        <w:numPr>
          <w:ilvl w:val="0"/>
          <w:numId w:val="2"/>
        </w:numPr>
        <w:spacing w:after="120" w:line="240" w:lineRule="auto"/>
        <w:rPr>
          <w:szCs w:val="24"/>
        </w:rPr>
      </w:pPr>
      <w:r w:rsidRPr="00B8782F">
        <w:rPr>
          <w:szCs w:val="24"/>
        </w:rPr>
        <w:t xml:space="preserve">information resources for women, </w:t>
      </w:r>
    </w:p>
    <w:p w:rsidR="006370D0" w:rsidRPr="00B8782F" w:rsidRDefault="006370D0" w:rsidP="006370D0">
      <w:pPr>
        <w:numPr>
          <w:ilvl w:val="0"/>
          <w:numId w:val="2"/>
        </w:numPr>
        <w:spacing w:after="120" w:line="240" w:lineRule="auto"/>
        <w:rPr>
          <w:szCs w:val="24"/>
        </w:rPr>
      </w:pPr>
      <w:r w:rsidRPr="00B8782F">
        <w:rPr>
          <w:szCs w:val="24"/>
        </w:rPr>
        <w:t>community development activities to mobilise support for mothers; and</w:t>
      </w:r>
    </w:p>
    <w:p w:rsidR="006370D0" w:rsidRPr="00B8782F" w:rsidRDefault="006370D0" w:rsidP="006370D0">
      <w:pPr>
        <w:numPr>
          <w:ilvl w:val="0"/>
          <w:numId w:val="2"/>
        </w:numPr>
        <w:spacing w:after="120" w:line="240" w:lineRule="auto"/>
        <w:rPr>
          <w:szCs w:val="24"/>
        </w:rPr>
      </w:pPr>
      <w:r w:rsidRPr="00B8782F">
        <w:rPr>
          <w:szCs w:val="24"/>
        </w:rPr>
        <w:t xml:space="preserve">befriending opportunities to promote support for mothers and decrease isolation. </w:t>
      </w:r>
    </w:p>
    <w:p w:rsidR="006370D0" w:rsidRPr="00B8782F" w:rsidRDefault="006370D0" w:rsidP="006370D0">
      <w:pPr>
        <w:rPr>
          <w:szCs w:val="24"/>
        </w:rPr>
      </w:pPr>
      <w:r w:rsidRPr="00B8782F">
        <w:rPr>
          <w:szCs w:val="24"/>
        </w:rPr>
        <w:t xml:space="preserve">The main outcome measures, collected by postal surveys of all women who had given birth in participating municipalities (response: 11,305/18,555, 60.8%), included the Edinburgh Postnatal Depression Scale (EPDS) and the SF-36 general health status measure. Analysis was by intention to treat, adjusting for the randomisation by cluster. </w:t>
      </w:r>
    </w:p>
    <w:p w:rsidR="006370D0" w:rsidRPr="00B8782F" w:rsidRDefault="006370D0" w:rsidP="006370D0">
      <w:pPr>
        <w:rPr>
          <w:szCs w:val="24"/>
        </w:rPr>
      </w:pPr>
      <w:r w:rsidRPr="00B8782F">
        <w:rPr>
          <w:szCs w:val="24"/>
        </w:rPr>
        <w:t>At six months after birth, the key findings showed that the PRISM intervention strategies had made no demonstrable impact on:</w:t>
      </w:r>
    </w:p>
    <w:p w:rsidR="006370D0" w:rsidRPr="00B8782F" w:rsidRDefault="006370D0" w:rsidP="006370D0">
      <w:pPr>
        <w:numPr>
          <w:ilvl w:val="0"/>
          <w:numId w:val="1"/>
        </w:numPr>
        <w:spacing w:after="120" w:line="240" w:lineRule="auto"/>
        <w:rPr>
          <w:szCs w:val="24"/>
        </w:rPr>
      </w:pPr>
      <w:r w:rsidRPr="00B8782F">
        <w:rPr>
          <w:szCs w:val="24"/>
        </w:rPr>
        <w:t xml:space="preserve">women’s depression scores or their overall physical or mental health status; </w:t>
      </w:r>
    </w:p>
    <w:p w:rsidR="006370D0" w:rsidRPr="00B8782F" w:rsidRDefault="006370D0" w:rsidP="006370D0">
      <w:pPr>
        <w:numPr>
          <w:ilvl w:val="0"/>
          <w:numId w:val="1"/>
        </w:numPr>
        <w:spacing w:after="120" w:line="240" w:lineRule="auto"/>
        <w:rPr>
          <w:szCs w:val="24"/>
        </w:rPr>
      </w:pPr>
      <w:r w:rsidRPr="00B8782F">
        <w:rPr>
          <w:szCs w:val="24"/>
        </w:rPr>
        <w:t>women’s opportunities to make friends following the birth of a baby;</w:t>
      </w:r>
    </w:p>
    <w:p w:rsidR="006370D0" w:rsidRPr="00B8782F" w:rsidRDefault="006370D0" w:rsidP="006370D0">
      <w:pPr>
        <w:numPr>
          <w:ilvl w:val="0"/>
          <w:numId w:val="1"/>
        </w:numPr>
        <w:spacing w:after="120" w:line="240" w:lineRule="auto"/>
        <w:rPr>
          <w:szCs w:val="24"/>
        </w:rPr>
      </w:pPr>
      <w:r w:rsidRPr="00B8782F">
        <w:rPr>
          <w:szCs w:val="24"/>
        </w:rPr>
        <w:t>responsiveness to women’s emotional and physical health issues by maternal and child health nurse and general practitioners; or</w:t>
      </w:r>
    </w:p>
    <w:p w:rsidR="006370D0" w:rsidRPr="00B8782F" w:rsidRDefault="006370D0" w:rsidP="006370D0">
      <w:pPr>
        <w:numPr>
          <w:ilvl w:val="0"/>
          <w:numId w:val="1"/>
        </w:numPr>
        <w:spacing w:after="120" w:line="240" w:lineRule="auto"/>
        <w:rPr>
          <w:szCs w:val="24"/>
        </w:rPr>
      </w:pPr>
      <w:r w:rsidRPr="00B8782F">
        <w:rPr>
          <w:szCs w:val="24"/>
        </w:rPr>
        <w:t>mother- and baby-friendliness ratings of local communities.</w:t>
      </w:r>
    </w:p>
    <w:p w:rsidR="006370D0" w:rsidRPr="00B8782F" w:rsidRDefault="006370D0" w:rsidP="006370D0">
      <w:pPr>
        <w:rPr>
          <w:szCs w:val="24"/>
        </w:rPr>
      </w:pPr>
    </w:p>
    <w:p w:rsidR="006370D0" w:rsidRPr="00B8782F" w:rsidRDefault="006370D0" w:rsidP="006370D0">
      <w:pPr>
        <w:rPr>
          <w:b/>
          <w:szCs w:val="24"/>
        </w:rPr>
      </w:pPr>
      <w:r w:rsidRPr="00B8782F">
        <w:rPr>
          <w:b/>
          <w:szCs w:val="24"/>
        </w:rPr>
        <w:t>PRISM published protoco</w:t>
      </w:r>
      <w:r>
        <w:rPr>
          <w:b/>
          <w:szCs w:val="24"/>
        </w:rPr>
        <w:t>l</w:t>
      </w:r>
      <w:r w:rsidRPr="00B8782F">
        <w:rPr>
          <w:b/>
          <w:szCs w:val="24"/>
        </w:rPr>
        <w:t>:</w:t>
      </w:r>
    </w:p>
    <w:p w:rsidR="006370D0" w:rsidRPr="00B8782F" w:rsidRDefault="006370D0" w:rsidP="006370D0">
      <w:pPr>
        <w:rPr>
          <w:szCs w:val="24"/>
        </w:rPr>
      </w:pPr>
      <w:r w:rsidRPr="00B8782F">
        <w:rPr>
          <w:szCs w:val="24"/>
        </w:rPr>
        <w:t xml:space="preserve">Lumley J, Small R, Brown S, Watson </w:t>
      </w:r>
      <w:r w:rsidR="0057028D">
        <w:rPr>
          <w:szCs w:val="24"/>
        </w:rPr>
        <w:t>L, Gunn J, Mitchell C, Dawson W:</w:t>
      </w:r>
      <w:r w:rsidRPr="00B8782F">
        <w:rPr>
          <w:b/>
          <w:bCs/>
          <w:szCs w:val="24"/>
        </w:rPr>
        <w:t xml:space="preserve"> </w:t>
      </w:r>
      <w:r w:rsidRPr="00B8782F">
        <w:rPr>
          <w:b/>
          <w:szCs w:val="24"/>
        </w:rPr>
        <w:t>PRISM (Program of Resources, Information and Support for Mothers) Protocol for a community-randomised trial [ISRCTN03464021].</w:t>
      </w:r>
      <w:r w:rsidRPr="00B8782F">
        <w:rPr>
          <w:szCs w:val="24"/>
        </w:rPr>
        <w:t xml:space="preserve"> </w:t>
      </w:r>
      <w:r w:rsidRPr="00B8782F">
        <w:rPr>
          <w:i/>
          <w:iCs/>
          <w:szCs w:val="24"/>
        </w:rPr>
        <w:t>BMC Public Health</w:t>
      </w:r>
      <w:r w:rsidRPr="00B8782F">
        <w:rPr>
          <w:szCs w:val="24"/>
        </w:rPr>
        <w:t xml:space="preserve"> 2003; 3:36.</w:t>
      </w:r>
    </w:p>
    <w:p w:rsidR="006370D0" w:rsidRPr="00B8782F" w:rsidRDefault="006370D0" w:rsidP="006370D0">
      <w:pPr>
        <w:rPr>
          <w:b/>
          <w:szCs w:val="24"/>
        </w:rPr>
      </w:pPr>
    </w:p>
    <w:p w:rsidR="006370D0" w:rsidRPr="00B8782F" w:rsidRDefault="006370D0" w:rsidP="006370D0">
      <w:pPr>
        <w:rPr>
          <w:b/>
          <w:szCs w:val="24"/>
        </w:rPr>
      </w:pPr>
      <w:r w:rsidRPr="00B8782F">
        <w:rPr>
          <w:b/>
          <w:szCs w:val="24"/>
        </w:rPr>
        <w:t>PRISM primary outcomes paper:</w:t>
      </w:r>
    </w:p>
    <w:p w:rsidR="006370D0" w:rsidRPr="00B8782F" w:rsidRDefault="006370D0" w:rsidP="006370D0">
      <w:pPr>
        <w:rPr>
          <w:szCs w:val="24"/>
        </w:rPr>
      </w:pPr>
      <w:r w:rsidRPr="00B8782F">
        <w:rPr>
          <w:spacing w:val="-3"/>
          <w:szCs w:val="24"/>
        </w:rPr>
        <w:t>Lumley J, Watson L, Small R, Brown S, Mitchell C, Gunn J</w:t>
      </w:r>
      <w:r w:rsidR="0057028D">
        <w:rPr>
          <w:spacing w:val="-3"/>
          <w:szCs w:val="24"/>
        </w:rPr>
        <w:t>:</w:t>
      </w:r>
      <w:r w:rsidRPr="00B8782F">
        <w:rPr>
          <w:rStyle w:val="Heading1Char"/>
          <w:rFonts w:ascii="Times New Roman" w:hAnsi="Times New Roman"/>
          <w:sz w:val="24"/>
          <w:szCs w:val="24"/>
        </w:rPr>
        <w:t xml:space="preserve"> </w:t>
      </w:r>
      <w:r w:rsidRPr="0057028D">
        <w:rPr>
          <w:rStyle w:val="xpapertitle1"/>
          <w:rFonts w:asciiTheme="minorHAnsi" w:hAnsiTheme="minorHAnsi" w:cstheme="minorHAnsi"/>
          <w:b/>
          <w:sz w:val="22"/>
          <w:szCs w:val="22"/>
        </w:rPr>
        <w:t>PRISM</w:t>
      </w:r>
      <w:r w:rsidRPr="00B8782F">
        <w:rPr>
          <w:rStyle w:val="xpapertitle1"/>
          <w:rFonts w:ascii="Times New Roman" w:hAnsi="Times New Roman"/>
          <w:sz w:val="24"/>
          <w:szCs w:val="24"/>
        </w:rPr>
        <w:t xml:space="preserve"> </w:t>
      </w:r>
      <w:r w:rsidRPr="00F636D0">
        <w:rPr>
          <w:rStyle w:val="xpapertitle1"/>
          <w:rFonts w:asciiTheme="minorHAnsi" w:hAnsiTheme="minorHAnsi" w:cstheme="minorHAnsi"/>
          <w:b/>
          <w:sz w:val="22"/>
          <w:szCs w:val="22"/>
        </w:rPr>
        <w:t>(Program of Resources Information and Support for Mothers): a community randomised trial to reduce depression and improve women's physical health six months after birth [ISRCTNO3464021]</w:t>
      </w:r>
      <w:r w:rsidRPr="00F636D0">
        <w:rPr>
          <w:rFonts w:cstheme="minorHAnsi"/>
          <w:b/>
          <w:spacing w:val="-3"/>
        </w:rPr>
        <w:t>.</w:t>
      </w:r>
      <w:r w:rsidRPr="00B8782F">
        <w:rPr>
          <w:b/>
          <w:szCs w:val="24"/>
        </w:rPr>
        <w:t xml:space="preserve"> </w:t>
      </w:r>
      <w:r w:rsidRPr="00B8782F">
        <w:rPr>
          <w:i/>
          <w:szCs w:val="24"/>
        </w:rPr>
        <w:t>BMC Public Health</w:t>
      </w:r>
      <w:r w:rsidRPr="00B8782F">
        <w:rPr>
          <w:szCs w:val="24"/>
        </w:rPr>
        <w:t xml:space="preserve"> 2006; 6:37.</w:t>
      </w:r>
    </w:p>
    <w:p w:rsidR="006370D0" w:rsidRDefault="006370D0"/>
    <w:sectPr w:rsidR="006370D0" w:rsidSect="00F15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E159D"/>
    <w:multiLevelType w:val="hybridMultilevel"/>
    <w:tmpl w:val="A02E915C"/>
    <w:lvl w:ilvl="0" w:tplc="572ED62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F844C6"/>
    <w:multiLevelType w:val="hybridMultilevel"/>
    <w:tmpl w:val="3C24BA2A"/>
    <w:lvl w:ilvl="0" w:tplc="572ED62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370D0"/>
    <w:rsid w:val="00182685"/>
    <w:rsid w:val="0043752E"/>
    <w:rsid w:val="0057028D"/>
    <w:rsid w:val="006370D0"/>
    <w:rsid w:val="00F156A5"/>
    <w:rsid w:val="00F63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A5"/>
  </w:style>
  <w:style w:type="paragraph" w:styleId="Heading1">
    <w:name w:val="heading 1"/>
    <w:basedOn w:val="Normal"/>
    <w:next w:val="Normal"/>
    <w:link w:val="Heading1Char"/>
    <w:qFormat/>
    <w:rsid w:val="006370D0"/>
    <w:pPr>
      <w:keepNext/>
      <w:spacing w:before="240" w:after="24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70D0"/>
    <w:rPr>
      <w:rFonts w:ascii="Arial" w:eastAsia="Calibri" w:hAnsi="Arial" w:cs="Times New Roman"/>
      <w:b/>
      <w:bCs/>
      <w:kern w:val="32"/>
      <w:sz w:val="32"/>
      <w:szCs w:val="32"/>
      <w:lang w:val="es-ES_tradnl"/>
    </w:rPr>
  </w:style>
  <w:style w:type="character" w:customStyle="1" w:styleId="xpapertitle1">
    <w:name w:val="xpapertitle1"/>
    <w:rsid w:val="006370D0"/>
    <w:rPr>
      <w:rFonts w:ascii="Verdana" w:hAnsi="Verdana" w:hint="default"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>Springer-SBM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Headley</dc:creator>
  <cp:lastModifiedBy>Sarah Headley</cp:lastModifiedBy>
  <cp:revision>3</cp:revision>
  <dcterms:created xsi:type="dcterms:W3CDTF">2011-09-23T14:12:00Z</dcterms:created>
  <dcterms:modified xsi:type="dcterms:W3CDTF">2011-10-24T15:05:00Z</dcterms:modified>
</cp:coreProperties>
</file>