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20" w:rsidRDefault="00483A20" w:rsidP="00483A20">
      <w:pPr>
        <w:spacing w:after="0" w:line="240" w:lineRule="auto"/>
        <w:contextualSpacing/>
        <w:outlineLvl w:val="0"/>
        <w:rPr>
          <w:rFonts w:ascii="Arial" w:eastAsia="Calibri" w:hAnsi="Arial" w:cs="Times New Roman"/>
          <w:b/>
          <w:bCs/>
          <w:sz w:val="20"/>
          <w:szCs w:val="20"/>
        </w:rPr>
      </w:pPr>
      <w:proofErr w:type="gramStart"/>
      <w:r w:rsidRPr="00483A20">
        <w:rPr>
          <w:rFonts w:ascii="Arial" w:eastAsia="Times New Roman" w:hAnsi="Arial" w:cs="Arial"/>
          <w:b/>
          <w:bCs/>
          <w:sz w:val="28"/>
          <w:szCs w:val="28"/>
        </w:rPr>
        <w:t>Additional file 1.</w:t>
      </w:r>
      <w:proofErr w:type="gramEnd"/>
      <w:r w:rsidRPr="00483A20">
        <w:rPr>
          <w:rFonts w:ascii="Arial" w:eastAsia="Times New Roman" w:hAnsi="Arial" w:cs="Arial"/>
          <w:b/>
          <w:bCs/>
          <w:sz w:val="28"/>
          <w:szCs w:val="28"/>
        </w:rPr>
        <w:t xml:space="preserve"> </w:t>
      </w:r>
      <w:r w:rsidRPr="00483A20">
        <w:rPr>
          <w:rFonts w:ascii="Arial" w:eastAsia="Calibri" w:hAnsi="Arial" w:cs="Times New Roman"/>
          <w:b/>
          <w:bCs/>
          <w:sz w:val="20"/>
          <w:szCs w:val="20"/>
        </w:rPr>
        <w:t>Descriptive characteristics of the studies with a regime approach</w:t>
      </w:r>
      <w:r>
        <w:rPr>
          <w:rFonts w:ascii="Arial" w:eastAsia="Calibri" w:hAnsi="Arial" w:cs="Times New Roman"/>
          <w:b/>
          <w:bCs/>
          <w:sz w:val="20"/>
          <w:szCs w:val="20"/>
        </w:rPr>
        <w:t>,</w:t>
      </w:r>
      <w:r w:rsidRPr="00483A20">
        <w:rPr>
          <w:rFonts w:ascii="Arial" w:eastAsia="Calibri" w:hAnsi="Arial" w:cs="Times New Roman"/>
          <w:b/>
          <w:bCs/>
          <w:sz w:val="20"/>
          <w:szCs w:val="20"/>
        </w:rPr>
        <w:t xml:space="preserve"> n=34.</w:t>
      </w:r>
    </w:p>
    <w:p w:rsidR="007802F7" w:rsidRPr="00483A20" w:rsidRDefault="007802F7" w:rsidP="00483A20">
      <w:pPr>
        <w:spacing w:after="0" w:line="240" w:lineRule="auto"/>
        <w:contextualSpacing/>
        <w:outlineLvl w:val="0"/>
        <w:rPr>
          <w:rFonts w:ascii="Arial" w:eastAsia="Calibri" w:hAnsi="Arial" w:cs="Times New Roman"/>
          <w:b/>
          <w:bCs/>
          <w:sz w:val="20"/>
          <w:szCs w:val="20"/>
        </w:rPr>
      </w:pPr>
      <w:bookmarkStart w:id="0" w:name="_GoBack"/>
      <w:bookmarkEnd w:id="0"/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51"/>
        <w:gridCol w:w="6628"/>
      </w:tblGrid>
      <w:tr w:rsidR="006D4511" w:rsidRPr="00483A20" w:rsidTr="006D4511">
        <w:trPr>
          <w:trHeight w:val="232"/>
        </w:trPr>
        <w:tc>
          <w:tcPr>
            <w:tcW w:w="1809" w:type="dxa"/>
            <w:shd w:val="clear" w:color="auto" w:fill="auto"/>
          </w:tcPr>
          <w:p w:rsidR="006D4511" w:rsidRPr="00221A95" w:rsidRDefault="006D4511" w:rsidP="006D4511">
            <w:pPr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Descriptive measure</w:t>
            </w:r>
          </w:p>
        </w:tc>
        <w:tc>
          <w:tcPr>
            <w:tcW w:w="851" w:type="dxa"/>
            <w:shd w:val="clear" w:color="auto" w:fill="auto"/>
          </w:tcPr>
          <w:p w:rsidR="006D4511" w:rsidRPr="00221A95" w:rsidRDefault="006D4511" w:rsidP="006D4511">
            <w:pPr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proofErr w:type="gramStart"/>
            <w:r w:rsidRPr="00221A95">
              <w:rPr>
                <w:rFonts w:eastAsia="Calibri"/>
                <w:b/>
                <w:sz w:val="16"/>
                <w:szCs w:val="16"/>
              </w:rPr>
              <w:t>n</w:t>
            </w:r>
            <w:proofErr w:type="gramEnd"/>
            <w:r w:rsidRPr="00221A95">
              <w:rPr>
                <w:rFonts w:eastAsia="Calibri"/>
                <w:b/>
                <w:sz w:val="16"/>
                <w:szCs w:val="16"/>
              </w:rPr>
              <w:t xml:space="preserve"> (%)</w:t>
            </w:r>
          </w:p>
        </w:tc>
        <w:tc>
          <w:tcPr>
            <w:tcW w:w="6628" w:type="dxa"/>
            <w:shd w:val="clear" w:color="auto" w:fill="auto"/>
          </w:tcPr>
          <w:p w:rsidR="006D4511" w:rsidRPr="008F62C8" w:rsidRDefault="006D4511" w:rsidP="006D4511">
            <w:pPr>
              <w:spacing w:after="0" w:line="240" w:lineRule="auto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Author</w:t>
            </w:r>
            <w:r w:rsidRPr="008F62C8">
              <w:rPr>
                <w:rFonts w:eastAsia="Calibri"/>
                <w:b/>
                <w:sz w:val="16"/>
                <w:szCs w:val="16"/>
              </w:rPr>
              <w:t xml:space="preserve"> </w:t>
            </w:r>
            <w:r>
              <w:rPr>
                <w:rFonts w:eastAsia="Calibri"/>
                <w:b/>
                <w:sz w:val="16"/>
                <w:szCs w:val="16"/>
              </w:rPr>
              <w:t>(health inequality perspective = *)</w:t>
            </w:r>
          </w:p>
        </w:tc>
      </w:tr>
      <w:tr w:rsidR="0034307D" w:rsidRPr="00483A20" w:rsidTr="005A507D">
        <w:tc>
          <w:tcPr>
            <w:tcW w:w="1809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Year of publication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2005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2006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2007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2008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2009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2010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2011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2012</w:t>
            </w:r>
          </w:p>
          <w:p w:rsidR="0034307D" w:rsidRPr="00483A20" w:rsidRDefault="0034307D" w:rsidP="00483A20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2013 </w:t>
            </w:r>
          </w:p>
        </w:tc>
        <w:tc>
          <w:tcPr>
            <w:tcW w:w="851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1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3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4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4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6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6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2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7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</w:t>
            </w:r>
          </w:p>
        </w:tc>
        <w:tc>
          <w:tcPr>
            <w:tcW w:w="6628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Kunst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6D4511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,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Navarro et al*,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Zamvbon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Chung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Muntaner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Olafs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dottir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Olsen &amp; Dahl,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Rostila</w:t>
            </w:r>
            <w:proofErr w:type="spellEnd"/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x2,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Espelt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6D4511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Borrell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Sanders et al*,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Sekine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Dragano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Esser &amp; Palme,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Granados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Hui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jts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Kangas, Karim et al</w:t>
            </w:r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Hoffmann*, </w:t>
            </w: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Sacker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6D4511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Chuang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Deeming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Hayes, Harding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Ploubidis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Raphael, Ric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hter et al*, van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der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Wel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Popham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</w:tc>
      </w:tr>
      <w:tr w:rsidR="0034307D" w:rsidRPr="00483A20" w:rsidTr="005A507D">
        <w:tc>
          <w:tcPr>
            <w:tcW w:w="1809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Countries under study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1-10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11-20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21-30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31+ </w:t>
            </w:r>
          </w:p>
        </w:tc>
        <w:tc>
          <w:tcPr>
            <w:tcW w:w="851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10 (9)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11(5)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9 (4)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4 (3)</w:t>
            </w:r>
          </w:p>
        </w:tc>
        <w:tc>
          <w:tcPr>
            <w:tcW w:w="6628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34307D" w:rsidRPr="007802F7" w:rsidTr="005A507D">
        <w:trPr>
          <w:trHeight w:val="1875"/>
        </w:trPr>
        <w:tc>
          <w:tcPr>
            <w:tcW w:w="1809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Articles using  health inequality approach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Health inequality measure 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Socioeconomic position/status/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social class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Education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Income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Employment status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Popham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measure 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Gini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coefficient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Income distribution (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Theil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index)</w:t>
            </w:r>
          </w:p>
        </w:tc>
        <w:tc>
          <w:tcPr>
            <w:tcW w:w="851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62%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8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38%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6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29%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10%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10%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</w:tc>
        <w:tc>
          <w:tcPr>
            <w:tcW w:w="6628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Espelt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Hoffmann,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Kunst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Olafsdottir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Richter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Sacker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Sekine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alx2,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Borrell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t al,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van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der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Wel</w:t>
            </w:r>
            <w:proofErr w:type="spellEnd"/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Sanders et al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Harding et al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Popham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Ploubidis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</w:t>
            </w:r>
          </w:p>
          <w:p w:rsidR="0034307D" w:rsidRPr="00483A20" w:rsidRDefault="0034307D" w:rsidP="006D4511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Navarro et al</w:t>
            </w:r>
          </w:p>
        </w:tc>
      </w:tr>
      <w:tr w:rsidR="0034307D" w:rsidRPr="00483A20" w:rsidTr="005A507D">
        <w:tc>
          <w:tcPr>
            <w:tcW w:w="1809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Health outcomes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Self-rated health</w:t>
            </w:r>
          </w:p>
          <w:p w:rsidR="0034307D" w:rsidRPr="00483A20" w:rsidRDefault="0034307D" w:rsidP="00483A20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Life expectancy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Limiting longstanding illness/morbidity/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disability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Infant mortality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Mortality rate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Depression/depressive symptoms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Low birth weight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Change in life expectancy at birth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≥1 chronic disease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≥1 activity limitation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Self-reported happiness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Psychosocial quality of work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Health complaints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Oral health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Physical and mental health  functioning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General wellbeing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Health behaviours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Health symptom load</w:t>
            </w:r>
          </w:p>
          <w:p w:rsidR="0034307D" w:rsidRPr="00483A20" w:rsidRDefault="0034307D" w:rsidP="00483A20">
            <w:pPr>
              <w:spacing w:after="0" w:line="240" w:lineRule="auto"/>
              <w:ind w:left="720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Health outcome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Morbidity measure</w:t>
            </w:r>
          </w:p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Mortality measure</w:t>
            </w:r>
          </w:p>
        </w:tc>
        <w:tc>
          <w:tcPr>
            <w:tcW w:w="851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18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8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24%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7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21%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7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21%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15%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)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 (3%)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628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Borrell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al*x2,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Espelt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Huijts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Kunst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Olsen &amp; Dahl, 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Olafsdottir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Ploubidis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et al*, Richter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Rostila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, Sacker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Chuang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Granados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Kangas*, Karim et al, Navarro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opham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Raphael,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Rostila</w:t>
            </w:r>
            <w:proofErr w:type="spellEnd"/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al*x2,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Espelt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Van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Wel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6D4511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Chuang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Chung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Muntaner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Granados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Karim et al, Navarro et al*, Raphael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Dragano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Granados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Harding et al*, Hoffmann*,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Popham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Chung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Muntaner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Kangas*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Deeming &amp; Hayes</w:t>
            </w:r>
          </w:p>
          <w:p w:rsidR="0034307D" w:rsidRPr="007802F7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02F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Dragano et al </w:t>
            </w:r>
          </w:p>
          <w:p w:rsidR="0034307D" w:rsidRPr="007802F7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Richter et al*</w:t>
            </w:r>
          </w:p>
          <w:p w:rsidR="0034307D" w:rsidRPr="00483A20" w:rsidRDefault="006D4511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Sanders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7802F7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802F7">
              <w:rPr>
                <w:rFonts w:ascii="Times New Roman" w:eastAsia="Calibri" w:hAnsi="Times New Roman" w:cs="Times New Roman"/>
                <w:sz w:val="16"/>
                <w:szCs w:val="16"/>
              </w:rPr>
              <w:t>Sekine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32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18</w:t>
            </w:r>
          </w:p>
        </w:tc>
      </w:tr>
      <w:tr w:rsidR="0034307D" w:rsidRPr="007802F7" w:rsidTr="005A507D">
        <w:tc>
          <w:tcPr>
            <w:tcW w:w="1809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Typologies based on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Ferrera</w:t>
            </w:r>
            <w:proofErr w:type="spellEnd"/>
          </w:p>
          <w:p w:rsidR="0034307D" w:rsidRPr="00483A20" w:rsidRDefault="0034307D" w:rsidP="00483A20">
            <w:pPr>
              <w:spacing w:after="0" w:line="240" w:lineRule="auto"/>
              <w:ind w:left="1080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eastAsia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Esping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-Andersen</w:t>
            </w:r>
          </w:p>
          <w:p w:rsidR="0034307D" w:rsidRPr="00483A20" w:rsidRDefault="0034307D" w:rsidP="00483A20">
            <w:pPr>
              <w:spacing w:after="0" w:line="240" w:lineRule="auto"/>
              <w:ind w:left="1080"/>
              <w:contextualSpacing/>
              <w:rPr>
                <w:rFonts w:ascii="Times New Roman" w:eastAsia="Calibri" w:hAnsi="Times New Roman" w:cs="Times New Roman"/>
                <w:sz w:val="16"/>
                <w:szCs w:val="16"/>
                <w:lang w:eastAsia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Huber and colleagues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Other-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>Korpi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and Palme</w:t>
            </w:r>
          </w:p>
          <w:p w:rsidR="0034307D" w:rsidRPr="00483A20" w:rsidRDefault="006D4511" w:rsidP="00483A2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Geographical</w:t>
            </w:r>
            <w:r w:rsidR="0034307D" w:rsidRPr="00483A2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comparisons</w:t>
            </w:r>
          </w:p>
        </w:tc>
        <w:tc>
          <w:tcPr>
            <w:tcW w:w="851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13 (38%)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9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26%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5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15%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3%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6 (</w:t>
            </w:r>
            <w:proofErr w:type="gram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18%</w:t>
            </w:r>
            <w:proofErr w:type="gram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) </w:t>
            </w:r>
          </w:p>
        </w:tc>
        <w:tc>
          <w:tcPr>
            <w:tcW w:w="6628" w:type="dxa"/>
            <w:shd w:val="clear" w:color="auto" w:fill="auto"/>
          </w:tcPr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Chuang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Dragano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al*x2,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Eikemo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Huijts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al, Karim et al,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Popham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Richter et al*, Van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Wel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Bambra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Deeming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&amp; Hayes, Harding et al*, Kangas, Raphael,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Rostila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Sekine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al*.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Sacker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Zambon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  <w:p w:rsidR="006D4511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Borrell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Chung &amp;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Muntaner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Espelt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Navarro et al*, Olsen &amp; Dahl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Sanders et al*</w:t>
            </w: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</w:p>
          <w:p w:rsidR="0034307D" w:rsidRPr="00483A20" w:rsidRDefault="0034307D" w:rsidP="00483A20">
            <w:pPr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Avendano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Granados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, Hoffmann*, </w:t>
            </w:r>
            <w:proofErr w:type="spellStart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Kunst</w:t>
            </w:r>
            <w:proofErr w:type="spellEnd"/>
            <w:r w:rsidRPr="00483A20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al*,</w:t>
            </w:r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Olafsdottir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*, </w:t>
            </w:r>
            <w:proofErr w:type="spellStart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>Ploubidis</w:t>
            </w:r>
            <w:proofErr w:type="spellEnd"/>
            <w:r w:rsidR="006D4511">
              <w:rPr>
                <w:rFonts w:ascii="Times New Roman" w:eastAsia="Calibri" w:hAnsi="Times New Roman" w:cs="Times New Roman"/>
                <w:sz w:val="16"/>
                <w:szCs w:val="16"/>
                <w:lang w:val="sv-SE"/>
              </w:rPr>
              <w:t xml:space="preserve"> et al*</w:t>
            </w:r>
          </w:p>
        </w:tc>
      </w:tr>
    </w:tbl>
    <w:p w:rsidR="00483A20" w:rsidRPr="00483A20" w:rsidRDefault="00483A20" w:rsidP="00483A20">
      <w:pPr>
        <w:spacing w:line="240" w:lineRule="auto"/>
        <w:rPr>
          <w:rFonts w:ascii="Times New Roman" w:eastAsia="Times New Roman" w:hAnsi="Times New Roman" w:cs="Tahoma"/>
          <w:sz w:val="16"/>
          <w:szCs w:val="16"/>
        </w:rPr>
      </w:pPr>
      <w:r w:rsidRPr="00483A20">
        <w:rPr>
          <w:rFonts w:ascii="Times New Roman" w:eastAsia="Times New Roman" w:hAnsi="Times New Roman" w:cs="Tahoma"/>
          <w:sz w:val="16"/>
          <w:szCs w:val="16"/>
        </w:rPr>
        <w:lastRenderedPageBreak/>
        <w:t xml:space="preserve">Many articles examined multiple outcomes and hence the number of studies using the different health outcomes (50) is greater than the number of studies (n=34). </w:t>
      </w:r>
    </w:p>
    <w:p w:rsidR="00483A20" w:rsidRPr="00483A20" w:rsidRDefault="00483A20" w:rsidP="00483A20">
      <w:pPr>
        <w:spacing w:line="240" w:lineRule="auto"/>
        <w:contextualSpacing/>
        <w:rPr>
          <w:rFonts w:ascii="Times New Roman" w:eastAsia="Times New Roman" w:hAnsi="Times New Roman" w:cs="Tahoma"/>
          <w:sz w:val="16"/>
          <w:szCs w:val="16"/>
        </w:rPr>
      </w:pPr>
      <w:r w:rsidRPr="00483A20">
        <w:rPr>
          <w:rFonts w:ascii="Times New Roman" w:eastAsia="Times New Roman" w:hAnsi="Times New Roman" w:cs="Tahoma"/>
          <w:sz w:val="16"/>
          <w:szCs w:val="16"/>
        </w:rPr>
        <w:t xml:space="preserve">Mortality measures </w:t>
      </w:r>
      <w:proofErr w:type="gramStart"/>
      <w:r w:rsidRPr="00483A20">
        <w:rPr>
          <w:rFonts w:ascii="Times New Roman" w:eastAsia="Times New Roman" w:hAnsi="Times New Roman" w:cs="Tahoma"/>
          <w:sz w:val="16"/>
          <w:szCs w:val="16"/>
        </w:rPr>
        <w:t>include:</w:t>
      </w:r>
      <w:proofErr w:type="gramEnd"/>
      <w:r w:rsidRPr="00483A20">
        <w:rPr>
          <w:rFonts w:ascii="Times New Roman" w:eastAsia="Times New Roman" w:hAnsi="Times New Roman" w:cs="Tahoma"/>
          <w:sz w:val="16"/>
          <w:szCs w:val="16"/>
        </w:rPr>
        <w:t xml:space="preserve"> life expectancy, infant mortality, mortality rate, change in life expectancy at birth.</w:t>
      </w:r>
    </w:p>
    <w:p w:rsidR="00483A20" w:rsidRPr="00483A20" w:rsidRDefault="00483A20" w:rsidP="00483A20">
      <w:pPr>
        <w:spacing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483A20">
        <w:rPr>
          <w:rFonts w:ascii="Times New Roman" w:eastAsia="Times New Roman" w:hAnsi="Times New Roman" w:cs="Tahoma"/>
          <w:sz w:val="16"/>
          <w:szCs w:val="16"/>
        </w:rPr>
        <w:t>Morbidity measures include: self-rated health, limiting longstanding illness/morbidity/disability, depression/depressive symptoms, low birth weight, ≥1 chronic disease, ≥1 activity limitation, self-reported happiness, psychosocial quality of work, health complaints, oral health, physical and mental health functioning, general wellbeing, health behaviours, health symptom load.</w:t>
      </w:r>
    </w:p>
    <w:p w:rsidR="007708A3" w:rsidRDefault="007708A3"/>
    <w:sectPr w:rsidR="00770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135"/>
    <w:rsid w:val="0034307D"/>
    <w:rsid w:val="00483A20"/>
    <w:rsid w:val="006D4511"/>
    <w:rsid w:val="007708A3"/>
    <w:rsid w:val="007802F7"/>
    <w:rsid w:val="00964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 Bergqvist</dc:creator>
  <cp:keywords/>
  <dc:description/>
  <cp:lastModifiedBy>Kersti Bergqvist</cp:lastModifiedBy>
  <cp:revision>5</cp:revision>
  <dcterms:created xsi:type="dcterms:W3CDTF">2013-06-17T12:02:00Z</dcterms:created>
  <dcterms:modified xsi:type="dcterms:W3CDTF">2013-09-12T14:00:00Z</dcterms:modified>
</cp:coreProperties>
</file>