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45" w:rsidRPr="00D72C24" w:rsidRDefault="00D36D45" w:rsidP="00D36D4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72C24">
        <w:rPr>
          <w:rFonts w:ascii="Times New Roman" w:hAnsi="Times New Roman" w:cs="Times New Roman"/>
          <w:b/>
          <w:sz w:val="16"/>
          <w:szCs w:val="16"/>
        </w:rPr>
        <w:t xml:space="preserve">Table </w:t>
      </w:r>
      <w:r>
        <w:rPr>
          <w:rFonts w:ascii="Times New Roman" w:hAnsi="Times New Roman" w:cs="Times New Roman"/>
          <w:b/>
          <w:sz w:val="16"/>
          <w:szCs w:val="16"/>
        </w:rPr>
        <w:t>S5</w:t>
      </w:r>
      <w:r w:rsidRPr="00D72C24">
        <w:rPr>
          <w:rFonts w:ascii="Times New Roman" w:hAnsi="Times New Roman" w:cs="Times New Roman"/>
          <w:b/>
          <w:sz w:val="16"/>
          <w:szCs w:val="16"/>
        </w:rPr>
        <w:t xml:space="preserve"> Vote </w:t>
      </w:r>
      <w:proofErr w:type="spellStart"/>
      <w:r w:rsidRPr="00D72C24">
        <w:rPr>
          <w:rFonts w:ascii="Times New Roman" w:hAnsi="Times New Roman" w:cs="Times New Roman"/>
          <w:b/>
          <w:sz w:val="16"/>
          <w:szCs w:val="16"/>
        </w:rPr>
        <w:t>counting</w:t>
      </w:r>
      <w:r w:rsidRPr="00D72C24">
        <w:rPr>
          <w:rFonts w:ascii="Times New Roman" w:hAnsi="Times New Roman" w:cs="Times New Roman"/>
          <w:b/>
          <w:sz w:val="16"/>
          <w:szCs w:val="16"/>
          <w:vertAlign w:val="superscript"/>
        </w:rPr>
        <w:t>a</w:t>
      </w:r>
      <w:proofErr w:type="spellEnd"/>
      <w:r w:rsidRPr="00D72C24">
        <w:rPr>
          <w:rFonts w:ascii="Times New Roman" w:hAnsi="Times New Roman" w:cs="Times New Roman"/>
          <w:b/>
          <w:sz w:val="16"/>
          <w:szCs w:val="16"/>
        </w:rPr>
        <w:t xml:space="preserve"> for experimental study designs (9 trials, 11 papers)</w:t>
      </w:r>
    </w:p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276"/>
        <w:gridCol w:w="1134"/>
        <w:gridCol w:w="1276"/>
        <w:gridCol w:w="992"/>
        <w:gridCol w:w="992"/>
        <w:gridCol w:w="1063"/>
        <w:gridCol w:w="1063"/>
        <w:gridCol w:w="850"/>
        <w:gridCol w:w="1134"/>
        <w:gridCol w:w="1701"/>
      </w:tblGrid>
      <w:tr w:rsidR="00D36D45" w:rsidRPr="009E2CE4" w:rsidTr="00D36D45">
        <w:trPr>
          <w:cantSplit/>
        </w:trPr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Authors, year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N participants randomised</w:t>
            </w:r>
          </w:p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(n allocated to intervention, control)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N participants at final follow-up (n allocated to intervention, control)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Baseline mean age or range (years)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Baseline gender </w:t>
            </w:r>
          </w:p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(% female)</w:t>
            </w:r>
          </w:p>
        </w:tc>
        <w:tc>
          <w:tcPr>
            <w:tcW w:w="992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Physical activity</w:t>
            </w:r>
          </w:p>
        </w:tc>
        <w:tc>
          <w:tcPr>
            <w:tcW w:w="992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Self-rated health</w:t>
            </w:r>
          </w:p>
        </w:tc>
        <w:tc>
          <w:tcPr>
            <w:tcW w:w="1063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</w:tc>
        <w:tc>
          <w:tcPr>
            <w:tcW w:w="1063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Life satisfaction</w:t>
            </w:r>
          </w:p>
        </w:tc>
        <w:tc>
          <w:tcPr>
            <w:tcW w:w="850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Self-esteem</w:t>
            </w:r>
          </w:p>
        </w:tc>
        <w:tc>
          <w:tcPr>
            <w:tcW w:w="1134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Cognitive function</w:t>
            </w:r>
          </w:p>
        </w:tc>
        <w:tc>
          <w:tcPr>
            <w:tcW w:w="1701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ind w:right="317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Other outcomes</w:t>
            </w:r>
          </w:p>
        </w:tc>
      </w:tr>
      <w:tr w:rsidR="00D36D45" w:rsidRPr="009E2CE4" w:rsidTr="00D36D45">
        <w:trPr>
          <w:cantSplit/>
          <w:trHeight w:val="119"/>
        </w:trPr>
        <w:tc>
          <w:tcPr>
            <w:tcW w:w="13999" w:type="dxa"/>
            <w:gridSpan w:val="12"/>
            <w:shd w:val="clear" w:color="auto" w:fill="A6A6A6"/>
          </w:tcPr>
          <w:p w:rsidR="00D36D45" w:rsidRPr="009E2CE4" w:rsidRDefault="00D36D45" w:rsidP="008B750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RCT (5 trials,  7 papers)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Cohen, 2009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70 (35, 35) 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70 (35, 35)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41.6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41.8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60.0%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54.5% (C)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 Empowerment (composite of  critical awareness, self-efficacy and interpersonal and political skills)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George &amp; Singer, 2011</w:t>
            </w: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16 (8, 8)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15 (8, 7)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85.7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81.4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86.7%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87.5%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85.7% (C)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1701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 Stress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Sense of purpose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Sense of usefulness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Rook &amp;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Sorkin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2003</w:t>
            </w: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121 (52, 69) 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72 (20, 52)</w:t>
            </w:r>
          </w:p>
        </w:tc>
        <w:tc>
          <w:tcPr>
            <w:tcW w:w="1134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Overall NR 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69.6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68.9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67.3%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69.6% (C)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F1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F2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F1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F2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Loneliness (F1, F2)</w:t>
            </w:r>
          </w:p>
        </w:tc>
      </w:tr>
      <w:tr w:rsidR="00D36D45" w:rsidRPr="009E2CE4" w:rsidTr="00D36D45">
        <w:trPr>
          <w:trHeight w:val="70"/>
        </w:trPr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Yuen et al, 2008</w:t>
            </w: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39 (19, 20)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26 (13, 13)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83.4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83.0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83.9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71.4% overall 80.0 %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61.5% (C)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 F1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=F2</w:t>
            </w:r>
          </w:p>
        </w:tc>
        <w:tc>
          <w:tcPr>
            <w:tcW w:w="1063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F1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F2</w:t>
            </w:r>
          </w:p>
        </w:tc>
        <w:tc>
          <w:tcPr>
            <w:tcW w:w="1063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F1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F2</w:t>
            </w:r>
          </w:p>
        </w:tc>
        <w:tc>
          <w:tcPr>
            <w:tcW w:w="850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√ 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Wellbeing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D36D45" w:rsidRPr="009E2CE4" w:rsidTr="00D36D45">
        <w:tc>
          <w:tcPr>
            <w:tcW w:w="13999" w:type="dxa"/>
            <w:gridSpan w:val="12"/>
            <w:tcBorders>
              <w:bottom w:val="single" w:sz="4" w:space="0" w:color="auto"/>
            </w:tcBorders>
            <w:shd w:val="clear" w:color="auto" w:fill="BFBFB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EC (3 papers)</w:t>
            </w:r>
          </w:p>
        </w:tc>
      </w:tr>
      <w:tr w:rsidR="00D36D45" w:rsidRPr="009E2CE4" w:rsidTr="00D36D45">
        <w:tc>
          <w:tcPr>
            <w:tcW w:w="1242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Carlson et al, 2008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149 (70, 58)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21 withdrew post randomisation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110 ( 62,48)</w:t>
            </w:r>
          </w:p>
        </w:tc>
        <w:tc>
          <w:tcPr>
            <w:tcW w:w="1134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69 .0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70.1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68.4 (C)</w:t>
            </w:r>
          </w:p>
        </w:tc>
        <w:tc>
          <w:tcPr>
            <w:tcW w:w="1276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90.0%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83.0%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93.0% (C)</w:t>
            </w:r>
          </w:p>
        </w:tc>
        <w:tc>
          <w:tcPr>
            <w:tcW w:w="992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216B2">
              <w:rPr>
                <w:rFonts w:ascii="Times New Roman" w:hAnsi="Times New Roman" w:cs="Times New Roman"/>
                <w:sz w:val="16"/>
                <w:szCs w:val="16"/>
                <w:shd w:val="clear" w:color="auto" w:fill="D9D9D9"/>
              </w:rPr>
              <w:t>√  (3/6</w:t>
            </w: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outcomes)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36D45" w:rsidRPr="009E2CE4" w:rsidTr="00D36D45">
        <w:tc>
          <w:tcPr>
            <w:tcW w:w="1242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Fried et al, 2004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148 (70, 58)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20 withdrew post randomisation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125 (69, 56)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69.0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(I and C NR)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91.7%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88.6%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94.8% (C)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 (1/7 outcomes)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216B2">
              <w:rPr>
                <w:rFonts w:ascii="Times New Roman" w:hAnsi="Times New Roman" w:cs="Times New Roman"/>
                <w:sz w:val="16"/>
                <w:szCs w:val="16"/>
                <w:shd w:val="clear" w:color="auto" w:fill="D9D9D9"/>
              </w:rPr>
              <w:t>√  (1/5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outcomes)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 Strength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Falls in last year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Cane use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 Walking speed</w:t>
            </w:r>
          </w:p>
        </w:tc>
      </w:tr>
      <w:tr w:rsidR="00D36D45" w:rsidRPr="009E2CE4" w:rsidTr="00D36D45">
        <w:trPr>
          <w:trHeight w:val="785"/>
        </w:trPr>
        <w:tc>
          <w:tcPr>
            <w:tcW w:w="1242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Tan et al, 2006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148 (70, 58)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20 withdrew post randomisation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113 (59, 54)</w:t>
            </w:r>
          </w:p>
        </w:tc>
        <w:tc>
          <w:tcPr>
            <w:tcW w:w="1134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69.0 overall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(I and C NR)</w:t>
            </w:r>
          </w:p>
        </w:tc>
        <w:tc>
          <w:tcPr>
            <w:tcW w:w="1276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94%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92%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96% (C)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</w:p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36D45" w:rsidRPr="009E2CE4" w:rsidTr="00D36D45">
        <w:tc>
          <w:tcPr>
            <w:tcW w:w="13999" w:type="dxa"/>
            <w:gridSpan w:val="12"/>
            <w:shd w:val="clear" w:color="auto" w:fill="A6A6A6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Non-RCTs (4 trials)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Belgrave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, 2011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26 (14, 12)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NR - retirement age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Dabelko-Schoeny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et al, 2010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54 (</w:t>
            </w:r>
            <w:proofErr w:type="spellStart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Pr="009E2CE4">
              <w:rPr>
                <w:rFonts w:ascii="Times New Roman" w:hAnsi="Times New Roman" w:cs="Times New Roman"/>
                <w:sz w:val="16"/>
                <w:szCs w:val="16"/>
              </w:rPr>
              <w:t xml:space="preserve"> and c NR)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43 (22, 21)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77.0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76.0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82%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76% (C)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= Purpose in life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Carlson et al, 2009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18 (9, 9)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17 (8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</w:t>
            </w: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68.0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67.8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100% overall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1701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36D45" w:rsidRPr="009E2CE4" w:rsidTr="00D36D45">
        <w:tc>
          <w:tcPr>
            <w:tcW w:w="1242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Tan et al, 2009</w:t>
            </w:r>
            <w:r w:rsidRPr="009E2C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1276" w:type="dxa"/>
            <w:shd w:val="clear" w:color="auto" w:fill="FFFFFF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221 (71, 150)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221 (71, 150)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Overall NR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71.2 (I)</w:t>
            </w:r>
          </w:p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73.0 (C)</w:t>
            </w:r>
          </w:p>
        </w:tc>
        <w:tc>
          <w:tcPr>
            <w:tcW w:w="1276" w:type="dxa"/>
          </w:tcPr>
          <w:p w:rsidR="00D36D45" w:rsidRPr="009E2CE4" w:rsidRDefault="00D36D45" w:rsidP="008B75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100% overall</w:t>
            </w:r>
          </w:p>
        </w:tc>
        <w:tc>
          <w:tcPr>
            <w:tcW w:w="992" w:type="dxa"/>
            <w:shd w:val="clear" w:color="auto" w:fill="D9D9D9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992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D36D45" w:rsidRPr="009E2CE4" w:rsidRDefault="00D36D45" w:rsidP="008B7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2C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D72C24">
        <w:rPr>
          <w:rFonts w:ascii="Times New Roman" w:hAnsi="Times New Roman" w:cs="Times New Roman"/>
          <w:sz w:val="16"/>
          <w:szCs w:val="16"/>
        </w:rPr>
        <w:t>For</w:t>
      </w:r>
      <w:proofErr w:type="spellEnd"/>
      <w:proofErr w:type="gramEnd"/>
      <w:r w:rsidRPr="00D72C24">
        <w:rPr>
          <w:rFonts w:ascii="Times New Roman" w:hAnsi="Times New Roman" w:cs="Times New Roman"/>
          <w:sz w:val="16"/>
          <w:szCs w:val="16"/>
        </w:rPr>
        <w:t xml:space="preserve"> each outcome, studies were categorised as either a statistically significant benefit (with p≤0.05) in favour of volunteering (</w:t>
      </w:r>
      <w:r w:rsidRPr="00D72C24">
        <w:rPr>
          <w:rFonts w:ascii="Times New Roman" w:hAnsi="Times New Roman" w:cs="Times New Roman"/>
          <w:sz w:val="16"/>
          <w:szCs w:val="16"/>
          <w:shd w:val="clear" w:color="auto" w:fill="FFFFFF"/>
        </w:rPr>
        <w:t>√</w:t>
      </w:r>
      <w:r w:rsidRPr="00D72C24">
        <w:rPr>
          <w:rFonts w:ascii="Times New Roman" w:hAnsi="Times New Roman" w:cs="Times New Roman"/>
          <w:sz w:val="16"/>
          <w:szCs w:val="16"/>
        </w:rPr>
        <w:t>), no difference between groups (=), a statistically significant negative effect (with p≤0.05) of volunteering (X), or a dash (-) if the outcome was not used.</w:t>
      </w:r>
    </w:p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lastRenderedPageBreak/>
        <w:t xml:space="preserve"> </w:t>
      </w:r>
      <w:proofErr w:type="gramStart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proofErr w:type="gramEnd"/>
      <w:r w:rsidRPr="00D72C24">
        <w:rPr>
          <w:rFonts w:ascii="Times New Roman" w:hAnsi="Times New Roman" w:cs="Times New Roman"/>
          <w:sz w:val="16"/>
          <w:szCs w:val="16"/>
        </w:rPr>
        <w:t xml:space="preserve"> Wellbeing was a composite score using self-rated health, depression and life satisfaction data in a multivariate nonparametric global statistical test. However, there were sufficient data for each component to calculate the impact of volunteering.</w:t>
      </w:r>
    </w:p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Pr="00D72C24">
        <w:rPr>
          <w:rFonts w:ascii="Times New Roman" w:hAnsi="Times New Roman" w:cs="Times New Roman"/>
          <w:sz w:val="16"/>
          <w:szCs w:val="16"/>
        </w:rPr>
        <w:t>Sub</w:t>
      </w:r>
      <w:proofErr w:type="spellEnd"/>
      <w:proofErr w:type="gramEnd"/>
      <w:r w:rsidRPr="00D72C24">
        <w:rPr>
          <w:rFonts w:ascii="Times New Roman" w:hAnsi="Times New Roman" w:cs="Times New Roman"/>
          <w:sz w:val="16"/>
          <w:szCs w:val="16"/>
        </w:rPr>
        <w:t xml:space="preserve"> group analysis stratified by baseline impairment (or not) suggests effects stronger in impaired sub group.</w:t>
      </w:r>
    </w:p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>d</w:t>
      </w:r>
      <w:proofErr w:type="gramEnd"/>
      <w:r w:rsidRPr="00D72C24">
        <w:rPr>
          <w:rFonts w:ascii="Times New Roman" w:hAnsi="Times New Roman" w:cs="Times New Roman"/>
          <w:sz w:val="16"/>
          <w:szCs w:val="16"/>
        </w:rPr>
        <w:t xml:space="preserve"> Outcomes were self-reported cognitive activities outside the study which were different to those outcomes measured within the study by Carlson et al, 2008.</w:t>
      </w:r>
    </w:p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>e</w:t>
      </w:r>
      <w:proofErr w:type="gramEnd"/>
      <w:r w:rsidRPr="00D72C24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D72C24">
        <w:rPr>
          <w:rFonts w:ascii="Times New Roman" w:hAnsi="Times New Roman" w:cs="Times New Roman"/>
          <w:sz w:val="16"/>
          <w:szCs w:val="16"/>
        </w:rPr>
        <w:t>Sub group analysis stratified by baseline activity (high or low) suggests significant effects in low activity sub group in 3/7 outcomes.</w:t>
      </w:r>
    </w:p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f</w:t>
      </w:r>
      <w:proofErr w:type="gramEnd"/>
      <w:r w:rsidRPr="00D72C24">
        <w:rPr>
          <w:rFonts w:ascii="Times New Roman" w:hAnsi="Times New Roman" w:cs="Times New Roman"/>
          <w:sz w:val="16"/>
          <w:szCs w:val="16"/>
        </w:rPr>
        <w:t xml:space="preserve"> These two papers report very different experiments using Experience Corp data and are therefore presented separately. </w:t>
      </w:r>
    </w:p>
    <w:p w:rsidR="00D36D45" w:rsidRPr="00D72C24" w:rsidRDefault="00D36D45" w:rsidP="00D36D45">
      <w:p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</w:p>
    <w:p w:rsidR="00031541" w:rsidRDefault="00D36D45" w:rsidP="00D36D45">
      <w:pPr>
        <w:spacing w:after="0" w:line="240" w:lineRule="auto"/>
        <w:jc w:val="left"/>
      </w:pPr>
      <w:r w:rsidRPr="00D72C24">
        <w:rPr>
          <w:rFonts w:ascii="Times New Roman" w:hAnsi="Times New Roman" w:cs="Times New Roman"/>
          <w:sz w:val="16"/>
          <w:szCs w:val="16"/>
        </w:rPr>
        <w:t>C, control group; F, follow- up; I, intervention group; NR, not reported</w:t>
      </w:r>
    </w:p>
    <w:sectPr w:rsidR="00031541" w:rsidSect="00D36D45">
      <w:pgSz w:w="15840" w:h="12240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36D45"/>
    <w:rsid w:val="00031541"/>
    <w:rsid w:val="00D36D45"/>
    <w:rsid w:val="00DF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D45"/>
    <w:pPr>
      <w:spacing w:after="120" w:line="480" w:lineRule="auto"/>
      <w:jc w:val="both"/>
    </w:pPr>
    <w:rPr>
      <w:rFonts w:ascii="Calibri" w:eastAsia="Times New Roman" w:hAnsi="Calibri" w:cs="Calibr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2788</Characters>
  <Application>Microsoft Office Word</Application>
  <DocSecurity>0</DocSecurity>
  <Lines>23</Lines>
  <Paragraphs>6</Paragraphs>
  <ScaleCrop>false</ScaleCrop>
  <Company>University of Exeter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cj245</dc:creator>
  <cp:keywords/>
  <dc:description/>
  <cp:lastModifiedBy>cj245</cp:lastModifiedBy>
  <cp:revision>1</cp:revision>
  <dcterms:created xsi:type="dcterms:W3CDTF">2013-04-16T14:40:00Z</dcterms:created>
  <dcterms:modified xsi:type="dcterms:W3CDTF">2013-04-16T14:43:00Z</dcterms:modified>
</cp:coreProperties>
</file>