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160" w:rsidRPr="001E7DEA" w:rsidRDefault="001E7DEA" w:rsidP="009A1160">
      <w:pPr>
        <w:spacing w:line="240" w:lineRule="auto"/>
        <w:rPr>
          <w:b/>
          <w:szCs w:val="24"/>
        </w:rPr>
      </w:pPr>
      <w:r w:rsidRPr="001E7DEA">
        <w:rPr>
          <w:b/>
          <w:bCs/>
          <w:szCs w:val="24"/>
          <w:lang w:val="en-GB"/>
        </w:rPr>
        <w:t>Additional file</w:t>
      </w:r>
      <w:bookmarkStart w:id="0" w:name="_GoBack"/>
      <w:bookmarkEnd w:id="0"/>
    </w:p>
    <w:p w:rsidR="009A1160" w:rsidRPr="00266C18" w:rsidRDefault="009A1160" w:rsidP="009A1160">
      <w:pPr>
        <w:spacing w:line="240" w:lineRule="auto"/>
        <w:rPr>
          <w:b/>
          <w:szCs w:val="24"/>
        </w:rPr>
      </w:pPr>
    </w:p>
    <w:p w:rsidR="009A1160" w:rsidRPr="00266C18" w:rsidRDefault="005F49F4" w:rsidP="005F49F4">
      <w:pPr>
        <w:spacing w:line="240" w:lineRule="auto"/>
        <w:rPr>
          <w:b/>
          <w:szCs w:val="24"/>
        </w:rPr>
      </w:pPr>
      <w:r w:rsidRPr="001E7DEA">
        <w:rPr>
          <w:b/>
          <w:bCs/>
          <w:szCs w:val="24"/>
          <w:lang w:val="en-GB"/>
        </w:rPr>
        <w:t>Additional file</w:t>
      </w:r>
      <w:r>
        <w:rPr>
          <w:b/>
          <w:bCs/>
          <w:szCs w:val="24"/>
          <w:lang w:val="en-GB"/>
        </w:rPr>
        <w:t xml:space="preserve">1: </w:t>
      </w:r>
      <w:r w:rsidR="00421969">
        <w:rPr>
          <w:szCs w:val="24"/>
        </w:rPr>
        <w:t>Table</w:t>
      </w:r>
      <w:r w:rsidR="009A1160" w:rsidRPr="0015445E">
        <w:rPr>
          <w:szCs w:val="24"/>
        </w:rPr>
        <w:t xml:space="preserve"> </w:t>
      </w:r>
      <w:r w:rsidR="001E7DEA">
        <w:rPr>
          <w:szCs w:val="24"/>
        </w:rPr>
        <w:t>S</w:t>
      </w:r>
      <w:r w:rsidR="009A1160" w:rsidRPr="0015445E">
        <w:rPr>
          <w:szCs w:val="24"/>
        </w:rPr>
        <w:t>1: Estimated under-five mortality rates</w:t>
      </w:r>
      <w:r w:rsidR="009A1160">
        <w:rPr>
          <w:szCs w:val="24"/>
        </w:rPr>
        <w:t xml:space="preserve"> (per 1,000 live births), </w:t>
      </w:r>
      <w:r w:rsidR="009A1160" w:rsidRPr="0015445E">
        <w:rPr>
          <w:szCs w:val="24"/>
        </w:rPr>
        <w:t>with 95% confidence interval</w:t>
      </w:r>
      <w:r w:rsidR="009A1160">
        <w:rPr>
          <w:szCs w:val="24"/>
        </w:rPr>
        <w:t>s, f</w:t>
      </w:r>
      <w:r w:rsidR="009A1160" w:rsidRPr="0015445E">
        <w:rPr>
          <w:szCs w:val="24"/>
        </w:rPr>
        <w:t>or selected years</w:t>
      </w:r>
    </w:p>
    <w:tbl>
      <w:tblPr>
        <w:tblW w:w="10351" w:type="dxa"/>
        <w:tblLayout w:type="fixed"/>
        <w:tblCellMar>
          <w:left w:w="28" w:type="dxa"/>
          <w:right w:w="28" w:type="dxa"/>
        </w:tblCellMar>
        <w:tblLook w:val="04A0"/>
      </w:tblPr>
      <w:tblGrid>
        <w:gridCol w:w="1588"/>
        <w:gridCol w:w="708"/>
        <w:gridCol w:w="709"/>
        <w:gridCol w:w="709"/>
        <w:gridCol w:w="709"/>
        <w:gridCol w:w="708"/>
        <w:gridCol w:w="709"/>
        <w:gridCol w:w="709"/>
        <w:gridCol w:w="709"/>
        <w:gridCol w:w="708"/>
        <w:gridCol w:w="709"/>
        <w:gridCol w:w="709"/>
        <w:gridCol w:w="967"/>
      </w:tblGrid>
      <w:tr w:rsidR="009A1160" w:rsidRPr="004D3614" w:rsidTr="009A1160">
        <w:trPr>
          <w:trHeight w:val="264"/>
        </w:trPr>
        <w:tc>
          <w:tcPr>
            <w:tcW w:w="1588" w:type="dxa"/>
            <w:tcBorders>
              <w:top w:val="single" w:sz="4" w:space="0" w:color="auto"/>
            </w:tcBorders>
            <w:shd w:val="clear" w:color="auto" w:fill="auto"/>
            <w:noWrap/>
            <w:tcMar>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Equity marker</w:t>
            </w:r>
          </w:p>
        </w:tc>
        <w:tc>
          <w:tcPr>
            <w:tcW w:w="2126" w:type="dxa"/>
            <w:gridSpan w:val="3"/>
            <w:tcBorders>
              <w:top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b/>
                <w:bCs/>
                <w:sz w:val="20"/>
                <w:szCs w:val="20"/>
                <w:lang w:eastAsia="en-AU"/>
              </w:rPr>
            </w:pPr>
            <w:r w:rsidRPr="004D3614">
              <w:rPr>
                <w:rFonts w:eastAsia="Times New Roman" w:cs="Arial"/>
                <w:b/>
                <w:bCs/>
                <w:sz w:val="20"/>
                <w:szCs w:val="20"/>
                <w:lang w:eastAsia="en-AU"/>
              </w:rPr>
              <w:t>1990</w:t>
            </w:r>
          </w:p>
        </w:tc>
        <w:tc>
          <w:tcPr>
            <w:tcW w:w="2126" w:type="dxa"/>
            <w:gridSpan w:val="3"/>
            <w:tcBorders>
              <w:top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b/>
                <w:bCs/>
                <w:sz w:val="20"/>
                <w:szCs w:val="20"/>
                <w:lang w:eastAsia="en-AU"/>
              </w:rPr>
            </w:pPr>
            <w:r w:rsidRPr="004D3614">
              <w:rPr>
                <w:rFonts w:eastAsia="Times New Roman" w:cs="Arial"/>
                <w:b/>
                <w:bCs/>
                <w:sz w:val="20"/>
                <w:szCs w:val="20"/>
                <w:lang w:eastAsia="en-AU"/>
              </w:rPr>
              <w:t>1995</w:t>
            </w:r>
          </w:p>
        </w:tc>
        <w:tc>
          <w:tcPr>
            <w:tcW w:w="2126" w:type="dxa"/>
            <w:gridSpan w:val="3"/>
            <w:tcBorders>
              <w:top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b/>
                <w:bCs/>
                <w:sz w:val="20"/>
                <w:szCs w:val="20"/>
                <w:lang w:eastAsia="en-AU"/>
              </w:rPr>
            </w:pPr>
            <w:r w:rsidRPr="004D3614">
              <w:rPr>
                <w:rFonts w:eastAsia="Times New Roman" w:cs="Arial"/>
                <w:b/>
                <w:bCs/>
                <w:sz w:val="20"/>
                <w:szCs w:val="20"/>
                <w:lang w:eastAsia="en-AU"/>
              </w:rPr>
              <w:t>2000</w:t>
            </w:r>
          </w:p>
        </w:tc>
        <w:tc>
          <w:tcPr>
            <w:tcW w:w="2385" w:type="dxa"/>
            <w:gridSpan w:val="3"/>
            <w:tcBorders>
              <w:top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b/>
                <w:bCs/>
                <w:sz w:val="20"/>
                <w:szCs w:val="20"/>
                <w:lang w:eastAsia="en-AU"/>
              </w:rPr>
            </w:pPr>
            <w:r w:rsidRPr="004D3614">
              <w:rPr>
                <w:rFonts w:eastAsia="Times New Roman" w:cs="Arial"/>
                <w:b/>
                <w:bCs/>
                <w:sz w:val="20"/>
                <w:szCs w:val="20"/>
                <w:lang w:eastAsia="en-AU"/>
              </w:rPr>
              <w:t>2005/2007</w:t>
            </w:r>
            <w:r w:rsidRPr="004D3614">
              <w:rPr>
                <w:rFonts w:eastAsia="Times New Roman" w:cs="Arial"/>
                <w:b/>
                <w:bCs/>
                <w:sz w:val="20"/>
                <w:szCs w:val="20"/>
                <w:vertAlign w:val="superscript"/>
                <w:lang w:eastAsia="en-AU"/>
              </w:rPr>
              <w:t>*</w:t>
            </w:r>
          </w:p>
        </w:tc>
      </w:tr>
      <w:tr w:rsidR="009A1160" w:rsidRPr="004D3614" w:rsidTr="009A1160">
        <w:trPr>
          <w:trHeight w:val="264"/>
        </w:trPr>
        <w:tc>
          <w:tcPr>
            <w:tcW w:w="1588" w:type="dxa"/>
            <w:tcBorders>
              <w:bottom w:val="single" w:sz="4" w:space="0" w:color="auto"/>
            </w:tcBorders>
            <w:shd w:val="clear" w:color="auto" w:fill="auto"/>
            <w:noWrap/>
            <w:tcMar>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 </w:t>
            </w:r>
          </w:p>
        </w:tc>
        <w:tc>
          <w:tcPr>
            <w:tcW w:w="708" w:type="dxa"/>
            <w:tcBorders>
              <w:bottom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U5MR</w:t>
            </w:r>
          </w:p>
        </w:tc>
        <w:tc>
          <w:tcPr>
            <w:tcW w:w="1418" w:type="dxa"/>
            <w:gridSpan w:val="2"/>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95% C.I.</w:t>
            </w:r>
          </w:p>
        </w:tc>
        <w:tc>
          <w:tcPr>
            <w:tcW w:w="709" w:type="dxa"/>
            <w:tcBorders>
              <w:bottom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U5MR</w:t>
            </w:r>
          </w:p>
        </w:tc>
        <w:tc>
          <w:tcPr>
            <w:tcW w:w="1417" w:type="dxa"/>
            <w:gridSpan w:val="2"/>
            <w:tcBorders>
              <w:bottom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95% C.I.</w:t>
            </w:r>
          </w:p>
        </w:tc>
        <w:tc>
          <w:tcPr>
            <w:tcW w:w="709" w:type="dxa"/>
            <w:tcBorders>
              <w:bottom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U5MR</w:t>
            </w:r>
          </w:p>
        </w:tc>
        <w:tc>
          <w:tcPr>
            <w:tcW w:w="1417" w:type="dxa"/>
            <w:gridSpan w:val="2"/>
            <w:tcBorders>
              <w:bottom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95% C.I.</w:t>
            </w:r>
          </w:p>
        </w:tc>
        <w:tc>
          <w:tcPr>
            <w:tcW w:w="709" w:type="dxa"/>
            <w:tcBorders>
              <w:bottom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U5MR</w:t>
            </w:r>
          </w:p>
        </w:tc>
        <w:tc>
          <w:tcPr>
            <w:tcW w:w="1676" w:type="dxa"/>
            <w:gridSpan w:val="2"/>
            <w:tcBorders>
              <w:bottom w:val="single" w:sz="4" w:space="0" w:color="auto"/>
            </w:tcBorders>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95% C.I.</w:t>
            </w:r>
          </w:p>
        </w:tc>
      </w:tr>
      <w:tr w:rsidR="009A1160" w:rsidRPr="004D3614" w:rsidTr="009A1160">
        <w:trPr>
          <w:trHeight w:val="264"/>
        </w:trPr>
        <w:tc>
          <w:tcPr>
            <w:tcW w:w="1588" w:type="dxa"/>
            <w:tcBorders>
              <w:top w:val="single" w:sz="4" w:space="0" w:color="auto"/>
            </w:tcBorders>
            <w:shd w:val="clear" w:color="auto" w:fill="auto"/>
            <w:noWrap/>
            <w:tcMar>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CH</w:t>
            </w:r>
          </w:p>
        </w:tc>
        <w:tc>
          <w:tcPr>
            <w:tcW w:w="708" w:type="dxa"/>
            <w:tcBorders>
              <w:top w:val="single" w:sz="4" w:space="0" w:color="auto"/>
            </w:tcBorders>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119.08</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(103.46;</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136.79)</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108.98</w:t>
            </w:r>
          </w:p>
        </w:tc>
        <w:tc>
          <w:tcPr>
            <w:tcW w:w="708"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(95.42;</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125.79)</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96.88</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(80.04;</w:t>
            </w:r>
          </w:p>
        </w:tc>
        <w:tc>
          <w:tcPr>
            <w:tcW w:w="708"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115.75)</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92.86</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(68.30;</w:t>
            </w:r>
          </w:p>
        </w:tc>
        <w:tc>
          <w:tcPr>
            <w:tcW w:w="967"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124.15)</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Urban/Rural</w:t>
            </w:r>
          </w:p>
        </w:tc>
        <w:tc>
          <w:tcPr>
            <w:tcW w:w="708" w:type="dxa"/>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Rural</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129.62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(112.51;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148.8)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119.07</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(99.54;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142.32)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104.91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(87.85;</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124.10)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95.34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(69.50;</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127.11)</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Urban</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74.04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(55.14;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98.65)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75.61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(58.16;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96.15)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62.64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(49.51;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77.46)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68.82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(43.81;</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110.16)</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Ethnicity</w:t>
            </w:r>
          </w:p>
        </w:tc>
        <w:tc>
          <w:tcPr>
            <w:tcW w:w="708" w:type="dxa"/>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Scheduled Caste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116.79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(91.02;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146.40)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118.04</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(98.93;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147.56)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86.17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(66.72;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109.65)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87.93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(59.18;</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137.13)</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Scheduled Tribe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143.86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(119.05;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173.81)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142.61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(116.26;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171.35)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115.88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(89.98;</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143.09)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108.90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(74.81;</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153.28)</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Other</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106.46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(91.73;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124.35)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96.32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(80.87;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116.74)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88.13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(73.17;</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106.26)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87.23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(58.80;</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119.45)</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Wealth</w:t>
            </w:r>
          </w:p>
        </w:tc>
        <w:tc>
          <w:tcPr>
            <w:tcW w:w="708" w:type="dxa"/>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i/>
                <w:iCs/>
                <w:sz w:val="20"/>
                <w:szCs w:val="20"/>
                <w:lang w:eastAsia="en-AU"/>
              </w:rPr>
            </w:pPr>
            <w:r w:rsidRPr="004D3614">
              <w:rPr>
                <w:rFonts w:eastAsia="Times New Roman" w:cs="Arial"/>
                <w:i/>
                <w:iCs/>
                <w:sz w:val="20"/>
                <w:szCs w:val="20"/>
                <w:lang w:eastAsia="en-AU"/>
              </w:rPr>
              <w:t>Rural</w:t>
            </w:r>
          </w:p>
        </w:tc>
        <w:tc>
          <w:tcPr>
            <w:tcW w:w="708" w:type="dxa"/>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Low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162.75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(119.48;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218.32)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132.97</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(98.10;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175.58)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108.10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(68.54;</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163.39)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96.60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(54.08;</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163.91)*</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Middle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143.20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(93.96;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210.42)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116.56</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(80.43;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166.45)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106.20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(73.85;</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149.78)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98.48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(63.89;</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145.79)*</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High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106.10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(68.41;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159.65)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87.44</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(56.90;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132.08)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73.87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(47.98;</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110.55)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61.78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(35.88;</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100.81)*</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i/>
                <w:iCs/>
                <w:sz w:val="20"/>
                <w:szCs w:val="20"/>
                <w:lang w:eastAsia="en-AU"/>
              </w:rPr>
            </w:pPr>
            <w:r w:rsidRPr="004D3614">
              <w:rPr>
                <w:rFonts w:eastAsia="Times New Roman" w:cs="Arial"/>
                <w:i/>
                <w:iCs/>
                <w:sz w:val="20"/>
                <w:szCs w:val="20"/>
                <w:lang w:eastAsia="en-AU"/>
              </w:rPr>
              <w:t>Urban</w:t>
            </w:r>
          </w:p>
        </w:tc>
        <w:tc>
          <w:tcPr>
            <w:tcW w:w="708" w:type="dxa"/>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Low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134.03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(85.01;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204.86)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101.50</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(65.44;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153.48)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89.89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(49.06;</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155.74)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90.03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(40.68;</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186.38)*</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Middle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96.92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(41.03;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220.06)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79.51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(34.90;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178.58)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86.21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(30.52;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225.30)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114.53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(32.89;</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348.90)*</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High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65.86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(29.51;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131.68)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51.40</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(20.57;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120.81)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47.12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(12.13;</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170.07)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52.93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(10.12;</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280.96)*</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p>
        </w:tc>
        <w:tc>
          <w:tcPr>
            <w:tcW w:w="708" w:type="dxa"/>
            <w:shd w:val="clear" w:color="auto" w:fill="auto"/>
            <w:noWrap/>
            <w:tcMar>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JH</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129.57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(112.46;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150.73)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110.62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(94.93;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128.33)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96.55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(86.88;</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107.26)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76.68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(58.49;</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102.07)</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Urban/Rural</w:t>
            </w:r>
          </w:p>
        </w:tc>
        <w:tc>
          <w:tcPr>
            <w:tcW w:w="70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Rural</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143.83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(121.82;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169.93)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120.56</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(102.37;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140.39)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103.21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(92.71;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114.66)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81.26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(58.16;</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110.99)</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Urban</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77.52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(58.17;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104.76)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63.10</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(48.51;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79.93)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59.01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(45.84;</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74.54)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50.35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(32.67;</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77.39)</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Ethnicity</w:t>
            </w:r>
          </w:p>
        </w:tc>
        <w:tc>
          <w:tcPr>
            <w:tcW w:w="70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Scheduled Caste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147.83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(118.44;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184.55)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140.10</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(114.45;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167.12)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109.44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(89.01;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134.94)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82.31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(55.44;</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119.33)</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Scheduled Tribe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159.18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(129.33;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193.57)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134.97</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(114.34;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158.95)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114.98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(93.26;</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140.97)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104.48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(72.41;</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149.28)</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Other</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112.00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(97.33;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132.56)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90.47</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(78.45;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101.41)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82.23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(71.32;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95.53)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66.64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(50.44;</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91.62)</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Wealth</w:t>
            </w:r>
          </w:p>
        </w:tc>
        <w:tc>
          <w:tcPr>
            <w:tcW w:w="70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i/>
                <w:iCs/>
                <w:sz w:val="20"/>
                <w:szCs w:val="20"/>
                <w:lang w:eastAsia="en-AU"/>
              </w:rPr>
            </w:pPr>
            <w:r w:rsidRPr="004D3614">
              <w:rPr>
                <w:rFonts w:eastAsia="Times New Roman" w:cs="Arial"/>
                <w:i/>
                <w:iCs/>
                <w:sz w:val="20"/>
                <w:szCs w:val="20"/>
                <w:lang w:eastAsia="en-AU"/>
              </w:rPr>
              <w:t>Rural</w:t>
            </w:r>
          </w:p>
        </w:tc>
        <w:tc>
          <w:tcPr>
            <w:tcW w:w="70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Low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195.58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(151.66;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250.42)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157.82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(124.99;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201.39)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128.88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(94.15;</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174.09)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106.89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(70.91;</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155.72)*</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Middle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145.51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(106.83;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192.55)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122.13</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(98.87;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148.67)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113.95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(93.40;</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138.14)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104.97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(80.82;</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134.64)*</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High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128.51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(87.40;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184.43)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101.12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(70.45;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141.99)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82.87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(56.55;</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121.45)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69.95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(43.30;</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114.92)*</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i/>
                <w:iCs/>
                <w:sz w:val="20"/>
                <w:szCs w:val="20"/>
                <w:lang w:eastAsia="en-AU"/>
              </w:rPr>
            </w:pPr>
            <w:r w:rsidRPr="004D3614">
              <w:rPr>
                <w:rFonts w:eastAsia="Times New Roman" w:cs="Arial"/>
                <w:i/>
                <w:iCs/>
                <w:sz w:val="20"/>
                <w:szCs w:val="20"/>
                <w:lang w:eastAsia="en-AU"/>
              </w:rPr>
              <w:t>Urban</w:t>
            </w:r>
          </w:p>
        </w:tc>
        <w:tc>
          <w:tcPr>
            <w:tcW w:w="70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Low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154.02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(94.60;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243.54)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117.72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(72.64;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181.05)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104.84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(66.10;</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161.58)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94.24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(55.45;</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164.38)*</w:t>
            </w:r>
          </w:p>
        </w:tc>
      </w:tr>
      <w:tr w:rsidR="009A1160" w:rsidRPr="004D3614" w:rsidTr="009A1160">
        <w:trPr>
          <w:trHeight w:val="264"/>
        </w:trPr>
        <w:tc>
          <w:tcPr>
            <w:tcW w:w="1588" w:type="dxa"/>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Middle Income</w:t>
            </w:r>
          </w:p>
        </w:tc>
        <w:tc>
          <w:tcPr>
            <w:tcW w:w="708" w:type="dxa"/>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78.39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(40.75;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143.99)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68.23</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(34.32;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131.95)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69.20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(34.48;</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136.24)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80.90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(33.60;</w:t>
            </w:r>
          </w:p>
        </w:tc>
        <w:tc>
          <w:tcPr>
            <w:tcW w:w="9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191.41)*</w:t>
            </w:r>
          </w:p>
        </w:tc>
      </w:tr>
      <w:tr w:rsidR="009A1160" w:rsidRPr="004D3614" w:rsidTr="009A1160">
        <w:trPr>
          <w:trHeight w:val="264"/>
        </w:trPr>
        <w:tc>
          <w:tcPr>
            <w:tcW w:w="1588" w:type="dxa"/>
            <w:tcBorders>
              <w:bottom w:val="single" w:sz="4" w:space="0" w:color="auto"/>
            </w:tcBorders>
            <w:shd w:val="clear" w:color="auto" w:fill="auto"/>
            <w:noWrap/>
            <w:tcMar>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High Income</w:t>
            </w:r>
          </w:p>
        </w:tc>
        <w:tc>
          <w:tcPr>
            <w:tcW w:w="708" w:type="dxa"/>
            <w:tcBorders>
              <w:bottom w:val="single" w:sz="4" w:space="0" w:color="auto"/>
            </w:tcBorders>
            <w:shd w:val="clear" w:color="auto" w:fill="auto"/>
            <w:noWrap/>
            <w:tcMar>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66.06</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(31.34;</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139.52)</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59.86</w:t>
            </w:r>
          </w:p>
        </w:tc>
        <w:tc>
          <w:tcPr>
            <w:tcW w:w="708"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(26.20;</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139.81)</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62.44</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(22.90;</w:t>
            </w:r>
          </w:p>
        </w:tc>
        <w:tc>
          <w:tcPr>
            <w:tcW w:w="708"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161.10)</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66.28</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(18.38;</w:t>
            </w:r>
          </w:p>
        </w:tc>
        <w:tc>
          <w:tcPr>
            <w:tcW w:w="967"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205.45)*</w:t>
            </w:r>
          </w:p>
        </w:tc>
      </w:tr>
    </w:tbl>
    <w:p w:rsidR="009A1160" w:rsidRPr="00CB3C9C" w:rsidRDefault="009A1160" w:rsidP="009A1160">
      <w:pPr>
        <w:pStyle w:val="FigureHeadings"/>
        <w:rPr>
          <w:b w:val="0"/>
          <w:sz w:val="20"/>
          <w:szCs w:val="24"/>
        </w:rPr>
      </w:pPr>
      <w:r w:rsidRPr="00CB3C9C">
        <w:rPr>
          <w:b w:val="0"/>
          <w:i/>
          <w:sz w:val="20"/>
          <w:szCs w:val="24"/>
        </w:rPr>
        <w:t>Notes</w:t>
      </w:r>
      <w:r w:rsidRPr="00CB3C9C">
        <w:rPr>
          <w:b w:val="0"/>
          <w:sz w:val="20"/>
          <w:szCs w:val="24"/>
        </w:rPr>
        <w:t xml:space="preserve">: * The estimates from the more recent year are represented in the final column. For wealth quintiles the most recent year is 2005, for all other equity markers the year is 2007.  </w:t>
      </w:r>
    </w:p>
    <w:p w:rsidR="009A1160" w:rsidRPr="00266C18" w:rsidRDefault="009A1160" w:rsidP="009A1160">
      <w:pPr>
        <w:pStyle w:val="FigureHeadings"/>
        <w:rPr>
          <w:b w:val="0"/>
          <w:szCs w:val="24"/>
        </w:rPr>
      </w:pPr>
      <w:r w:rsidRPr="0015445E">
        <w:rPr>
          <w:b w:val="0"/>
          <w:szCs w:val="24"/>
        </w:rPr>
        <w:br w:type="page"/>
      </w:r>
    </w:p>
    <w:p w:rsidR="009A1160" w:rsidRPr="00266C18" w:rsidRDefault="005F49F4" w:rsidP="005F49F4">
      <w:pPr>
        <w:spacing w:line="240" w:lineRule="auto"/>
        <w:rPr>
          <w:b/>
          <w:szCs w:val="24"/>
        </w:rPr>
      </w:pPr>
      <w:r w:rsidRPr="001E7DEA">
        <w:rPr>
          <w:b/>
          <w:bCs/>
          <w:szCs w:val="24"/>
          <w:lang w:val="en-GB"/>
        </w:rPr>
        <w:lastRenderedPageBreak/>
        <w:t>Additional file</w:t>
      </w:r>
      <w:r>
        <w:rPr>
          <w:b/>
          <w:bCs/>
          <w:szCs w:val="24"/>
          <w:lang w:val="en-GB"/>
        </w:rPr>
        <w:t xml:space="preserve"> 1</w:t>
      </w:r>
      <w:proofErr w:type="gramStart"/>
      <w:r>
        <w:rPr>
          <w:szCs w:val="24"/>
        </w:rPr>
        <w:t>:</w:t>
      </w:r>
      <w:r w:rsidR="00421969">
        <w:rPr>
          <w:szCs w:val="24"/>
        </w:rPr>
        <w:t>Table</w:t>
      </w:r>
      <w:proofErr w:type="gramEnd"/>
      <w:r w:rsidR="00421969">
        <w:rPr>
          <w:szCs w:val="24"/>
        </w:rPr>
        <w:t xml:space="preserve"> </w:t>
      </w:r>
      <w:r w:rsidR="001E7DEA">
        <w:rPr>
          <w:szCs w:val="24"/>
        </w:rPr>
        <w:t>S</w:t>
      </w:r>
      <w:r w:rsidR="009A1160" w:rsidRPr="0015445E">
        <w:rPr>
          <w:szCs w:val="24"/>
        </w:rPr>
        <w:t xml:space="preserve">2: Estimated neonatal mortality </w:t>
      </w:r>
      <w:r w:rsidR="009A1160">
        <w:rPr>
          <w:szCs w:val="24"/>
        </w:rPr>
        <w:t xml:space="preserve">rates (per 1,000 live births), </w:t>
      </w:r>
      <w:r w:rsidR="009A1160" w:rsidRPr="0015445E">
        <w:rPr>
          <w:szCs w:val="24"/>
        </w:rPr>
        <w:t>with 95% confidence interval</w:t>
      </w:r>
      <w:r w:rsidR="009A1160">
        <w:rPr>
          <w:szCs w:val="24"/>
        </w:rPr>
        <w:t xml:space="preserve">s, </w:t>
      </w:r>
      <w:r w:rsidR="009A1160" w:rsidRPr="0015445E">
        <w:rPr>
          <w:szCs w:val="24"/>
        </w:rPr>
        <w:t>for selected years</w:t>
      </w:r>
    </w:p>
    <w:tbl>
      <w:tblPr>
        <w:tblW w:w="9498" w:type="dxa"/>
        <w:tblLayout w:type="fixed"/>
        <w:tblCellMar>
          <w:left w:w="28" w:type="dxa"/>
          <w:right w:w="28" w:type="dxa"/>
        </w:tblCellMar>
        <w:tblLook w:val="04A0"/>
      </w:tblPr>
      <w:tblGrid>
        <w:gridCol w:w="1560"/>
        <w:gridCol w:w="567"/>
        <w:gridCol w:w="708"/>
        <w:gridCol w:w="709"/>
        <w:gridCol w:w="567"/>
        <w:gridCol w:w="567"/>
        <w:gridCol w:w="709"/>
        <w:gridCol w:w="709"/>
        <w:gridCol w:w="567"/>
        <w:gridCol w:w="708"/>
        <w:gridCol w:w="709"/>
        <w:gridCol w:w="567"/>
        <w:gridCol w:w="851"/>
      </w:tblGrid>
      <w:tr w:rsidR="009A1160" w:rsidRPr="004D3614" w:rsidTr="008F3675">
        <w:trPr>
          <w:trHeight w:val="264"/>
        </w:trPr>
        <w:tc>
          <w:tcPr>
            <w:tcW w:w="1560"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Equity marker</w:t>
            </w:r>
          </w:p>
        </w:tc>
        <w:tc>
          <w:tcPr>
            <w:tcW w:w="1984" w:type="dxa"/>
            <w:gridSpan w:val="3"/>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b/>
                <w:bCs/>
                <w:sz w:val="20"/>
                <w:szCs w:val="20"/>
                <w:lang w:eastAsia="en-AU"/>
              </w:rPr>
            </w:pPr>
            <w:r w:rsidRPr="004D3614">
              <w:rPr>
                <w:rFonts w:eastAsia="Times New Roman" w:cs="Arial"/>
                <w:b/>
                <w:bCs/>
                <w:sz w:val="20"/>
                <w:szCs w:val="20"/>
                <w:lang w:eastAsia="en-AU"/>
              </w:rPr>
              <w:t>1990</w:t>
            </w:r>
          </w:p>
        </w:tc>
        <w:tc>
          <w:tcPr>
            <w:tcW w:w="1843" w:type="dxa"/>
            <w:gridSpan w:val="3"/>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b/>
                <w:bCs/>
                <w:sz w:val="20"/>
                <w:szCs w:val="20"/>
                <w:lang w:eastAsia="en-AU"/>
              </w:rPr>
            </w:pPr>
            <w:r w:rsidRPr="004D3614">
              <w:rPr>
                <w:rFonts w:eastAsia="Times New Roman" w:cs="Arial"/>
                <w:b/>
                <w:bCs/>
                <w:sz w:val="20"/>
                <w:szCs w:val="20"/>
                <w:lang w:eastAsia="en-AU"/>
              </w:rPr>
              <w:t>1995</w:t>
            </w:r>
          </w:p>
        </w:tc>
        <w:tc>
          <w:tcPr>
            <w:tcW w:w="1984" w:type="dxa"/>
            <w:gridSpan w:val="3"/>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b/>
                <w:bCs/>
                <w:sz w:val="20"/>
                <w:szCs w:val="20"/>
                <w:lang w:eastAsia="en-AU"/>
              </w:rPr>
            </w:pPr>
            <w:r w:rsidRPr="004D3614">
              <w:rPr>
                <w:rFonts w:eastAsia="Times New Roman" w:cs="Arial"/>
                <w:b/>
                <w:bCs/>
                <w:sz w:val="20"/>
                <w:szCs w:val="20"/>
                <w:lang w:eastAsia="en-AU"/>
              </w:rPr>
              <w:t>2000</w:t>
            </w:r>
          </w:p>
        </w:tc>
        <w:tc>
          <w:tcPr>
            <w:tcW w:w="2127" w:type="dxa"/>
            <w:gridSpan w:val="3"/>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b/>
                <w:bCs/>
                <w:sz w:val="20"/>
                <w:szCs w:val="20"/>
                <w:lang w:eastAsia="en-AU"/>
              </w:rPr>
            </w:pPr>
            <w:r w:rsidRPr="004D3614">
              <w:rPr>
                <w:rFonts w:eastAsia="Times New Roman" w:cs="Arial"/>
                <w:b/>
                <w:bCs/>
                <w:sz w:val="20"/>
                <w:szCs w:val="20"/>
                <w:lang w:eastAsia="en-AU"/>
              </w:rPr>
              <w:t>2005/2007</w:t>
            </w:r>
            <w:r w:rsidRPr="004D3614">
              <w:rPr>
                <w:rFonts w:eastAsia="Times New Roman" w:cs="Arial"/>
                <w:b/>
                <w:bCs/>
                <w:sz w:val="20"/>
                <w:szCs w:val="20"/>
                <w:vertAlign w:val="superscript"/>
                <w:lang w:eastAsia="en-AU"/>
              </w:rPr>
              <w:t>*</w:t>
            </w:r>
          </w:p>
        </w:tc>
      </w:tr>
      <w:tr w:rsidR="009A1160" w:rsidRPr="004D3614" w:rsidTr="008F3675">
        <w:trPr>
          <w:trHeight w:val="264"/>
        </w:trPr>
        <w:tc>
          <w:tcPr>
            <w:tcW w:w="1560"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 </w:t>
            </w:r>
          </w:p>
        </w:tc>
        <w:tc>
          <w:tcPr>
            <w:tcW w:w="567"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NMR</w:t>
            </w:r>
          </w:p>
        </w:tc>
        <w:tc>
          <w:tcPr>
            <w:tcW w:w="1417" w:type="dxa"/>
            <w:gridSpan w:val="2"/>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95% C.I.</w:t>
            </w:r>
          </w:p>
        </w:tc>
        <w:tc>
          <w:tcPr>
            <w:tcW w:w="567"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NMR</w:t>
            </w:r>
          </w:p>
        </w:tc>
        <w:tc>
          <w:tcPr>
            <w:tcW w:w="1276" w:type="dxa"/>
            <w:gridSpan w:val="2"/>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95% C.I.</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NMR</w:t>
            </w:r>
          </w:p>
        </w:tc>
        <w:tc>
          <w:tcPr>
            <w:tcW w:w="1275" w:type="dxa"/>
            <w:gridSpan w:val="2"/>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95% C.I.</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NMR</w:t>
            </w:r>
          </w:p>
        </w:tc>
        <w:tc>
          <w:tcPr>
            <w:tcW w:w="1418" w:type="dxa"/>
            <w:gridSpan w:val="2"/>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r w:rsidRPr="004D3614">
              <w:rPr>
                <w:rFonts w:eastAsia="Times New Roman" w:cs="Arial"/>
                <w:sz w:val="20"/>
                <w:szCs w:val="20"/>
                <w:lang w:eastAsia="en-AU"/>
              </w:rPr>
              <w:t>95% C.I.</w:t>
            </w:r>
          </w:p>
        </w:tc>
      </w:tr>
      <w:tr w:rsidR="009A1160" w:rsidRPr="004D3614" w:rsidTr="008F3675">
        <w:trPr>
          <w:trHeight w:val="264"/>
        </w:trPr>
        <w:tc>
          <w:tcPr>
            <w:tcW w:w="1560"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CH</w:t>
            </w:r>
          </w:p>
        </w:tc>
        <w:tc>
          <w:tcPr>
            <w:tcW w:w="567"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62.95</w:t>
            </w:r>
          </w:p>
        </w:tc>
        <w:tc>
          <w:tcPr>
            <w:tcW w:w="708"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jc w:val="right"/>
              <w:rPr>
                <w:rFonts w:eastAsia="Times New Roman" w:cs="Arial"/>
                <w:sz w:val="20"/>
                <w:szCs w:val="20"/>
                <w:lang w:eastAsia="en-AU"/>
              </w:rPr>
            </w:pPr>
            <w:r w:rsidRPr="004D3614">
              <w:rPr>
                <w:rFonts w:eastAsia="Times New Roman" w:cs="Arial"/>
                <w:sz w:val="20"/>
                <w:szCs w:val="20"/>
                <w:lang w:eastAsia="en-AU"/>
              </w:rPr>
              <w:t>(51.62;</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rPr>
                <w:rFonts w:eastAsia="Times New Roman" w:cs="Arial"/>
                <w:sz w:val="20"/>
                <w:szCs w:val="20"/>
                <w:lang w:eastAsia="en-AU"/>
              </w:rPr>
            </w:pPr>
            <w:r w:rsidRPr="004D3614">
              <w:rPr>
                <w:rFonts w:eastAsia="Times New Roman" w:cs="Arial"/>
                <w:sz w:val="20"/>
                <w:szCs w:val="20"/>
                <w:lang w:eastAsia="en-AU"/>
              </w:rPr>
              <w:t>76.93)</w:t>
            </w:r>
          </w:p>
        </w:tc>
        <w:tc>
          <w:tcPr>
            <w:tcW w:w="567"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jc w:val="right"/>
              <w:rPr>
                <w:rFonts w:eastAsia="Times New Roman" w:cs="Arial"/>
                <w:sz w:val="20"/>
                <w:szCs w:val="20"/>
                <w:lang w:eastAsia="en-AU"/>
              </w:rPr>
            </w:pPr>
            <w:r w:rsidRPr="004D3614">
              <w:rPr>
                <w:rFonts w:eastAsia="Times New Roman" w:cs="Arial"/>
                <w:sz w:val="20"/>
                <w:szCs w:val="20"/>
                <w:lang w:eastAsia="en-AU"/>
              </w:rPr>
              <w:t>60.93</w:t>
            </w:r>
          </w:p>
        </w:tc>
        <w:tc>
          <w:tcPr>
            <w:tcW w:w="567"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jc w:val="right"/>
              <w:rPr>
                <w:rFonts w:eastAsia="Times New Roman" w:cs="Arial"/>
                <w:sz w:val="20"/>
                <w:szCs w:val="20"/>
                <w:lang w:eastAsia="en-AU"/>
              </w:rPr>
            </w:pPr>
            <w:r w:rsidRPr="004D3614">
              <w:rPr>
                <w:rFonts w:eastAsia="Times New Roman" w:cs="Arial"/>
                <w:sz w:val="20"/>
                <w:szCs w:val="20"/>
                <w:lang w:eastAsia="en-AU"/>
              </w:rPr>
              <w:t>(48.91;</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rPr>
                <w:rFonts w:eastAsia="Times New Roman" w:cs="Arial"/>
                <w:sz w:val="20"/>
                <w:szCs w:val="20"/>
                <w:lang w:eastAsia="en-AU"/>
              </w:rPr>
            </w:pPr>
            <w:r w:rsidRPr="004D3614">
              <w:rPr>
                <w:rFonts w:eastAsia="Times New Roman" w:cs="Arial"/>
                <w:sz w:val="20"/>
                <w:szCs w:val="20"/>
                <w:lang w:eastAsia="en-AU"/>
              </w:rPr>
              <w:t>77.56)</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jc w:val="right"/>
              <w:rPr>
                <w:rFonts w:eastAsia="Times New Roman" w:cs="Arial"/>
                <w:sz w:val="20"/>
                <w:szCs w:val="20"/>
                <w:lang w:eastAsia="en-AU"/>
              </w:rPr>
            </w:pPr>
            <w:r w:rsidRPr="004D3614">
              <w:rPr>
                <w:rFonts w:eastAsia="Times New Roman" w:cs="Arial"/>
                <w:sz w:val="20"/>
                <w:szCs w:val="20"/>
                <w:lang w:eastAsia="en-AU"/>
              </w:rPr>
              <w:t>53.55</w:t>
            </w:r>
          </w:p>
        </w:tc>
        <w:tc>
          <w:tcPr>
            <w:tcW w:w="567"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jc w:val="right"/>
              <w:rPr>
                <w:rFonts w:eastAsia="Times New Roman" w:cs="Arial"/>
                <w:sz w:val="20"/>
                <w:szCs w:val="20"/>
                <w:lang w:eastAsia="en-AU"/>
              </w:rPr>
            </w:pPr>
            <w:r w:rsidRPr="004D3614">
              <w:rPr>
                <w:rFonts w:eastAsia="Times New Roman" w:cs="Arial"/>
                <w:sz w:val="20"/>
                <w:szCs w:val="20"/>
                <w:lang w:eastAsia="en-AU"/>
              </w:rPr>
              <w:t>(40.64;</w:t>
            </w:r>
          </w:p>
        </w:tc>
        <w:tc>
          <w:tcPr>
            <w:tcW w:w="708"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rPr>
                <w:rFonts w:eastAsia="Times New Roman" w:cs="Arial"/>
                <w:sz w:val="20"/>
                <w:szCs w:val="20"/>
                <w:lang w:eastAsia="en-AU"/>
              </w:rPr>
            </w:pPr>
            <w:r w:rsidRPr="004D3614">
              <w:rPr>
                <w:rFonts w:eastAsia="Times New Roman" w:cs="Arial"/>
                <w:sz w:val="20"/>
                <w:szCs w:val="20"/>
                <w:lang w:eastAsia="en-AU"/>
              </w:rPr>
              <w:t>71.52)</w:t>
            </w:r>
          </w:p>
        </w:tc>
        <w:tc>
          <w:tcPr>
            <w:tcW w:w="709"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jc w:val="right"/>
              <w:rPr>
                <w:rFonts w:eastAsia="Times New Roman" w:cs="Arial"/>
                <w:sz w:val="20"/>
                <w:szCs w:val="20"/>
                <w:lang w:eastAsia="en-AU"/>
              </w:rPr>
            </w:pPr>
            <w:r w:rsidRPr="004D3614">
              <w:rPr>
                <w:rFonts w:eastAsia="Times New Roman" w:cs="Arial"/>
                <w:sz w:val="20"/>
                <w:szCs w:val="20"/>
                <w:lang w:eastAsia="en-AU"/>
              </w:rPr>
              <w:t>48.03</w:t>
            </w:r>
          </w:p>
        </w:tc>
        <w:tc>
          <w:tcPr>
            <w:tcW w:w="567"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jc w:val="right"/>
              <w:rPr>
                <w:rFonts w:eastAsia="Times New Roman" w:cs="Arial"/>
                <w:sz w:val="20"/>
                <w:szCs w:val="20"/>
                <w:lang w:eastAsia="en-AU"/>
              </w:rPr>
            </w:pPr>
            <w:r w:rsidRPr="004D3614">
              <w:rPr>
                <w:rFonts w:eastAsia="Times New Roman" w:cs="Arial"/>
                <w:sz w:val="20"/>
                <w:szCs w:val="20"/>
                <w:lang w:eastAsia="en-AU"/>
              </w:rPr>
              <w:t>(28.43;</w:t>
            </w:r>
          </w:p>
        </w:tc>
        <w:tc>
          <w:tcPr>
            <w:tcW w:w="851" w:type="dxa"/>
            <w:tcBorders>
              <w:top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contextualSpacing/>
              <w:rPr>
                <w:rFonts w:eastAsia="Times New Roman" w:cs="Arial"/>
                <w:sz w:val="20"/>
                <w:szCs w:val="20"/>
                <w:lang w:eastAsia="en-AU"/>
              </w:rPr>
            </w:pPr>
            <w:r w:rsidRPr="004D3614">
              <w:rPr>
                <w:rFonts w:eastAsia="Times New Roman" w:cs="Arial"/>
                <w:sz w:val="20"/>
                <w:szCs w:val="20"/>
                <w:lang w:eastAsia="en-AU"/>
              </w:rPr>
              <w:t>79.97)</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contextualSpacing/>
              <w:rPr>
                <w:rFonts w:eastAsia="Times New Roman" w:cs="Arial"/>
                <w:b/>
                <w:bCs/>
                <w:sz w:val="20"/>
                <w:szCs w:val="20"/>
                <w:lang w:eastAsia="en-AU"/>
              </w:rPr>
            </w:pPr>
            <w:r w:rsidRPr="004D3614">
              <w:rPr>
                <w:rFonts w:eastAsia="Times New Roman" w:cs="Arial"/>
                <w:b/>
                <w:bCs/>
                <w:sz w:val="20"/>
                <w:szCs w:val="20"/>
                <w:lang w:eastAsia="en-AU"/>
              </w:rPr>
              <w:t>Urban/Rural</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Rural</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68.30</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(55.99;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82.39)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62.94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(48.42;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82.25)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56.45</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(40.01;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75.58)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47.19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(26.53;</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88.06)</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Urban</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47.69</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(30.75;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74.86)</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49.69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(32.55;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83.50)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40.10</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(19.59;</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68.99)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57.91</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(18.79;</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159.28)</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Ethnicity</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Scheduled Caste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65.14</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(36.48;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118.45)</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61.65</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(38.68;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94.22)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46.98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(24.61;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83.18)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54.74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(17.50;</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169.28)</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Scheduled Tribe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69.77</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(46.60;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103.66)</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70.81</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(47.24;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103.77)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61.93</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(35.62;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104.82)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42.98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(12.88;</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107.89)</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Other</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61.67</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(47.38;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79.98)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57.55</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(43.11;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79.69)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52.81</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(36.36;</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75.61)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49.93</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(25.87;</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98.78)</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Wealth</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i/>
                <w:iCs/>
                <w:sz w:val="20"/>
                <w:szCs w:val="20"/>
                <w:lang w:eastAsia="en-AU"/>
              </w:rPr>
            </w:pPr>
            <w:r w:rsidRPr="004D3614">
              <w:rPr>
                <w:rFonts w:eastAsia="Times New Roman" w:cs="Arial"/>
                <w:i/>
                <w:iCs/>
                <w:sz w:val="20"/>
                <w:szCs w:val="20"/>
                <w:lang w:eastAsia="en-AU"/>
              </w:rPr>
              <w:t>Rural</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Low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74.29</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(44.78;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117.14)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66.22</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(41.79;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101.99)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51.84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(29.91;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87.81)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38.84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(20.10;</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73.45)*</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Middle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72.48</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(46.86;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109.91)</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60.50</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(37.82;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94.97)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57.95</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(36.29;</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92.28)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56.78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(34.14;</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97.29)*</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High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57.29</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(31.99;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99.13)</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50.52</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(30.26;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85.87)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42.74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(24.83;</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75.56)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35.91</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(18.78;</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69.53)*</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i/>
                <w:iCs/>
                <w:sz w:val="20"/>
                <w:szCs w:val="20"/>
                <w:lang w:eastAsia="en-AU"/>
              </w:rPr>
            </w:pPr>
            <w:r w:rsidRPr="004D3614">
              <w:rPr>
                <w:rFonts w:eastAsia="Times New Roman" w:cs="Arial"/>
                <w:i/>
                <w:iCs/>
                <w:sz w:val="20"/>
                <w:szCs w:val="20"/>
                <w:lang w:eastAsia="en-AU"/>
              </w:rPr>
              <w:t>Urban</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Low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68.10</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(31.90;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138.10)</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61.43</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(28.73;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128.14)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51.69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(21.71;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118.32)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41.18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(14.82;</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107.20)*</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Middle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50.56</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(12.03;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183.80)</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48.26</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(10.65;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207.23)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43.68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(8.01;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210.62)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41.77</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(5.77;</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245.79)*</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High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31.96</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(11.33;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93.68)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25.63</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(7.09;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89.84)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23.57</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(4.31;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116.57)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23.39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(3.12;</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156.49)*</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jc w:val="center"/>
              <w:rPr>
                <w:rFonts w:eastAsia="Times New Roman" w:cs="Arial"/>
                <w:sz w:val="20"/>
                <w:szCs w:val="20"/>
                <w:highlight w:val="yellow"/>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JH</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61.22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(48.71;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76.20)</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58.13</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(44.77;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75.77)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52.87</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(40.61;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67.08)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49.76</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(31.52;</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80.04)</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Urban/Rural</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Rural</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66.66</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(51.02;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85.64)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61.58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(46.14;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81.59)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55.37</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(40.75;</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75.03)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48.75</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(27.19;</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86.00)</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Urban</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43.75</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(27.07;</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72.07)</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41.31</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(28.68;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61.84)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40.95</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(23.31;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70.92)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43.59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(17.68;</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101.26)</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Ethnicity</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Scheduled Caste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62.77</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(37.86;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97.43)</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74.44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(51.02;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112.52)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56.79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(36.14;</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94.63)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44.11</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(16.54;</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108.20)</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Scheduled Tribe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74.55</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(46.81;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115.99)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64.80</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(44.82;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91.76)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57.84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(36.48;</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91.28)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56.17</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(19.80;</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128.65)</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Other</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55.21</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(40.55;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76.19)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50.97</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(35.82;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71.76)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49.80</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(37.30;</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63.73)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48.52</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(28.13;</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84.16)</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b/>
                <w:bCs/>
                <w:sz w:val="20"/>
                <w:szCs w:val="20"/>
                <w:lang w:eastAsia="en-AU"/>
              </w:rPr>
            </w:pPr>
            <w:r w:rsidRPr="004D3614">
              <w:rPr>
                <w:rFonts w:eastAsia="Times New Roman" w:cs="Arial"/>
                <w:b/>
                <w:bCs/>
                <w:sz w:val="20"/>
                <w:szCs w:val="20"/>
                <w:lang w:eastAsia="en-AU"/>
              </w:rPr>
              <w:t>Wealth</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i/>
                <w:iCs/>
                <w:sz w:val="20"/>
                <w:szCs w:val="20"/>
                <w:lang w:eastAsia="en-AU"/>
              </w:rPr>
            </w:pPr>
            <w:r w:rsidRPr="004D3614">
              <w:rPr>
                <w:rFonts w:eastAsia="Times New Roman" w:cs="Arial"/>
                <w:i/>
                <w:iCs/>
                <w:sz w:val="20"/>
                <w:szCs w:val="20"/>
                <w:lang w:eastAsia="en-AU"/>
              </w:rPr>
              <w:t>Rural</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Low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90.23</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(61.61;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128.70)</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74.79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(52.88;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102.39)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62.65</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(41.96;</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89.32)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51.03</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(31.49;</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80.00)</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Middle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65.08</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(41.50;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99.07)</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56.50</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(41.53;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76.62)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53.78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(39.00;</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73.96)</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52.09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(36.07;</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75.86)</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High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57.63</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(33.63;</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95.45)</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51.33</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(32.10;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81.48)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46.24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(28.74;</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75.29)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39.98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(22.29;</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71.61)</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i/>
                <w:iCs/>
                <w:sz w:val="20"/>
                <w:szCs w:val="20"/>
                <w:lang w:eastAsia="en-AU"/>
              </w:rPr>
            </w:pPr>
            <w:r w:rsidRPr="004D3614">
              <w:rPr>
                <w:rFonts w:eastAsia="Times New Roman" w:cs="Arial"/>
                <w:i/>
                <w:iCs/>
                <w:sz w:val="20"/>
                <w:szCs w:val="20"/>
                <w:lang w:eastAsia="en-AU"/>
              </w:rPr>
              <w:t>Urban</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highlight w:val="yellow"/>
                <w:lang w:eastAsia="en-AU"/>
              </w:rPr>
            </w:pP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highlight w:val="yellow"/>
                <w:lang w:eastAsia="en-AU"/>
              </w:rPr>
            </w:pP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Low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71.09</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(34.68;</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135.91)</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54.56</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(25.64;</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107.90)</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53.42</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(24.89;</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106.61)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53.79</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(20.84;</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124.24)</w:t>
            </w:r>
          </w:p>
        </w:tc>
      </w:tr>
      <w:tr w:rsidR="009A1160" w:rsidRPr="004D3614" w:rsidTr="008F3675">
        <w:trPr>
          <w:trHeight w:val="264"/>
        </w:trPr>
        <w:tc>
          <w:tcPr>
            <w:tcW w:w="1560"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Middle Income</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43.82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(15.55;</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122.44)</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37.88</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(11.91;</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121.99)</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34.70</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(10.02;</w:t>
            </w:r>
          </w:p>
        </w:tc>
        <w:tc>
          <w:tcPr>
            <w:tcW w:w="708"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114.52)</w:t>
            </w:r>
          </w:p>
        </w:tc>
        <w:tc>
          <w:tcPr>
            <w:tcW w:w="709"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33.96</w:t>
            </w:r>
          </w:p>
        </w:tc>
        <w:tc>
          <w:tcPr>
            <w:tcW w:w="567" w:type="dxa"/>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(7.68;</w:t>
            </w:r>
          </w:p>
        </w:tc>
        <w:tc>
          <w:tcPr>
            <w:tcW w:w="851" w:type="dxa"/>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133.05)</w:t>
            </w:r>
          </w:p>
        </w:tc>
      </w:tr>
      <w:tr w:rsidR="009A1160" w:rsidRPr="004D3614" w:rsidTr="008F3675">
        <w:trPr>
          <w:trHeight w:val="264"/>
        </w:trPr>
        <w:tc>
          <w:tcPr>
            <w:tcW w:w="1560"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High Income</w:t>
            </w:r>
          </w:p>
        </w:tc>
        <w:tc>
          <w:tcPr>
            <w:tcW w:w="567"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30.54</w:t>
            </w:r>
          </w:p>
        </w:tc>
        <w:tc>
          <w:tcPr>
            <w:tcW w:w="708"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(8.53;</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101.74)</w:t>
            </w:r>
          </w:p>
        </w:tc>
        <w:tc>
          <w:tcPr>
            <w:tcW w:w="567"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30.63</w:t>
            </w:r>
          </w:p>
        </w:tc>
        <w:tc>
          <w:tcPr>
            <w:tcW w:w="567"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(8.03;</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111.15)</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30.13</w:t>
            </w:r>
          </w:p>
        </w:tc>
        <w:tc>
          <w:tcPr>
            <w:tcW w:w="567"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(8.66;</w:t>
            </w:r>
          </w:p>
        </w:tc>
        <w:tc>
          <w:tcPr>
            <w:tcW w:w="708"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100.00)</w:t>
            </w:r>
          </w:p>
        </w:tc>
        <w:tc>
          <w:tcPr>
            <w:tcW w:w="709"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27.32</w:t>
            </w:r>
          </w:p>
        </w:tc>
        <w:tc>
          <w:tcPr>
            <w:tcW w:w="567"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jc w:val="right"/>
              <w:rPr>
                <w:rFonts w:eastAsia="Times New Roman" w:cs="Arial"/>
                <w:sz w:val="20"/>
                <w:szCs w:val="20"/>
                <w:lang w:eastAsia="en-AU"/>
              </w:rPr>
            </w:pPr>
            <w:r w:rsidRPr="004D3614">
              <w:rPr>
                <w:rFonts w:eastAsia="Times New Roman" w:cs="Arial"/>
                <w:sz w:val="20"/>
                <w:szCs w:val="20"/>
                <w:lang w:eastAsia="en-AU"/>
              </w:rPr>
              <w:t>(7.67;</w:t>
            </w:r>
          </w:p>
        </w:tc>
        <w:tc>
          <w:tcPr>
            <w:tcW w:w="851" w:type="dxa"/>
            <w:tcBorders>
              <w:bottom w:val="single" w:sz="4" w:space="0" w:color="auto"/>
            </w:tcBorders>
            <w:shd w:val="clear" w:color="auto" w:fill="auto"/>
            <w:noWrap/>
            <w:tcMar>
              <w:left w:w="0" w:type="dxa"/>
              <w:right w:w="28" w:type="dxa"/>
            </w:tcMar>
            <w:vAlign w:val="bottom"/>
            <w:hideMark/>
          </w:tcPr>
          <w:p w:rsidR="009A1160" w:rsidRPr="004D3614" w:rsidRDefault="009A1160" w:rsidP="008F3675">
            <w:pPr>
              <w:spacing w:line="240" w:lineRule="auto"/>
              <w:rPr>
                <w:rFonts w:eastAsia="Times New Roman" w:cs="Arial"/>
                <w:sz w:val="20"/>
                <w:szCs w:val="20"/>
                <w:lang w:eastAsia="en-AU"/>
              </w:rPr>
            </w:pPr>
            <w:r w:rsidRPr="004D3614">
              <w:rPr>
                <w:rFonts w:eastAsia="Times New Roman" w:cs="Arial"/>
                <w:sz w:val="20"/>
                <w:szCs w:val="20"/>
                <w:lang w:eastAsia="en-AU"/>
              </w:rPr>
              <w:t>89.20)</w:t>
            </w:r>
          </w:p>
        </w:tc>
      </w:tr>
    </w:tbl>
    <w:p w:rsidR="009C591E" w:rsidRDefault="009A1160" w:rsidP="009A1160">
      <w:pPr>
        <w:spacing w:line="240" w:lineRule="auto"/>
      </w:pPr>
      <w:r w:rsidRPr="00CB3C9C">
        <w:rPr>
          <w:i/>
          <w:sz w:val="20"/>
          <w:szCs w:val="24"/>
        </w:rPr>
        <w:t>Notes</w:t>
      </w:r>
      <w:r w:rsidRPr="00CB3C9C">
        <w:rPr>
          <w:sz w:val="20"/>
          <w:szCs w:val="24"/>
        </w:rPr>
        <w:t xml:space="preserve">: * The estimates from the more recent year are represented in the final column. For wealth quintiles the most recent year is 2005, for all other equity markers the year is 2007.  </w:t>
      </w:r>
    </w:p>
    <w:sectPr w:rsidR="009C591E" w:rsidSect="00603AE1">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971" w:rsidRDefault="00176971" w:rsidP="00176971">
      <w:pPr>
        <w:spacing w:line="240" w:lineRule="auto"/>
      </w:pPr>
      <w:r>
        <w:separator/>
      </w:r>
    </w:p>
  </w:endnote>
  <w:endnote w:type="continuationSeparator" w:id="1">
    <w:p w:rsidR="00176971" w:rsidRDefault="00176971" w:rsidP="0017697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4862072"/>
      <w:docPartObj>
        <w:docPartGallery w:val="Page Numbers (Bottom of Page)"/>
        <w:docPartUnique/>
      </w:docPartObj>
    </w:sdtPr>
    <w:sdtEndPr>
      <w:rPr>
        <w:noProof/>
      </w:rPr>
    </w:sdtEndPr>
    <w:sdtContent>
      <w:p w:rsidR="00176971" w:rsidRDefault="00977BA1">
        <w:pPr>
          <w:pStyle w:val="Footer"/>
          <w:jc w:val="right"/>
        </w:pPr>
        <w:r>
          <w:fldChar w:fldCharType="begin"/>
        </w:r>
        <w:r w:rsidR="00176971">
          <w:instrText xml:space="preserve"> PAGE   \* MERGEFORMAT </w:instrText>
        </w:r>
        <w:r>
          <w:fldChar w:fldCharType="separate"/>
        </w:r>
        <w:r w:rsidR="005F49F4">
          <w:rPr>
            <w:noProof/>
          </w:rPr>
          <w:t>2</w:t>
        </w:r>
        <w:r>
          <w:rPr>
            <w:noProof/>
          </w:rPr>
          <w:fldChar w:fldCharType="end"/>
        </w:r>
      </w:p>
    </w:sdtContent>
  </w:sdt>
  <w:p w:rsidR="00176971" w:rsidRDefault="001769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971" w:rsidRDefault="00176971" w:rsidP="00176971">
      <w:pPr>
        <w:spacing w:line="240" w:lineRule="auto"/>
      </w:pPr>
      <w:r>
        <w:separator/>
      </w:r>
    </w:p>
  </w:footnote>
  <w:footnote w:type="continuationSeparator" w:id="1">
    <w:p w:rsidR="00176971" w:rsidRDefault="00176971" w:rsidP="0017697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 o:bullet="t"/>
    </w:pict>
  </w:numPicBullet>
  <w:abstractNum w:abstractNumId="0">
    <w:nsid w:val="00F150C1"/>
    <w:multiLevelType w:val="hybridMultilevel"/>
    <w:tmpl w:val="B2166A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E277EB4"/>
    <w:multiLevelType w:val="hybridMultilevel"/>
    <w:tmpl w:val="6A827A8E"/>
    <w:lvl w:ilvl="0" w:tplc="982679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C402A2A"/>
    <w:multiLevelType w:val="hybridMultilevel"/>
    <w:tmpl w:val="B0A643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63E70B8"/>
    <w:multiLevelType w:val="multilevel"/>
    <w:tmpl w:val="2AE4C66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2D4C51"/>
    <w:multiLevelType w:val="hybridMultilevel"/>
    <w:tmpl w:val="FE20BBB8"/>
    <w:lvl w:ilvl="0" w:tplc="6EBE01B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
    <w:nsid w:val="5A565A37"/>
    <w:multiLevelType w:val="hybridMultilevel"/>
    <w:tmpl w:val="D856E12C"/>
    <w:lvl w:ilvl="0" w:tplc="57E8FA2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4986F1F"/>
    <w:multiLevelType w:val="hybridMultilevel"/>
    <w:tmpl w:val="691816A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14A0532"/>
    <w:multiLevelType w:val="multilevel"/>
    <w:tmpl w:val="0D560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4F2746"/>
    <w:multiLevelType w:val="hybridMultilevel"/>
    <w:tmpl w:val="AB80C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7"/>
  </w:num>
  <w:num w:numId="4">
    <w:abstractNumId w:val="3"/>
  </w:num>
  <w:num w:numId="5">
    <w:abstractNumId w:val="1"/>
  </w:num>
  <w:num w:numId="6">
    <w:abstractNumId w:val="0"/>
  </w:num>
  <w:num w:numId="7">
    <w:abstractNumId w:val="6"/>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2049"/>
  </w:hdrShapeDefaults>
  <w:footnotePr>
    <w:footnote w:id="0"/>
    <w:footnote w:id="1"/>
  </w:footnotePr>
  <w:endnotePr>
    <w:endnote w:id="0"/>
    <w:endnote w:id="1"/>
  </w:endnotePr>
  <w:compat/>
  <w:rsids>
    <w:rsidRoot w:val="009A1160"/>
    <w:rsid w:val="00176971"/>
    <w:rsid w:val="001E7DEA"/>
    <w:rsid w:val="003A5EB2"/>
    <w:rsid w:val="00421969"/>
    <w:rsid w:val="005F49F4"/>
    <w:rsid w:val="00603AE1"/>
    <w:rsid w:val="009041F4"/>
    <w:rsid w:val="00977BA1"/>
    <w:rsid w:val="009A1160"/>
    <w:rsid w:val="009C591E"/>
    <w:rsid w:val="00B528CF"/>
    <w:rsid w:val="00F517E8"/>
    <w:rsid w:val="00F80CA4"/>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8CF"/>
    <w:pPr>
      <w:spacing w:after="0" w:line="360" w:lineRule="auto"/>
      <w:jc w:val="both"/>
    </w:pPr>
    <w:rPr>
      <w:rFonts w:ascii="Garamond" w:hAnsi="Garamond"/>
      <w:sz w:val="24"/>
    </w:rPr>
  </w:style>
  <w:style w:type="paragraph" w:styleId="Heading1">
    <w:name w:val="heading 1"/>
    <w:basedOn w:val="Normal"/>
    <w:next w:val="Normal"/>
    <w:link w:val="Heading1Char"/>
    <w:uiPriority w:val="9"/>
    <w:qFormat/>
    <w:rsid w:val="00F80CA4"/>
    <w:pPr>
      <w:keepNext/>
      <w:keepLines/>
      <w:outlineLvl w:val="0"/>
    </w:pPr>
    <w:rPr>
      <w:rFonts w:eastAsiaTheme="majorEastAsia" w:cstheme="majorBidi"/>
      <w:b/>
      <w:bCs/>
      <w:szCs w:val="28"/>
    </w:rPr>
  </w:style>
  <w:style w:type="paragraph" w:styleId="Heading2">
    <w:name w:val="heading 2"/>
    <w:basedOn w:val="Normal"/>
    <w:next w:val="Normal"/>
    <w:link w:val="Heading2Char"/>
    <w:autoRedefine/>
    <w:uiPriority w:val="9"/>
    <w:semiHidden/>
    <w:unhideWhenUsed/>
    <w:qFormat/>
    <w:rsid w:val="009A1160"/>
    <w:pPr>
      <w:keepNext/>
      <w:keepLines/>
      <w:spacing w:before="200"/>
      <w:outlineLvl w:val="1"/>
    </w:pPr>
    <w:rPr>
      <w:rFonts w:eastAsiaTheme="majorEastAsia" w:cstheme="majorBidi"/>
      <w:b/>
      <w:bCs/>
      <w:i/>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CA4"/>
    <w:rPr>
      <w:rFonts w:ascii="Garamond" w:eastAsiaTheme="majorEastAsia" w:hAnsi="Garamond" w:cstheme="majorBidi"/>
      <w:b/>
      <w:bCs/>
      <w:sz w:val="24"/>
      <w:szCs w:val="28"/>
    </w:rPr>
  </w:style>
  <w:style w:type="character" w:customStyle="1" w:styleId="Heading2Char">
    <w:name w:val="Heading 2 Char"/>
    <w:basedOn w:val="DefaultParagraphFont"/>
    <w:link w:val="Heading2"/>
    <w:uiPriority w:val="9"/>
    <w:semiHidden/>
    <w:rsid w:val="009A1160"/>
    <w:rPr>
      <w:rFonts w:ascii="Garamond" w:eastAsiaTheme="majorEastAsia" w:hAnsi="Garamond" w:cstheme="majorBidi"/>
      <w:b/>
      <w:bCs/>
      <w:i/>
      <w:color w:val="4F81BD" w:themeColor="accent1"/>
      <w:sz w:val="26"/>
      <w:szCs w:val="26"/>
    </w:rPr>
  </w:style>
  <w:style w:type="paragraph" w:customStyle="1" w:styleId="FigureHeadings">
    <w:name w:val="Figure Headings"/>
    <w:basedOn w:val="Heading1"/>
    <w:qFormat/>
    <w:rsid w:val="009A1160"/>
    <w:pPr>
      <w:spacing w:after="60" w:line="240" w:lineRule="auto"/>
    </w:pPr>
  </w:style>
  <w:style w:type="character" w:styleId="Hyperlink">
    <w:name w:val="Hyperlink"/>
    <w:basedOn w:val="DefaultParagraphFont"/>
    <w:uiPriority w:val="99"/>
    <w:unhideWhenUsed/>
    <w:rsid w:val="009A1160"/>
    <w:rPr>
      <w:color w:val="0000FF" w:themeColor="hyperlink"/>
      <w:u w:val="single"/>
    </w:rPr>
  </w:style>
  <w:style w:type="paragraph" w:styleId="ListParagraph">
    <w:name w:val="List Paragraph"/>
    <w:basedOn w:val="Normal"/>
    <w:uiPriority w:val="34"/>
    <w:qFormat/>
    <w:rsid w:val="009A1160"/>
    <w:pPr>
      <w:ind w:left="720"/>
      <w:contextualSpacing/>
    </w:pPr>
  </w:style>
  <w:style w:type="character" w:customStyle="1" w:styleId="MTDisplayEquationChar">
    <w:name w:val="MTDisplayEquation Char"/>
    <w:basedOn w:val="DefaultParagraphFont"/>
    <w:link w:val="MTDisplayEquation"/>
    <w:locked/>
    <w:rsid w:val="009A1160"/>
    <w:rPr>
      <w:rFonts w:ascii="Garamond" w:hAnsi="Garamond"/>
      <w:sz w:val="24"/>
    </w:rPr>
  </w:style>
  <w:style w:type="paragraph" w:customStyle="1" w:styleId="MTDisplayEquation">
    <w:name w:val="MTDisplayEquation"/>
    <w:basedOn w:val="Normal"/>
    <w:next w:val="Normal"/>
    <w:link w:val="MTDisplayEquationChar"/>
    <w:rsid w:val="009A1160"/>
    <w:pPr>
      <w:tabs>
        <w:tab w:val="center" w:pos="4520"/>
        <w:tab w:val="right" w:pos="9020"/>
      </w:tabs>
    </w:pPr>
  </w:style>
  <w:style w:type="paragraph" w:styleId="BalloonText">
    <w:name w:val="Balloon Text"/>
    <w:basedOn w:val="Normal"/>
    <w:link w:val="BalloonTextChar"/>
    <w:uiPriority w:val="99"/>
    <w:semiHidden/>
    <w:unhideWhenUsed/>
    <w:rsid w:val="009A11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160"/>
    <w:rPr>
      <w:rFonts w:ascii="Tahoma" w:hAnsi="Tahoma" w:cs="Tahoma"/>
      <w:sz w:val="16"/>
      <w:szCs w:val="16"/>
    </w:rPr>
  </w:style>
  <w:style w:type="paragraph" w:styleId="CommentText">
    <w:name w:val="annotation text"/>
    <w:basedOn w:val="Normal"/>
    <w:link w:val="CommentTextChar"/>
    <w:uiPriority w:val="99"/>
    <w:semiHidden/>
    <w:unhideWhenUsed/>
    <w:rsid w:val="009A1160"/>
    <w:pPr>
      <w:spacing w:line="240" w:lineRule="auto"/>
    </w:pPr>
    <w:rPr>
      <w:szCs w:val="24"/>
    </w:rPr>
  </w:style>
  <w:style w:type="character" w:customStyle="1" w:styleId="CommentTextChar">
    <w:name w:val="Comment Text Char"/>
    <w:basedOn w:val="DefaultParagraphFont"/>
    <w:link w:val="CommentText"/>
    <w:uiPriority w:val="99"/>
    <w:semiHidden/>
    <w:rsid w:val="009A1160"/>
    <w:rPr>
      <w:rFonts w:ascii="Garamond" w:hAnsi="Garamond"/>
      <w:sz w:val="24"/>
      <w:szCs w:val="24"/>
    </w:rPr>
  </w:style>
  <w:style w:type="character" w:styleId="CommentReference">
    <w:name w:val="annotation reference"/>
    <w:basedOn w:val="DefaultParagraphFont"/>
    <w:uiPriority w:val="99"/>
    <w:semiHidden/>
    <w:unhideWhenUsed/>
    <w:rsid w:val="009A1160"/>
    <w:rPr>
      <w:sz w:val="18"/>
      <w:szCs w:val="18"/>
    </w:rPr>
  </w:style>
  <w:style w:type="character" w:customStyle="1" w:styleId="name">
    <w:name w:val="name"/>
    <w:basedOn w:val="DefaultParagraphFont"/>
    <w:rsid w:val="009A1160"/>
  </w:style>
  <w:style w:type="character" w:customStyle="1" w:styleId="xref-sep2">
    <w:name w:val="xref-sep2"/>
    <w:basedOn w:val="DefaultParagraphFont"/>
    <w:rsid w:val="009A1160"/>
  </w:style>
  <w:style w:type="character" w:customStyle="1" w:styleId="breadcrumbsubjects">
    <w:name w:val="breadcrumb_subjects"/>
    <w:basedOn w:val="DefaultParagraphFont"/>
    <w:rsid w:val="009A1160"/>
  </w:style>
  <w:style w:type="character" w:customStyle="1" w:styleId="volume-value">
    <w:name w:val="volume-value"/>
    <w:basedOn w:val="DefaultParagraphFont"/>
    <w:rsid w:val="009A1160"/>
  </w:style>
  <w:style w:type="character" w:customStyle="1" w:styleId="vol-issue-comma">
    <w:name w:val="vol-issue-comma"/>
    <w:basedOn w:val="DefaultParagraphFont"/>
    <w:rsid w:val="009A1160"/>
  </w:style>
  <w:style w:type="character" w:customStyle="1" w:styleId="issue-value">
    <w:name w:val="issue-value"/>
    <w:basedOn w:val="DefaultParagraphFont"/>
    <w:rsid w:val="009A1160"/>
  </w:style>
  <w:style w:type="character" w:customStyle="1" w:styleId="slug-pages3">
    <w:name w:val="slug-pages3"/>
    <w:basedOn w:val="DefaultParagraphFont"/>
    <w:rsid w:val="009A1160"/>
  </w:style>
  <w:style w:type="paragraph" w:styleId="CommentSubject">
    <w:name w:val="annotation subject"/>
    <w:basedOn w:val="CommentText"/>
    <w:next w:val="CommentText"/>
    <w:link w:val="CommentSubjectChar"/>
    <w:uiPriority w:val="99"/>
    <w:semiHidden/>
    <w:unhideWhenUsed/>
    <w:rsid w:val="009A1160"/>
    <w:rPr>
      <w:b/>
      <w:bCs/>
      <w:sz w:val="20"/>
      <w:szCs w:val="20"/>
    </w:rPr>
  </w:style>
  <w:style w:type="character" w:customStyle="1" w:styleId="CommentSubjectChar">
    <w:name w:val="Comment Subject Char"/>
    <w:basedOn w:val="CommentTextChar"/>
    <w:link w:val="CommentSubject"/>
    <w:uiPriority w:val="99"/>
    <w:semiHidden/>
    <w:rsid w:val="009A1160"/>
    <w:rPr>
      <w:rFonts w:ascii="Garamond" w:hAnsi="Garamond"/>
      <w:b/>
      <w:bCs/>
      <w:sz w:val="20"/>
      <w:szCs w:val="20"/>
    </w:rPr>
  </w:style>
  <w:style w:type="paragraph" w:styleId="NormalWeb">
    <w:name w:val="Normal (Web)"/>
    <w:basedOn w:val="Normal"/>
    <w:uiPriority w:val="99"/>
    <w:unhideWhenUsed/>
    <w:rsid w:val="009A1160"/>
    <w:pPr>
      <w:spacing w:before="100" w:beforeAutospacing="1" w:after="100" w:afterAutospacing="1" w:line="240" w:lineRule="auto"/>
    </w:pPr>
    <w:rPr>
      <w:rFonts w:ascii="Times New Roman" w:eastAsiaTheme="minorEastAsia" w:hAnsi="Times New Roman" w:cs="Times New Roman"/>
      <w:szCs w:val="24"/>
      <w:lang w:eastAsia="en-AU"/>
    </w:rPr>
  </w:style>
  <w:style w:type="paragraph" w:styleId="Header">
    <w:name w:val="header"/>
    <w:basedOn w:val="Normal"/>
    <w:link w:val="HeaderChar"/>
    <w:uiPriority w:val="99"/>
    <w:unhideWhenUsed/>
    <w:rsid w:val="009A1160"/>
    <w:pPr>
      <w:tabs>
        <w:tab w:val="center" w:pos="4513"/>
        <w:tab w:val="right" w:pos="9026"/>
      </w:tabs>
      <w:spacing w:line="240" w:lineRule="auto"/>
    </w:pPr>
  </w:style>
  <w:style w:type="character" w:customStyle="1" w:styleId="HeaderChar">
    <w:name w:val="Header Char"/>
    <w:basedOn w:val="DefaultParagraphFont"/>
    <w:link w:val="Header"/>
    <w:uiPriority w:val="99"/>
    <w:rsid w:val="009A1160"/>
    <w:rPr>
      <w:rFonts w:ascii="Garamond" w:hAnsi="Garamond"/>
      <w:sz w:val="24"/>
    </w:rPr>
  </w:style>
  <w:style w:type="paragraph" w:styleId="Footer">
    <w:name w:val="footer"/>
    <w:basedOn w:val="Normal"/>
    <w:link w:val="FooterChar"/>
    <w:uiPriority w:val="99"/>
    <w:unhideWhenUsed/>
    <w:rsid w:val="009A1160"/>
    <w:pPr>
      <w:tabs>
        <w:tab w:val="center" w:pos="4513"/>
        <w:tab w:val="right" w:pos="9026"/>
      </w:tabs>
      <w:spacing w:line="240" w:lineRule="auto"/>
    </w:pPr>
  </w:style>
  <w:style w:type="character" w:customStyle="1" w:styleId="FooterChar">
    <w:name w:val="Footer Char"/>
    <w:basedOn w:val="DefaultParagraphFont"/>
    <w:link w:val="Footer"/>
    <w:uiPriority w:val="99"/>
    <w:rsid w:val="009A1160"/>
    <w:rPr>
      <w:rFonts w:ascii="Garamond" w:hAnsi="Garamond"/>
      <w:sz w:val="24"/>
    </w:rPr>
  </w:style>
  <w:style w:type="paragraph" w:styleId="Revision">
    <w:name w:val="Revision"/>
    <w:hidden/>
    <w:uiPriority w:val="99"/>
    <w:semiHidden/>
    <w:rsid w:val="009A1160"/>
    <w:pPr>
      <w:spacing w:after="0" w:line="240" w:lineRule="auto"/>
    </w:pPr>
    <w:rPr>
      <w:rFonts w:ascii="Garamond" w:hAnsi="Garamond"/>
      <w:sz w:val="24"/>
    </w:rPr>
  </w:style>
  <w:style w:type="paragraph" w:styleId="Title">
    <w:name w:val="Title"/>
    <w:basedOn w:val="Normal"/>
    <w:next w:val="Normal"/>
    <w:link w:val="TitleChar"/>
    <w:autoRedefine/>
    <w:uiPriority w:val="10"/>
    <w:qFormat/>
    <w:rsid w:val="009A1160"/>
    <w:pPr>
      <w:pBdr>
        <w:bottom w:val="single" w:sz="8" w:space="4" w:color="4F81BD" w:themeColor="accent1"/>
      </w:pBdr>
      <w:spacing w:after="300" w:line="240" w:lineRule="auto"/>
      <w:contextualSpacing/>
    </w:pPr>
    <w:rPr>
      <w:rFonts w:eastAsiaTheme="majorEastAsia"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9A1160"/>
    <w:rPr>
      <w:rFonts w:ascii="Garamond" w:eastAsiaTheme="majorEastAsia" w:hAnsi="Garamond" w:cstheme="majorBidi"/>
      <w:b/>
      <w:color w:val="17365D" w:themeColor="text2" w:themeShade="BF"/>
      <w:spacing w:val="5"/>
      <w:kern w:val="28"/>
      <w:sz w:val="40"/>
      <w:szCs w:val="52"/>
    </w:rPr>
  </w:style>
  <w:style w:type="paragraph" w:styleId="FootnoteText">
    <w:name w:val="footnote text"/>
    <w:basedOn w:val="Normal"/>
    <w:link w:val="FootnoteTextChar"/>
    <w:uiPriority w:val="99"/>
    <w:semiHidden/>
    <w:unhideWhenUsed/>
    <w:rsid w:val="009A1160"/>
    <w:pPr>
      <w:spacing w:line="240" w:lineRule="auto"/>
    </w:pPr>
    <w:rPr>
      <w:sz w:val="20"/>
      <w:szCs w:val="20"/>
    </w:rPr>
  </w:style>
  <w:style w:type="character" w:customStyle="1" w:styleId="FootnoteTextChar">
    <w:name w:val="Footnote Text Char"/>
    <w:basedOn w:val="DefaultParagraphFont"/>
    <w:link w:val="FootnoteText"/>
    <w:uiPriority w:val="99"/>
    <w:semiHidden/>
    <w:rsid w:val="009A1160"/>
    <w:rPr>
      <w:rFonts w:ascii="Garamond" w:hAnsi="Garamond"/>
      <w:sz w:val="20"/>
      <w:szCs w:val="20"/>
    </w:rPr>
  </w:style>
  <w:style w:type="character" w:styleId="FootnoteReference">
    <w:name w:val="footnote reference"/>
    <w:basedOn w:val="DefaultParagraphFont"/>
    <w:uiPriority w:val="99"/>
    <w:semiHidden/>
    <w:unhideWhenUsed/>
    <w:rsid w:val="009A1160"/>
    <w:rPr>
      <w:vertAlign w:val="superscript"/>
    </w:rPr>
  </w:style>
  <w:style w:type="character" w:customStyle="1" w:styleId="MTEquationSection">
    <w:name w:val="MTEquationSection"/>
    <w:basedOn w:val="DefaultParagraphFont"/>
    <w:rsid w:val="009A1160"/>
    <w:rPr>
      <w:b/>
      <w:vanish/>
      <w:color w:val="FF0000"/>
    </w:rPr>
  </w:style>
  <w:style w:type="paragraph" w:styleId="NoSpacing">
    <w:name w:val="No Spacing"/>
    <w:qFormat/>
    <w:rsid w:val="009A1160"/>
    <w:pPr>
      <w:spacing w:after="0" w:line="240" w:lineRule="auto"/>
    </w:pPr>
    <w:rPr>
      <w:rFonts w:ascii="Garamond" w:eastAsia="Times New Roman" w:hAnsi="Garamond" w:cs="Times New Roman"/>
    </w:rPr>
  </w:style>
  <w:style w:type="table" w:styleId="TableGrid">
    <w:name w:val="Table Grid"/>
    <w:basedOn w:val="TableNormal"/>
    <w:uiPriority w:val="59"/>
    <w:rsid w:val="009A1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8CF"/>
    <w:pPr>
      <w:spacing w:after="0" w:line="360" w:lineRule="auto"/>
      <w:jc w:val="both"/>
    </w:pPr>
    <w:rPr>
      <w:rFonts w:ascii="Garamond" w:hAnsi="Garamond"/>
      <w:sz w:val="24"/>
    </w:rPr>
  </w:style>
  <w:style w:type="paragraph" w:styleId="Heading1">
    <w:name w:val="heading 1"/>
    <w:basedOn w:val="Normal"/>
    <w:next w:val="Normal"/>
    <w:link w:val="Heading1Char"/>
    <w:uiPriority w:val="9"/>
    <w:qFormat/>
    <w:rsid w:val="00F80CA4"/>
    <w:pPr>
      <w:keepNext/>
      <w:keepLines/>
      <w:outlineLvl w:val="0"/>
    </w:pPr>
    <w:rPr>
      <w:rFonts w:eastAsiaTheme="majorEastAsia" w:cstheme="majorBidi"/>
      <w:b/>
      <w:bCs/>
      <w:szCs w:val="28"/>
    </w:rPr>
  </w:style>
  <w:style w:type="paragraph" w:styleId="Heading2">
    <w:name w:val="heading 2"/>
    <w:basedOn w:val="Normal"/>
    <w:next w:val="Normal"/>
    <w:link w:val="Heading2Char"/>
    <w:autoRedefine/>
    <w:uiPriority w:val="9"/>
    <w:semiHidden/>
    <w:unhideWhenUsed/>
    <w:qFormat/>
    <w:rsid w:val="009A1160"/>
    <w:pPr>
      <w:keepNext/>
      <w:keepLines/>
      <w:spacing w:before="200"/>
      <w:outlineLvl w:val="1"/>
    </w:pPr>
    <w:rPr>
      <w:rFonts w:eastAsiaTheme="majorEastAsia" w:cstheme="majorBidi"/>
      <w:b/>
      <w:bCs/>
      <w:i/>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CA4"/>
    <w:rPr>
      <w:rFonts w:ascii="Garamond" w:eastAsiaTheme="majorEastAsia" w:hAnsi="Garamond" w:cstheme="majorBidi"/>
      <w:b/>
      <w:bCs/>
      <w:sz w:val="24"/>
      <w:szCs w:val="28"/>
    </w:rPr>
  </w:style>
  <w:style w:type="character" w:customStyle="1" w:styleId="Heading2Char">
    <w:name w:val="Heading 2 Char"/>
    <w:basedOn w:val="DefaultParagraphFont"/>
    <w:link w:val="Heading2"/>
    <w:uiPriority w:val="9"/>
    <w:semiHidden/>
    <w:rsid w:val="009A1160"/>
    <w:rPr>
      <w:rFonts w:ascii="Garamond" w:eastAsiaTheme="majorEastAsia" w:hAnsi="Garamond" w:cstheme="majorBidi"/>
      <w:b/>
      <w:bCs/>
      <w:i/>
      <w:color w:val="4F81BD" w:themeColor="accent1"/>
      <w:sz w:val="26"/>
      <w:szCs w:val="26"/>
    </w:rPr>
  </w:style>
  <w:style w:type="paragraph" w:customStyle="1" w:styleId="FigureHeadings">
    <w:name w:val="Figure Headings"/>
    <w:basedOn w:val="Heading1"/>
    <w:qFormat/>
    <w:rsid w:val="009A1160"/>
    <w:pPr>
      <w:spacing w:after="60" w:line="240" w:lineRule="auto"/>
    </w:pPr>
  </w:style>
  <w:style w:type="character" w:styleId="Hyperlink">
    <w:name w:val="Hyperlink"/>
    <w:basedOn w:val="DefaultParagraphFont"/>
    <w:uiPriority w:val="99"/>
    <w:unhideWhenUsed/>
    <w:rsid w:val="009A1160"/>
    <w:rPr>
      <w:color w:val="0000FF" w:themeColor="hyperlink"/>
      <w:u w:val="single"/>
    </w:rPr>
  </w:style>
  <w:style w:type="paragraph" w:styleId="ListParagraph">
    <w:name w:val="List Paragraph"/>
    <w:basedOn w:val="Normal"/>
    <w:uiPriority w:val="34"/>
    <w:qFormat/>
    <w:rsid w:val="009A1160"/>
    <w:pPr>
      <w:ind w:left="720"/>
      <w:contextualSpacing/>
    </w:pPr>
  </w:style>
  <w:style w:type="character" w:customStyle="1" w:styleId="MTDisplayEquationChar">
    <w:name w:val="MTDisplayEquation Char"/>
    <w:basedOn w:val="DefaultParagraphFont"/>
    <w:link w:val="MTDisplayEquation"/>
    <w:locked/>
    <w:rsid w:val="009A1160"/>
    <w:rPr>
      <w:rFonts w:ascii="Garamond" w:hAnsi="Garamond"/>
      <w:sz w:val="24"/>
    </w:rPr>
  </w:style>
  <w:style w:type="paragraph" w:customStyle="1" w:styleId="MTDisplayEquation">
    <w:name w:val="MTDisplayEquation"/>
    <w:basedOn w:val="Normal"/>
    <w:next w:val="Normal"/>
    <w:link w:val="MTDisplayEquationChar"/>
    <w:rsid w:val="009A1160"/>
    <w:pPr>
      <w:tabs>
        <w:tab w:val="center" w:pos="4520"/>
        <w:tab w:val="right" w:pos="9020"/>
      </w:tabs>
    </w:pPr>
  </w:style>
  <w:style w:type="paragraph" w:styleId="BalloonText">
    <w:name w:val="Balloon Text"/>
    <w:basedOn w:val="Normal"/>
    <w:link w:val="BalloonTextChar"/>
    <w:uiPriority w:val="99"/>
    <w:semiHidden/>
    <w:unhideWhenUsed/>
    <w:rsid w:val="009A11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160"/>
    <w:rPr>
      <w:rFonts w:ascii="Tahoma" w:hAnsi="Tahoma" w:cs="Tahoma"/>
      <w:sz w:val="16"/>
      <w:szCs w:val="16"/>
    </w:rPr>
  </w:style>
  <w:style w:type="paragraph" w:styleId="CommentText">
    <w:name w:val="annotation text"/>
    <w:basedOn w:val="Normal"/>
    <w:link w:val="CommentTextChar"/>
    <w:uiPriority w:val="99"/>
    <w:semiHidden/>
    <w:unhideWhenUsed/>
    <w:rsid w:val="009A1160"/>
    <w:pPr>
      <w:spacing w:line="240" w:lineRule="auto"/>
    </w:pPr>
    <w:rPr>
      <w:szCs w:val="24"/>
    </w:rPr>
  </w:style>
  <w:style w:type="character" w:customStyle="1" w:styleId="CommentTextChar">
    <w:name w:val="Comment Text Char"/>
    <w:basedOn w:val="DefaultParagraphFont"/>
    <w:link w:val="CommentText"/>
    <w:uiPriority w:val="99"/>
    <w:semiHidden/>
    <w:rsid w:val="009A1160"/>
    <w:rPr>
      <w:rFonts w:ascii="Garamond" w:hAnsi="Garamond"/>
      <w:sz w:val="24"/>
      <w:szCs w:val="24"/>
    </w:rPr>
  </w:style>
  <w:style w:type="character" w:styleId="CommentReference">
    <w:name w:val="annotation reference"/>
    <w:basedOn w:val="DefaultParagraphFont"/>
    <w:uiPriority w:val="99"/>
    <w:semiHidden/>
    <w:unhideWhenUsed/>
    <w:rsid w:val="009A1160"/>
    <w:rPr>
      <w:sz w:val="18"/>
      <w:szCs w:val="18"/>
    </w:rPr>
  </w:style>
  <w:style w:type="character" w:customStyle="1" w:styleId="name">
    <w:name w:val="name"/>
    <w:basedOn w:val="DefaultParagraphFont"/>
    <w:rsid w:val="009A1160"/>
  </w:style>
  <w:style w:type="character" w:customStyle="1" w:styleId="xref-sep2">
    <w:name w:val="xref-sep2"/>
    <w:basedOn w:val="DefaultParagraphFont"/>
    <w:rsid w:val="009A1160"/>
  </w:style>
  <w:style w:type="character" w:customStyle="1" w:styleId="breadcrumbsubjects">
    <w:name w:val="breadcrumb_subjects"/>
    <w:basedOn w:val="DefaultParagraphFont"/>
    <w:rsid w:val="009A1160"/>
  </w:style>
  <w:style w:type="character" w:customStyle="1" w:styleId="volume-value">
    <w:name w:val="volume-value"/>
    <w:basedOn w:val="DefaultParagraphFont"/>
    <w:rsid w:val="009A1160"/>
  </w:style>
  <w:style w:type="character" w:customStyle="1" w:styleId="vol-issue-comma">
    <w:name w:val="vol-issue-comma"/>
    <w:basedOn w:val="DefaultParagraphFont"/>
    <w:rsid w:val="009A1160"/>
  </w:style>
  <w:style w:type="character" w:customStyle="1" w:styleId="issue-value">
    <w:name w:val="issue-value"/>
    <w:basedOn w:val="DefaultParagraphFont"/>
    <w:rsid w:val="009A1160"/>
  </w:style>
  <w:style w:type="character" w:customStyle="1" w:styleId="slug-pages3">
    <w:name w:val="slug-pages3"/>
    <w:basedOn w:val="DefaultParagraphFont"/>
    <w:rsid w:val="009A1160"/>
  </w:style>
  <w:style w:type="paragraph" w:styleId="CommentSubject">
    <w:name w:val="annotation subject"/>
    <w:basedOn w:val="CommentText"/>
    <w:next w:val="CommentText"/>
    <w:link w:val="CommentSubjectChar"/>
    <w:uiPriority w:val="99"/>
    <w:semiHidden/>
    <w:unhideWhenUsed/>
    <w:rsid w:val="009A1160"/>
    <w:rPr>
      <w:b/>
      <w:bCs/>
      <w:sz w:val="20"/>
      <w:szCs w:val="20"/>
    </w:rPr>
  </w:style>
  <w:style w:type="character" w:customStyle="1" w:styleId="CommentSubjectChar">
    <w:name w:val="Comment Subject Char"/>
    <w:basedOn w:val="CommentTextChar"/>
    <w:link w:val="CommentSubject"/>
    <w:uiPriority w:val="99"/>
    <w:semiHidden/>
    <w:rsid w:val="009A1160"/>
    <w:rPr>
      <w:rFonts w:ascii="Garamond" w:hAnsi="Garamond"/>
      <w:b/>
      <w:bCs/>
      <w:sz w:val="20"/>
      <w:szCs w:val="20"/>
    </w:rPr>
  </w:style>
  <w:style w:type="paragraph" w:styleId="NormalWeb">
    <w:name w:val="Normal (Web)"/>
    <w:basedOn w:val="Normal"/>
    <w:uiPriority w:val="99"/>
    <w:unhideWhenUsed/>
    <w:rsid w:val="009A1160"/>
    <w:pPr>
      <w:spacing w:before="100" w:beforeAutospacing="1" w:after="100" w:afterAutospacing="1" w:line="240" w:lineRule="auto"/>
    </w:pPr>
    <w:rPr>
      <w:rFonts w:ascii="Times New Roman" w:eastAsiaTheme="minorEastAsia" w:hAnsi="Times New Roman" w:cs="Times New Roman"/>
      <w:szCs w:val="24"/>
      <w:lang w:eastAsia="en-AU"/>
    </w:rPr>
  </w:style>
  <w:style w:type="paragraph" w:styleId="Header">
    <w:name w:val="header"/>
    <w:basedOn w:val="Normal"/>
    <w:link w:val="HeaderChar"/>
    <w:uiPriority w:val="99"/>
    <w:unhideWhenUsed/>
    <w:rsid w:val="009A1160"/>
    <w:pPr>
      <w:tabs>
        <w:tab w:val="center" w:pos="4513"/>
        <w:tab w:val="right" w:pos="9026"/>
      </w:tabs>
      <w:spacing w:line="240" w:lineRule="auto"/>
    </w:pPr>
  </w:style>
  <w:style w:type="character" w:customStyle="1" w:styleId="HeaderChar">
    <w:name w:val="Header Char"/>
    <w:basedOn w:val="DefaultParagraphFont"/>
    <w:link w:val="Header"/>
    <w:uiPriority w:val="99"/>
    <w:rsid w:val="009A1160"/>
    <w:rPr>
      <w:rFonts w:ascii="Garamond" w:hAnsi="Garamond"/>
      <w:sz w:val="24"/>
    </w:rPr>
  </w:style>
  <w:style w:type="paragraph" w:styleId="Footer">
    <w:name w:val="footer"/>
    <w:basedOn w:val="Normal"/>
    <w:link w:val="FooterChar"/>
    <w:uiPriority w:val="99"/>
    <w:unhideWhenUsed/>
    <w:rsid w:val="009A1160"/>
    <w:pPr>
      <w:tabs>
        <w:tab w:val="center" w:pos="4513"/>
        <w:tab w:val="right" w:pos="9026"/>
      </w:tabs>
      <w:spacing w:line="240" w:lineRule="auto"/>
    </w:pPr>
  </w:style>
  <w:style w:type="character" w:customStyle="1" w:styleId="FooterChar">
    <w:name w:val="Footer Char"/>
    <w:basedOn w:val="DefaultParagraphFont"/>
    <w:link w:val="Footer"/>
    <w:uiPriority w:val="99"/>
    <w:rsid w:val="009A1160"/>
    <w:rPr>
      <w:rFonts w:ascii="Garamond" w:hAnsi="Garamond"/>
      <w:sz w:val="24"/>
    </w:rPr>
  </w:style>
  <w:style w:type="paragraph" w:styleId="Revision">
    <w:name w:val="Revision"/>
    <w:hidden/>
    <w:uiPriority w:val="99"/>
    <w:semiHidden/>
    <w:rsid w:val="009A1160"/>
    <w:pPr>
      <w:spacing w:after="0" w:line="240" w:lineRule="auto"/>
    </w:pPr>
    <w:rPr>
      <w:rFonts w:ascii="Garamond" w:hAnsi="Garamond"/>
      <w:sz w:val="24"/>
    </w:rPr>
  </w:style>
  <w:style w:type="paragraph" w:styleId="Title">
    <w:name w:val="Title"/>
    <w:basedOn w:val="Normal"/>
    <w:next w:val="Normal"/>
    <w:link w:val="TitleChar"/>
    <w:autoRedefine/>
    <w:uiPriority w:val="10"/>
    <w:qFormat/>
    <w:rsid w:val="009A1160"/>
    <w:pPr>
      <w:pBdr>
        <w:bottom w:val="single" w:sz="8" w:space="4" w:color="4F81BD" w:themeColor="accent1"/>
      </w:pBdr>
      <w:spacing w:after="300" w:line="240" w:lineRule="auto"/>
      <w:contextualSpacing/>
    </w:pPr>
    <w:rPr>
      <w:rFonts w:eastAsiaTheme="majorEastAsia"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9A1160"/>
    <w:rPr>
      <w:rFonts w:ascii="Garamond" w:eastAsiaTheme="majorEastAsia" w:hAnsi="Garamond" w:cstheme="majorBidi"/>
      <w:b/>
      <w:color w:val="17365D" w:themeColor="text2" w:themeShade="BF"/>
      <w:spacing w:val="5"/>
      <w:kern w:val="28"/>
      <w:sz w:val="40"/>
      <w:szCs w:val="52"/>
    </w:rPr>
  </w:style>
  <w:style w:type="paragraph" w:styleId="FootnoteText">
    <w:name w:val="footnote text"/>
    <w:basedOn w:val="Normal"/>
    <w:link w:val="FootnoteTextChar"/>
    <w:uiPriority w:val="99"/>
    <w:semiHidden/>
    <w:unhideWhenUsed/>
    <w:rsid w:val="009A1160"/>
    <w:pPr>
      <w:spacing w:line="240" w:lineRule="auto"/>
    </w:pPr>
    <w:rPr>
      <w:sz w:val="20"/>
      <w:szCs w:val="20"/>
    </w:rPr>
  </w:style>
  <w:style w:type="character" w:customStyle="1" w:styleId="FootnoteTextChar">
    <w:name w:val="Footnote Text Char"/>
    <w:basedOn w:val="DefaultParagraphFont"/>
    <w:link w:val="FootnoteText"/>
    <w:uiPriority w:val="99"/>
    <w:semiHidden/>
    <w:rsid w:val="009A1160"/>
    <w:rPr>
      <w:rFonts w:ascii="Garamond" w:hAnsi="Garamond"/>
      <w:sz w:val="20"/>
      <w:szCs w:val="20"/>
    </w:rPr>
  </w:style>
  <w:style w:type="character" w:styleId="FootnoteReference">
    <w:name w:val="footnote reference"/>
    <w:basedOn w:val="DefaultParagraphFont"/>
    <w:uiPriority w:val="99"/>
    <w:semiHidden/>
    <w:unhideWhenUsed/>
    <w:rsid w:val="009A1160"/>
    <w:rPr>
      <w:vertAlign w:val="superscript"/>
    </w:rPr>
  </w:style>
  <w:style w:type="character" w:customStyle="1" w:styleId="MTEquationSection">
    <w:name w:val="MTEquationSection"/>
    <w:basedOn w:val="DefaultParagraphFont"/>
    <w:rsid w:val="009A1160"/>
    <w:rPr>
      <w:b/>
      <w:vanish/>
      <w:color w:val="FF0000"/>
    </w:rPr>
  </w:style>
  <w:style w:type="paragraph" w:styleId="NoSpacing">
    <w:name w:val="No Spacing"/>
    <w:qFormat/>
    <w:rsid w:val="009A1160"/>
    <w:pPr>
      <w:spacing w:after="0" w:line="240" w:lineRule="auto"/>
    </w:pPr>
    <w:rPr>
      <w:rFonts w:ascii="Garamond" w:eastAsia="Times New Roman" w:hAnsi="Garamond" w:cs="Times New Roman"/>
    </w:rPr>
  </w:style>
  <w:style w:type="table" w:styleId="TableGrid">
    <w:name w:val="Table Grid"/>
    <w:basedOn w:val="TableNormal"/>
    <w:uiPriority w:val="59"/>
    <w:rsid w:val="009A1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53B9F-0ECB-4F2F-91D4-C87C2889B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Hodge</dc:creator>
  <cp:lastModifiedBy>jolano</cp:lastModifiedBy>
  <cp:revision>6</cp:revision>
  <dcterms:created xsi:type="dcterms:W3CDTF">2013-01-10T01:37:00Z</dcterms:created>
  <dcterms:modified xsi:type="dcterms:W3CDTF">2013-08-26T03:30:00Z</dcterms:modified>
</cp:coreProperties>
</file>