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74" w:type="dxa"/>
        <w:tblCellMar>
          <w:left w:w="70" w:type="dxa"/>
          <w:right w:w="70" w:type="dxa"/>
        </w:tblCellMar>
        <w:tblLook w:val="00A0"/>
      </w:tblPr>
      <w:tblGrid>
        <w:gridCol w:w="921"/>
        <w:gridCol w:w="850"/>
        <w:gridCol w:w="851"/>
        <w:gridCol w:w="850"/>
        <w:gridCol w:w="808"/>
        <w:gridCol w:w="893"/>
        <w:gridCol w:w="851"/>
        <w:gridCol w:w="850"/>
      </w:tblGrid>
      <w:tr w:rsidR="00C41198" w:rsidRPr="00F444EE" w:rsidTr="0034198A">
        <w:trPr>
          <w:trHeight w:val="264"/>
        </w:trPr>
        <w:tc>
          <w:tcPr>
            <w:tcW w:w="687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1198" w:rsidRPr="00F444EE" w:rsidRDefault="00727C56" w:rsidP="00D85210">
            <w:pPr>
              <w:spacing w:after="0" w:line="240" w:lineRule="auto"/>
              <w:contextualSpacing w:val="0"/>
              <w:jc w:val="left"/>
              <w:rPr>
                <w:i/>
                <w:color w:val="auto"/>
                <w:sz w:val="16"/>
                <w:szCs w:val="16"/>
                <w:lang w:val="en-US" w:eastAsia="de-DE"/>
              </w:rPr>
            </w:pPr>
            <w:r w:rsidRPr="00F444EE">
              <w:rPr>
                <w:i/>
                <w:color w:val="auto"/>
                <w:sz w:val="16"/>
                <w:szCs w:val="16"/>
                <w:lang w:val="en-GB" w:eastAsia="de-DE"/>
              </w:rPr>
              <w:t>Additional file</w:t>
            </w:r>
            <w:r w:rsidR="00C41198" w:rsidRPr="00F444EE">
              <w:rPr>
                <w:i/>
                <w:color w:val="auto"/>
                <w:sz w:val="16"/>
                <w:szCs w:val="16"/>
                <w:lang w:val="en-US" w:eastAsia="de-DE"/>
              </w:rPr>
              <w:t xml:space="preserve"> 1: Scenario analysis assuming different time-discounting</w:t>
            </w:r>
            <w:r w:rsidRPr="00F444EE">
              <w:rPr>
                <w:i/>
                <w:color w:val="auto"/>
                <w:sz w:val="16"/>
                <w:szCs w:val="16"/>
                <w:lang w:val="en-US" w:eastAsia="de-DE"/>
              </w:rPr>
              <w:t xml:space="preserve"> </w:t>
            </w:r>
            <w:r w:rsidR="00D85210" w:rsidRPr="00F444EE">
              <w:rPr>
                <w:i/>
                <w:color w:val="auto"/>
                <w:sz w:val="16"/>
                <w:szCs w:val="16"/>
                <w:lang w:val="en-US" w:eastAsia="de-DE"/>
              </w:rPr>
              <w:t xml:space="preserve">and age-weighting </w:t>
            </w:r>
            <w:r w:rsidRPr="00F444EE">
              <w:rPr>
                <w:i/>
                <w:color w:val="auto"/>
                <w:sz w:val="16"/>
                <w:szCs w:val="16"/>
                <w:lang w:val="en-US" w:eastAsia="de-DE"/>
              </w:rPr>
              <w:t>assumptions</w:t>
            </w:r>
          </w:p>
        </w:tc>
      </w:tr>
      <w:tr w:rsidR="00C41198" w:rsidRPr="00F444EE" w:rsidTr="0034198A">
        <w:trPr>
          <w:trHeight w:val="264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Cs w:val="20"/>
                <w:lang w:val="en-US" w:eastAsia="de-DE"/>
              </w:rPr>
            </w:pPr>
          </w:p>
        </w:tc>
      </w:tr>
      <w:tr w:rsidR="00C41198" w:rsidRPr="00F444EE" w:rsidTr="0034198A">
        <w:trPr>
          <w:trHeight w:val="528"/>
        </w:trPr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198" w:rsidRPr="00F444EE" w:rsidRDefault="00183AA1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S</w:t>
            </w:r>
            <w:r w:rsidR="00C41198" w:rsidRPr="00F444EE">
              <w:rPr>
                <w:b/>
                <w:color w:val="auto"/>
                <w:sz w:val="16"/>
                <w:szCs w:val="16"/>
                <w:lang w:eastAsia="de-DE"/>
              </w:rPr>
              <w:t>cenario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 xml:space="preserve">SEYLL </w:t>
            </w:r>
            <w:proofErr w:type="spellStart"/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change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3,0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 xml:space="preserve">SEYLL </w:t>
            </w:r>
            <w:proofErr w:type="spellStart"/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change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 xml:space="preserve">SEYLL </w:t>
            </w:r>
            <w:proofErr w:type="spellStart"/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change</w:t>
            </w:r>
            <w:proofErr w:type="spellEnd"/>
          </w:p>
        </w:tc>
      </w:tr>
      <w:tr w:rsidR="00C41198" w:rsidRPr="00F444EE" w:rsidTr="0034198A">
        <w:trPr>
          <w:trHeight w:val="31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Group 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66568.5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29914.3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-55.1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51420.9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-22.8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41301.4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-38.0</w:t>
            </w:r>
          </w:p>
        </w:tc>
      </w:tr>
      <w:tr w:rsidR="00C41198" w:rsidRPr="00F444EE" w:rsidTr="0034198A">
        <w:trPr>
          <w:trHeight w:val="264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Group 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413537.0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199749.3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-51.7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312575.6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-24.4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267799.0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-35.2</w:t>
            </w:r>
          </w:p>
        </w:tc>
      </w:tr>
      <w:tr w:rsidR="00C41198" w:rsidRPr="00F444EE" w:rsidTr="0034198A">
        <w:trPr>
          <w:trHeight w:val="264"/>
        </w:trPr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Group 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44600.9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24132.8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-45.9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26847.1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-39.8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38528.0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-13.6</w:t>
            </w:r>
          </w:p>
        </w:tc>
      </w:tr>
      <w:tr w:rsidR="00C41198" w:rsidRPr="00F444EE" w:rsidTr="0034198A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b/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b/>
                <w:color w:val="auto"/>
                <w:sz w:val="16"/>
                <w:szCs w:val="16"/>
                <w:lang w:eastAsia="de-DE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524706.5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253796.4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-51.6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390843.6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-25.5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347628.4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C41198" w:rsidRPr="00F444EE" w:rsidRDefault="00C41198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F444EE">
              <w:rPr>
                <w:color w:val="auto"/>
                <w:sz w:val="16"/>
                <w:szCs w:val="16"/>
                <w:lang w:eastAsia="de-DE"/>
              </w:rPr>
              <w:t>-33.7</w:t>
            </w:r>
          </w:p>
        </w:tc>
      </w:tr>
    </w:tbl>
    <w:p w:rsidR="005C3BE9" w:rsidRPr="00F444EE" w:rsidRDefault="005C3BE9" w:rsidP="005C3BE9">
      <w:pPr>
        <w:spacing w:line="240" w:lineRule="auto"/>
        <w:rPr>
          <w:color w:val="auto"/>
          <w:sz w:val="16"/>
          <w:szCs w:val="16"/>
          <w:lang w:val="en-GB"/>
        </w:rPr>
      </w:pPr>
      <w:r w:rsidRPr="00F444EE">
        <w:rPr>
          <w:color w:val="auto"/>
          <w:sz w:val="16"/>
          <w:szCs w:val="16"/>
          <w:lang w:val="en-GB"/>
        </w:rPr>
        <w:t xml:space="preserve">Group I: communicable, maternal, </w:t>
      </w:r>
      <w:proofErr w:type="spellStart"/>
      <w:r w:rsidRPr="00F444EE">
        <w:rPr>
          <w:color w:val="auto"/>
          <w:sz w:val="16"/>
          <w:szCs w:val="16"/>
          <w:lang w:val="en-GB"/>
        </w:rPr>
        <w:t>perinatal</w:t>
      </w:r>
      <w:proofErr w:type="spellEnd"/>
      <w:r w:rsidRPr="00F444EE">
        <w:rPr>
          <w:color w:val="auto"/>
          <w:sz w:val="16"/>
          <w:szCs w:val="16"/>
          <w:lang w:val="en-GB"/>
        </w:rPr>
        <w:t xml:space="preserve"> and nutritional conditions</w:t>
      </w:r>
    </w:p>
    <w:p w:rsidR="005C3BE9" w:rsidRPr="00F444EE" w:rsidRDefault="005C3BE9" w:rsidP="005C3BE9">
      <w:pPr>
        <w:spacing w:line="240" w:lineRule="auto"/>
        <w:rPr>
          <w:color w:val="auto"/>
          <w:sz w:val="16"/>
          <w:szCs w:val="16"/>
          <w:lang w:val="en-GB"/>
        </w:rPr>
      </w:pPr>
      <w:r w:rsidRPr="00F444EE">
        <w:rPr>
          <w:color w:val="auto"/>
          <w:sz w:val="16"/>
          <w:szCs w:val="16"/>
          <w:lang w:val="en-GB"/>
        </w:rPr>
        <w:t>Group II: non-communicable conditions</w:t>
      </w:r>
    </w:p>
    <w:p w:rsidR="005C3BE9" w:rsidRPr="00F444EE" w:rsidRDefault="005C3BE9" w:rsidP="005C3BE9">
      <w:pPr>
        <w:spacing w:line="240" w:lineRule="auto"/>
        <w:rPr>
          <w:color w:val="auto"/>
          <w:sz w:val="16"/>
          <w:szCs w:val="16"/>
          <w:lang w:val="en-GB"/>
        </w:rPr>
      </w:pPr>
      <w:r w:rsidRPr="00F444EE">
        <w:rPr>
          <w:color w:val="auto"/>
          <w:sz w:val="16"/>
          <w:szCs w:val="16"/>
          <w:lang w:val="en-GB"/>
        </w:rPr>
        <w:t>Group III: injuries</w:t>
      </w:r>
    </w:p>
    <w:p w:rsidR="00436FC8" w:rsidRPr="005C3BE9" w:rsidRDefault="00F444EE">
      <w:pPr>
        <w:rPr>
          <w:lang w:val="en-GB"/>
        </w:rPr>
      </w:pPr>
    </w:p>
    <w:sectPr w:rsidR="00436FC8" w:rsidRPr="005C3BE9" w:rsidSect="00B947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198"/>
    <w:rsid w:val="0006526D"/>
    <w:rsid w:val="00183AA1"/>
    <w:rsid w:val="001B3F0A"/>
    <w:rsid w:val="00333404"/>
    <w:rsid w:val="003D355C"/>
    <w:rsid w:val="00502287"/>
    <w:rsid w:val="00525915"/>
    <w:rsid w:val="005C3BE9"/>
    <w:rsid w:val="00711C55"/>
    <w:rsid w:val="00727C56"/>
    <w:rsid w:val="00753073"/>
    <w:rsid w:val="00825A5B"/>
    <w:rsid w:val="00854818"/>
    <w:rsid w:val="00A9670B"/>
    <w:rsid w:val="00B327C8"/>
    <w:rsid w:val="00B41ACA"/>
    <w:rsid w:val="00B94781"/>
    <w:rsid w:val="00C41198"/>
    <w:rsid w:val="00C73E53"/>
    <w:rsid w:val="00C91DB5"/>
    <w:rsid w:val="00D13E9E"/>
    <w:rsid w:val="00D85210"/>
    <w:rsid w:val="00DA3E27"/>
    <w:rsid w:val="00F4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color w:val="000000" w:themeColor="text1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1198"/>
    <w:pPr>
      <w:spacing w:line="360" w:lineRule="auto"/>
      <w:contextualSpacing/>
      <w:jc w:val="both"/>
    </w:pPr>
    <w:rPr>
      <w:rFonts w:ascii="Times New Roman" w:eastAsia="SimSun" w:hAnsi="Times New Roman"/>
      <w:b w:val="0"/>
      <w:bCs w:val="0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4818"/>
    <w:pPr>
      <w:keepNext/>
      <w:keepLines/>
      <w:spacing w:before="600" w:after="120"/>
      <w:outlineLvl w:val="0"/>
    </w:pPr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4818"/>
    <w:pPr>
      <w:keepNext/>
      <w:keepLines/>
      <w:spacing w:before="320" w:after="12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4818"/>
    <w:pPr>
      <w:keepNext/>
      <w:keepLines/>
      <w:spacing w:before="320" w:after="120"/>
      <w:outlineLvl w:val="2"/>
    </w:pPr>
    <w:rPr>
      <w:rFonts w:ascii="Arial" w:eastAsiaTheme="majorEastAsia" w:hAnsi="Arial" w:cstheme="majorBidi"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4818"/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0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54818"/>
    <w:pPr>
      <w:numPr>
        <w:ilvl w:val="1"/>
      </w:numPr>
      <w:jc w:val="center"/>
    </w:pPr>
    <w:rPr>
      <w:rFonts w:ascii="Arial" w:eastAsiaTheme="majorEastAsia" w:hAnsi="Arial" w:cstheme="majorBidi"/>
      <w:bCs/>
      <w:i/>
      <w:iCs/>
      <w:color w:val="000000" w:themeColor="text1"/>
      <w:spacing w:val="15"/>
      <w:sz w:val="1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854818"/>
    <w:rPr>
      <w:rFonts w:ascii="Arial" w:eastAsiaTheme="majorEastAsia" w:hAnsi="Arial" w:cstheme="majorBidi"/>
      <w:i/>
      <w:iCs/>
      <w:color w:val="000000" w:themeColor="text1"/>
      <w:spacing w:val="15"/>
      <w:sz w:val="18"/>
      <w:szCs w:val="24"/>
    </w:rPr>
  </w:style>
  <w:style w:type="paragraph" w:styleId="Listenabsatz">
    <w:name w:val="List Paragraph"/>
    <w:basedOn w:val="Standard"/>
    <w:uiPriority w:val="34"/>
    <w:qFormat/>
    <w:rsid w:val="00854818"/>
    <w:pPr>
      <w:ind w:left="720"/>
    </w:pPr>
    <w:rPr>
      <w:rFonts w:ascii="Arial" w:eastAsiaTheme="minorHAnsi" w:hAnsi="Arial"/>
      <w:bCs/>
      <w:color w:val="000000" w:themeColor="text1"/>
      <w:sz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54818"/>
    <w:pPr>
      <w:outlineLvl w:val="9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Company>HRZ, Universität Bielefeld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 Plaß</dc:creator>
  <cp:lastModifiedBy>Dietrich Plaß</cp:lastModifiedBy>
  <cp:revision>7</cp:revision>
  <dcterms:created xsi:type="dcterms:W3CDTF">2013-01-28T16:17:00Z</dcterms:created>
  <dcterms:modified xsi:type="dcterms:W3CDTF">2013-07-26T07:49:00Z</dcterms:modified>
</cp:coreProperties>
</file>