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DCD" w:rsidRPr="00D23217" w:rsidRDefault="00F5478D" w:rsidP="00524DCD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Additional file 4</w:t>
      </w:r>
      <w:r w:rsidR="00524DCD" w:rsidRPr="00D23217">
        <w:rPr>
          <w:rFonts w:ascii="Arial" w:hAnsi="Arial" w:cs="Arial"/>
          <w:b/>
          <w:sz w:val="22"/>
          <w:szCs w:val="22"/>
        </w:rPr>
        <w:t xml:space="preserve"> – Key themes emerging from the Delphi process for the optimal management of moderate acute malnutrition</w:t>
      </w:r>
    </w:p>
    <w:p w:rsidR="00524DCD" w:rsidRDefault="00524DCD" w:rsidP="00524D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C1360D" wp14:editId="3E437EA5">
                <wp:simplePos x="0" y="0"/>
                <wp:positionH relativeFrom="column">
                  <wp:posOffset>-342265</wp:posOffset>
                </wp:positionH>
                <wp:positionV relativeFrom="paragraph">
                  <wp:posOffset>189230</wp:posOffset>
                </wp:positionV>
                <wp:extent cx="6286500" cy="4914900"/>
                <wp:effectExtent l="0" t="0" r="19050" b="19050"/>
                <wp:wrapSquare wrapText="bothSides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86500" cy="4914900"/>
                        </a:xfrm>
                        <a:prstGeom prst="rect">
                          <a:avLst/>
                        </a:prstGeom>
                        <a:ln w="12700"/>
                        <a:extLst>
                          <a:ext uri="{C572A759-6A51-4108-AA02-DFA0A04FC94B}">
                            <ma14:wrappingTextBoxFlag xmlns:ma14="http://schemas.microsoft.com/office/mac/drawingml/2011/main" xmlns=""/>
                          </a:ext>
                        </a:ex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24DCD" w:rsidRDefault="00524DCD" w:rsidP="00524DCD">
                            <w:pPr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</w:p>
                          <w:p w:rsidR="00524DCD" w:rsidRPr="00113595" w:rsidRDefault="00524DCD" w:rsidP="00524DC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  <w:r w:rsidRPr="00113595">
                              <w:rPr>
                                <w:rFonts w:ascii="Times New Roman" w:hAnsi="Times New Roman"/>
                                <w:sz w:val="22"/>
                              </w:rPr>
                              <w:t xml:space="preserve">Promote the intake of an energy-dense diet that has the right balance of high-quality protein, essential fatty acids and the micronutrients required to promote lean-tissue growth. This may be achieved through careful planning of the diet based on home foods accompanied by an age-appropriate multiple micronutrient supplements or through provision of a food specially formulated to meet these requirements such as an RUSF or a fortified cereal blend porridge containing milk powder. Additional micronutrients should be provided based on a case-by-case basis, if a deficiency is detected that requires treatment. </w:t>
                            </w:r>
                          </w:p>
                          <w:p w:rsidR="00524DCD" w:rsidRPr="00113595" w:rsidRDefault="00524DCD" w:rsidP="00524DC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  <w:r w:rsidRPr="00113595">
                              <w:rPr>
                                <w:rFonts w:ascii="Times New Roman" w:hAnsi="Times New Roman"/>
                                <w:sz w:val="22"/>
                              </w:rPr>
                              <w:t xml:space="preserve">Provide supplemental food when adequate diet quality cannot be achieved through home-based foods, such as in situations of food insecurity and population displacement. In these settings, a household food ration should also be provided to discourage sharing. </w:t>
                            </w:r>
                          </w:p>
                          <w:p w:rsidR="00524DCD" w:rsidRPr="00113595" w:rsidRDefault="00524DCD" w:rsidP="00524DC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  <w:r w:rsidRPr="00113595">
                              <w:rPr>
                                <w:rFonts w:ascii="Times New Roman" w:hAnsi="Times New Roman"/>
                                <w:sz w:val="22"/>
                              </w:rPr>
                              <w:t>Provide medical treatment for any condition detected; take measures to prevent disease, including updating vaccines, supplying bed nets, deworming children as well promoting WASH (water, hygiene, sanitation); integrate vertical programs into the three-tier health system; treatment for moderate acute malnutrition shoul</w:t>
                            </w:r>
                            <w:bookmarkStart w:id="0" w:name="_GoBack"/>
                            <w:bookmarkEnd w:id="0"/>
                            <w:r w:rsidRPr="00113595">
                              <w:rPr>
                                <w:rFonts w:ascii="Times New Roman" w:hAnsi="Times New Roman"/>
                                <w:sz w:val="22"/>
                              </w:rPr>
                              <w:t>d be linked to treatment and referral systems for severe acute malnutrition and to preventive strategies; staff should be well-trained at all levels.</w:t>
                            </w:r>
                          </w:p>
                          <w:p w:rsidR="00524DCD" w:rsidRPr="00113595" w:rsidRDefault="00524DCD" w:rsidP="00524DC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  <w:r w:rsidRPr="00113595">
                              <w:rPr>
                                <w:rFonts w:ascii="Times New Roman" w:hAnsi="Times New Roman"/>
                                <w:sz w:val="22"/>
                              </w:rPr>
                              <w:t xml:space="preserve">Understand possible underlying reasons for </w:t>
                            </w:r>
                            <w:proofErr w:type="gramStart"/>
                            <w:r w:rsidRPr="00113595">
                              <w:rPr>
                                <w:rFonts w:ascii="Times New Roman" w:hAnsi="Times New Roman"/>
                                <w:sz w:val="22"/>
                              </w:rPr>
                              <w:t>MAM,</w:t>
                            </w:r>
                            <w:proofErr w:type="gramEnd"/>
                            <w:r w:rsidRPr="00113595">
                              <w:rPr>
                                <w:rFonts w:ascii="Times New Roman" w:hAnsi="Times New Roman"/>
                                <w:sz w:val="22"/>
                              </w:rPr>
                              <w:t xml:space="preserve"> and address accordingly, this may include screening for HIV and TB or developing psychosocial programs to address inadequate care practices. </w:t>
                            </w:r>
                          </w:p>
                          <w:p w:rsidR="00524DCD" w:rsidRPr="00113595" w:rsidRDefault="00524DCD" w:rsidP="00524DC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  <w:r w:rsidRPr="00113595">
                              <w:rPr>
                                <w:rFonts w:ascii="Times New Roman" w:hAnsi="Times New Roman"/>
                                <w:sz w:val="22"/>
                              </w:rPr>
                              <w:t xml:space="preserve">Develop community-specific nutrition and illness-prevention education programs, with content tailored to the local context; adequate time should be allotted to this education; staff should be carefully trained and motivated to counsel.  </w:t>
                            </w:r>
                          </w:p>
                          <w:p w:rsidR="00524DCD" w:rsidRPr="00113595" w:rsidRDefault="00524DCD" w:rsidP="00524DC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  <w:r w:rsidRPr="00113595">
                              <w:rPr>
                                <w:rFonts w:ascii="Times New Roman" w:hAnsi="Times New Roman"/>
                                <w:sz w:val="22"/>
                              </w:rPr>
                              <w:t xml:space="preserve">Follow-up and reassess children frequently; make efforts to locate all defaulters. </w:t>
                            </w:r>
                          </w:p>
                          <w:p w:rsidR="00524DCD" w:rsidRPr="00113595" w:rsidRDefault="00524DCD" w:rsidP="00524DC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  <w:r w:rsidRPr="00113595">
                              <w:rPr>
                                <w:rFonts w:ascii="Times New Roman" w:hAnsi="Times New Roman"/>
                                <w:sz w:val="22"/>
                              </w:rPr>
                              <w:t xml:space="preserve">Address the upstream determinants of malnutrition. Examples provided by the experts include social protection programs, agricultural diversification, as well as applying a rights-based and gender-based approach). </w:t>
                            </w:r>
                          </w:p>
                          <w:p w:rsidR="00524DCD" w:rsidRPr="00113595" w:rsidRDefault="00524DCD" w:rsidP="00524DC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  <w:r w:rsidRPr="00113595">
                              <w:rPr>
                                <w:rFonts w:ascii="Times New Roman" w:hAnsi="Times New Roman"/>
                                <w:sz w:val="22"/>
                              </w:rPr>
                              <w:t xml:space="preserve">Invest in local technology and capacity to produce high quality foods (supplemental and otherwise). </w:t>
                            </w:r>
                          </w:p>
                          <w:p w:rsidR="00524DCD" w:rsidRPr="00113595" w:rsidRDefault="00524DCD" w:rsidP="00524DC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  <w:r w:rsidRPr="00113595">
                              <w:rPr>
                                <w:rFonts w:ascii="Times New Roman" w:hAnsi="Times New Roman"/>
                                <w:sz w:val="22"/>
                              </w:rPr>
                              <w:t xml:space="preserve">Engage and empower communities in the care of malnourished children; a respectful, caring environment should be cultivated between caregivers, health care workers and researchers.  </w:t>
                            </w:r>
                          </w:p>
                          <w:p w:rsidR="00524DCD" w:rsidRDefault="00524DCD" w:rsidP="00524DC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26.95pt;margin-top:14.9pt;width:495pt;height:38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" fillcolor="white [3201]" strokecolor="black [3200]" strokeweight="1pt">
                <v:path arrowok="t"/>
                <v:textbox>
                  <w:txbxContent>
                    <w:p w:rsidR="00524DCD" w:rsidRDefault="00524DCD" w:rsidP="00524DCD">
                      <w:pPr>
                        <w:rPr>
                          <w:rFonts w:ascii="Times New Roman" w:hAnsi="Times New Roman"/>
                          <w:sz w:val="22"/>
                        </w:rPr>
                      </w:pPr>
                    </w:p>
                    <w:p w:rsidR="00524DCD" w:rsidRPr="00113595" w:rsidRDefault="00524DCD" w:rsidP="00524DC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Times New Roman" w:hAnsi="Times New Roman"/>
                          <w:sz w:val="22"/>
                        </w:rPr>
                      </w:pPr>
                      <w:r w:rsidRPr="00113595">
                        <w:rPr>
                          <w:rFonts w:ascii="Times New Roman" w:hAnsi="Times New Roman"/>
                          <w:sz w:val="22"/>
                        </w:rPr>
                        <w:t xml:space="preserve">Promote the intake of an energy-dense diet that has the right balance of high-quality protein, essential fatty acids and the micronutrients required to promote lean-tissue growth. This may be achieved through careful planning of the diet based on home foods accompanied by an age-appropriate multiple micronutrient supplements or through provision of a food specially formulated to meet these requirements such as an RUSF or a fortified cereal blend porridge containing milk powder. Additional micronutrients should be provided based on a case-by-case basis, if a deficiency is detected that requires treatment. </w:t>
                      </w:r>
                    </w:p>
                    <w:p w:rsidR="00524DCD" w:rsidRPr="00113595" w:rsidRDefault="00524DCD" w:rsidP="00524DC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Times New Roman" w:hAnsi="Times New Roman"/>
                          <w:sz w:val="22"/>
                        </w:rPr>
                      </w:pPr>
                      <w:r w:rsidRPr="00113595">
                        <w:rPr>
                          <w:rFonts w:ascii="Times New Roman" w:hAnsi="Times New Roman"/>
                          <w:sz w:val="22"/>
                        </w:rPr>
                        <w:t xml:space="preserve">Provide supplemental food when adequate diet quality cannot be achieved through home-based foods, such as in situations of food insecurity and population displacement. In these settings, a household food ration should also be provided to discourage sharing. </w:t>
                      </w:r>
                    </w:p>
                    <w:p w:rsidR="00524DCD" w:rsidRPr="00113595" w:rsidRDefault="00524DCD" w:rsidP="00524DC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Times New Roman" w:hAnsi="Times New Roman"/>
                          <w:sz w:val="22"/>
                        </w:rPr>
                      </w:pPr>
                      <w:r w:rsidRPr="00113595">
                        <w:rPr>
                          <w:rFonts w:ascii="Times New Roman" w:hAnsi="Times New Roman"/>
                          <w:sz w:val="22"/>
                        </w:rPr>
                        <w:t>Provide medical treatment for any condition detected; take measures to prevent disease, including updating vaccines, supplying bed nets, deworming children as well promoting WASH (water, hygiene, sanitation); integrate vertical programs into the three-tier health system; treatment for moderate acute malnutrition shoul</w:t>
                      </w:r>
                      <w:bookmarkStart w:id="1" w:name="_GoBack"/>
                      <w:bookmarkEnd w:id="1"/>
                      <w:r w:rsidRPr="00113595">
                        <w:rPr>
                          <w:rFonts w:ascii="Times New Roman" w:hAnsi="Times New Roman"/>
                          <w:sz w:val="22"/>
                        </w:rPr>
                        <w:t>d be linked to treatment and referral systems for severe acute malnutrition and to preventive strategies; staff should be well-trained at all levels.</w:t>
                      </w:r>
                    </w:p>
                    <w:p w:rsidR="00524DCD" w:rsidRPr="00113595" w:rsidRDefault="00524DCD" w:rsidP="00524DC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Times New Roman" w:hAnsi="Times New Roman"/>
                          <w:sz w:val="22"/>
                        </w:rPr>
                      </w:pPr>
                      <w:r w:rsidRPr="00113595">
                        <w:rPr>
                          <w:rFonts w:ascii="Times New Roman" w:hAnsi="Times New Roman"/>
                          <w:sz w:val="22"/>
                        </w:rPr>
                        <w:t xml:space="preserve">Understand possible underlying reasons for </w:t>
                      </w:r>
                      <w:proofErr w:type="gramStart"/>
                      <w:r w:rsidRPr="00113595">
                        <w:rPr>
                          <w:rFonts w:ascii="Times New Roman" w:hAnsi="Times New Roman"/>
                          <w:sz w:val="22"/>
                        </w:rPr>
                        <w:t>MAM,</w:t>
                      </w:r>
                      <w:proofErr w:type="gramEnd"/>
                      <w:r w:rsidRPr="00113595">
                        <w:rPr>
                          <w:rFonts w:ascii="Times New Roman" w:hAnsi="Times New Roman"/>
                          <w:sz w:val="22"/>
                        </w:rPr>
                        <w:t xml:space="preserve"> and address accordingly, this may include screening for HIV and TB or developing psychosocial programs to address inadequate care practices. </w:t>
                      </w:r>
                    </w:p>
                    <w:p w:rsidR="00524DCD" w:rsidRPr="00113595" w:rsidRDefault="00524DCD" w:rsidP="00524DC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Times New Roman" w:hAnsi="Times New Roman"/>
                          <w:sz w:val="22"/>
                        </w:rPr>
                      </w:pPr>
                      <w:r w:rsidRPr="00113595">
                        <w:rPr>
                          <w:rFonts w:ascii="Times New Roman" w:hAnsi="Times New Roman"/>
                          <w:sz w:val="22"/>
                        </w:rPr>
                        <w:t xml:space="preserve">Develop community-specific nutrition and illness-prevention education programs, with content tailored to the local context; adequate time should be allotted to this education; staff should be carefully trained and motivated to counsel.  </w:t>
                      </w:r>
                    </w:p>
                    <w:p w:rsidR="00524DCD" w:rsidRPr="00113595" w:rsidRDefault="00524DCD" w:rsidP="00524DC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Times New Roman" w:hAnsi="Times New Roman"/>
                          <w:sz w:val="22"/>
                        </w:rPr>
                      </w:pPr>
                      <w:r w:rsidRPr="00113595">
                        <w:rPr>
                          <w:rFonts w:ascii="Times New Roman" w:hAnsi="Times New Roman"/>
                          <w:sz w:val="22"/>
                        </w:rPr>
                        <w:t xml:space="preserve">Follow-up and reassess children frequently; make efforts to locate all defaulters. </w:t>
                      </w:r>
                    </w:p>
                    <w:p w:rsidR="00524DCD" w:rsidRPr="00113595" w:rsidRDefault="00524DCD" w:rsidP="00524DC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Times New Roman" w:hAnsi="Times New Roman"/>
                          <w:sz w:val="22"/>
                        </w:rPr>
                      </w:pPr>
                      <w:r w:rsidRPr="00113595">
                        <w:rPr>
                          <w:rFonts w:ascii="Times New Roman" w:hAnsi="Times New Roman"/>
                          <w:sz w:val="22"/>
                        </w:rPr>
                        <w:t xml:space="preserve">Address the upstream determinants of malnutrition. Examples provided by the experts include social protection programs, agricultural diversification, as well as applying a rights-based and gender-based approach). </w:t>
                      </w:r>
                    </w:p>
                    <w:p w:rsidR="00524DCD" w:rsidRPr="00113595" w:rsidRDefault="00524DCD" w:rsidP="00524DC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Times New Roman" w:hAnsi="Times New Roman"/>
                          <w:sz w:val="22"/>
                        </w:rPr>
                      </w:pPr>
                      <w:r w:rsidRPr="00113595">
                        <w:rPr>
                          <w:rFonts w:ascii="Times New Roman" w:hAnsi="Times New Roman"/>
                          <w:sz w:val="22"/>
                        </w:rPr>
                        <w:t xml:space="preserve">Invest in local technology and capacity to produce high quality foods (supplemental and otherwise). </w:t>
                      </w:r>
                    </w:p>
                    <w:p w:rsidR="00524DCD" w:rsidRPr="00113595" w:rsidRDefault="00524DCD" w:rsidP="00524DC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Times New Roman" w:hAnsi="Times New Roman"/>
                          <w:sz w:val="22"/>
                        </w:rPr>
                      </w:pPr>
                      <w:r w:rsidRPr="00113595">
                        <w:rPr>
                          <w:rFonts w:ascii="Times New Roman" w:hAnsi="Times New Roman"/>
                          <w:sz w:val="22"/>
                        </w:rPr>
                        <w:t xml:space="preserve">Engage and empower communities in the care of malnourished children; a respectful, caring environment should be cultivated between caregivers, health care workers and researchers.  </w:t>
                      </w:r>
                    </w:p>
                    <w:p w:rsidR="00524DCD" w:rsidRDefault="00524DCD" w:rsidP="00524DCD"/>
                  </w:txbxContent>
                </v:textbox>
                <w10:wrap type="square"/>
              </v:shape>
            </w:pict>
          </mc:Fallback>
        </mc:AlternateContent>
      </w:r>
    </w:p>
    <w:p w:rsidR="00B7297A" w:rsidRDefault="00B7297A"/>
    <w:sectPr w:rsidR="00B729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EC1F00"/>
    <w:multiLevelType w:val="hybridMultilevel"/>
    <w:tmpl w:val="DC4263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DCD"/>
    <w:rsid w:val="00524DCD"/>
    <w:rsid w:val="00B7297A"/>
    <w:rsid w:val="00F54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DCD"/>
    <w:pPr>
      <w:spacing w:after="0" w:line="240" w:lineRule="auto"/>
    </w:pPr>
    <w:rPr>
      <w:rFonts w:eastAsiaTheme="minorEastAsia"/>
      <w:sz w:val="24"/>
      <w:szCs w:val="24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4DCD"/>
    <w:pPr>
      <w:ind w:left="720"/>
      <w:contextualSpacing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DCD"/>
    <w:pPr>
      <w:spacing w:after="0" w:line="240" w:lineRule="auto"/>
    </w:pPr>
    <w:rPr>
      <w:rFonts w:eastAsiaTheme="minorEastAsia"/>
      <w:sz w:val="24"/>
      <w:szCs w:val="24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4DCD"/>
    <w:pPr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Nwalker</dc:creator>
  <cp:lastModifiedBy>Nwalker</cp:lastModifiedBy>
  <cp:revision>2</cp:revision>
  <dcterms:created xsi:type="dcterms:W3CDTF">2013-06-28T19:25:00Z</dcterms:created>
  <dcterms:modified xsi:type="dcterms:W3CDTF">2013-06-28T19:26:00Z</dcterms:modified>
</cp:coreProperties>
</file>