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BF2" w:rsidRPr="00CB6B28" w:rsidRDefault="00074BF2" w:rsidP="00074BF2">
      <w:pPr>
        <w:pStyle w:val="Heading1"/>
        <w:spacing w:before="0" w:line="360" w:lineRule="auto"/>
        <w:rPr>
          <w:rFonts w:asciiTheme="minorHAnsi" w:eastAsia="Times New Roman" w:hAnsiTheme="minorHAnsi" w:cs="Times New Roman"/>
          <w:b/>
          <w:bCs/>
          <w:color w:val="auto"/>
          <w:kern w:val="36"/>
          <w:sz w:val="36"/>
          <w:szCs w:val="46"/>
          <w:lang w:eastAsia="en-GB"/>
        </w:rPr>
      </w:pPr>
      <w:r w:rsidRPr="00CB6B28">
        <w:rPr>
          <w:rFonts w:asciiTheme="minorHAnsi" w:eastAsia="Times New Roman" w:hAnsiTheme="minorHAnsi" w:cs="Times New Roman"/>
          <w:b/>
          <w:bCs/>
          <w:color w:val="auto"/>
          <w:kern w:val="36"/>
          <w:sz w:val="36"/>
          <w:szCs w:val="46"/>
          <w:lang w:eastAsia="en-GB"/>
        </w:rPr>
        <w:t>Qualitative research review guidelines – RATS</w:t>
      </w:r>
      <w:r w:rsidRPr="00CB6B28">
        <w:rPr>
          <w:rFonts w:asciiTheme="minorHAnsi" w:eastAsia="Calibri" w:hAnsiTheme="minorHAnsi" w:cstheme="minorHAnsi"/>
          <w:bCs/>
          <w:color w:val="auto"/>
          <w:sz w:val="26"/>
          <w:szCs w:val="26"/>
        </w:rPr>
        <w:t xml:space="preserve"> </w:t>
      </w:r>
      <w:r w:rsidRPr="00CB6B28">
        <w:rPr>
          <w:rFonts w:asciiTheme="minorHAnsi" w:eastAsia="Times New Roman" w:hAnsiTheme="minorHAnsi" w:cs="Times New Roman"/>
          <w:b/>
          <w:bCs/>
          <w:color w:val="auto"/>
          <w:kern w:val="36"/>
          <w:sz w:val="36"/>
          <w:szCs w:val="46"/>
          <w:lang w:eastAsia="en-GB"/>
        </w:rPr>
        <w:t>applied to article submission:</w:t>
      </w:r>
    </w:p>
    <w:p w:rsidR="00875356" w:rsidRDefault="00074BF2" w:rsidP="00341467">
      <w:pPr>
        <w:pStyle w:val="Heading1"/>
        <w:spacing w:before="0" w:line="240" w:lineRule="auto"/>
        <w:rPr>
          <w:rFonts w:asciiTheme="minorHAnsi" w:eastAsia="Calibri" w:hAnsiTheme="minorHAnsi" w:cstheme="minorHAnsi"/>
          <w:b/>
          <w:bCs/>
          <w:color w:val="auto"/>
          <w:sz w:val="24"/>
          <w:szCs w:val="24"/>
        </w:rPr>
      </w:pPr>
      <w:r w:rsidRPr="00CB6B28">
        <w:rPr>
          <w:rFonts w:asciiTheme="minorHAnsi" w:eastAsia="Calibri" w:hAnsiTheme="minorHAnsi" w:cstheme="minorHAnsi"/>
          <w:b/>
          <w:bCs/>
          <w:color w:val="auto"/>
          <w:sz w:val="24"/>
          <w:szCs w:val="24"/>
        </w:rPr>
        <w:t>Title</w:t>
      </w:r>
      <w:r w:rsidR="00875356">
        <w:rPr>
          <w:rFonts w:asciiTheme="minorHAnsi" w:eastAsia="Calibri" w:hAnsiTheme="minorHAnsi" w:cstheme="minorHAnsi"/>
          <w:b/>
          <w:bCs/>
          <w:color w:val="auto"/>
          <w:sz w:val="24"/>
          <w:szCs w:val="24"/>
        </w:rPr>
        <w:t xml:space="preserve">: </w:t>
      </w:r>
      <w:r w:rsidR="00875356" w:rsidRPr="004418E4">
        <w:rPr>
          <w:rFonts w:asciiTheme="minorHAnsi" w:eastAsia="Calibri" w:hAnsiTheme="minorHAnsi" w:cstheme="minorHAnsi"/>
          <w:b/>
          <w:bCs/>
          <w:color w:val="auto"/>
          <w:sz w:val="24"/>
          <w:szCs w:val="24"/>
        </w:rPr>
        <w:t>Injury prevention briefings: a strategy to aid implementation of community public health interventions among at risk populations?  Qualitative study nested within a multi-centre randomised controlled trial</w:t>
      </w:r>
    </w:p>
    <w:p w:rsidR="00875356" w:rsidRDefault="00875356" w:rsidP="00341467">
      <w:pPr>
        <w:pStyle w:val="Heading1"/>
        <w:spacing w:before="0" w:line="240" w:lineRule="auto"/>
        <w:rPr>
          <w:rFonts w:asciiTheme="minorHAnsi" w:eastAsia="Calibri" w:hAnsiTheme="minorHAnsi" w:cstheme="minorHAnsi"/>
          <w:b/>
          <w:bCs/>
          <w:color w:val="auto"/>
          <w:sz w:val="24"/>
          <w:szCs w:val="24"/>
        </w:rPr>
      </w:pPr>
    </w:p>
    <w:p w:rsidR="00074BF2" w:rsidRPr="00CB6B28" w:rsidRDefault="00074BF2" w:rsidP="00341467">
      <w:pPr>
        <w:pStyle w:val="Heading1"/>
        <w:spacing w:before="0" w:line="240" w:lineRule="auto"/>
        <w:rPr>
          <w:rFonts w:asciiTheme="minorHAnsi" w:eastAsia="Calibri" w:hAnsiTheme="minorHAnsi" w:cstheme="minorHAnsi"/>
          <w:b/>
          <w:bCs/>
          <w:color w:val="auto"/>
          <w:sz w:val="24"/>
          <w:szCs w:val="24"/>
        </w:rPr>
      </w:pPr>
      <w:r w:rsidRPr="00CB6B28">
        <w:rPr>
          <w:rFonts w:asciiTheme="minorHAnsi" w:eastAsia="Calibri" w:hAnsiTheme="minorHAnsi" w:cstheme="minorHAnsi"/>
          <w:b/>
          <w:bCs/>
          <w:color w:val="auto"/>
          <w:sz w:val="24"/>
          <w:szCs w:val="24"/>
        </w:rPr>
        <w:t>Authors’ names:</w:t>
      </w:r>
    </w:p>
    <w:p w:rsidR="00074BF2" w:rsidRDefault="00074BF2" w:rsidP="00341467">
      <w:pPr>
        <w:spacing w:after="0" w:line="240" w:lineRule="auto"/>
        <w:rPr>
          <w:rFonts w:eastAsia="Calibri" w:cstheme="minorHAnsi"/>
          <w:sz w:val="24"/>
          <w:szCs w:val="24"/>
        </w:rPr>
      </w:pPr>
      <w:r w:rsidRPr="00CB6B28">
        <w:rPr>
          <w:rFonts w:eastAsia="Calibri" w:cstheme="minorHAnsi"/>
          <w:sz w:val="24"/>
          <w:szCs w:val="24"/>
        </w:rPr>
        <w:t>Kate Beckett</w:t>
      </w:r>
      <w:r w:rsidRPr="00CB6B28">
        <w:rPr>
          <w:rFonts w:eastAsia="Calibri" w:cstheme="minorHAnsi"/>
          <w:sz w:val="24"/>
          <w:szCs w:val="24"/>
          <w:vertAlign w:val="superscript"/>
        </w:rPr>
        <w:t>1</w:t>
      </w:r>
      <w:r w:rsidRPr="00CB6B28">
        <w:rPr>
          <w:rFonts w:eastAsia="Calibri" w:cstheme="minorHAnsi"/>
          <w:sz w:val="24"/>
          <w:szCs w:val="24"/>
        </w:rPr>
        <w:t>, Trudy Goodenough</w:t>
      </w:r>
      <w:r w:rsidRPr="00CB6B28">
        <w:rPr>
          <w:rFonts w:eastAsia="Calibri" w:cstheme="minorHAnsi"/>
          <w:sz w:val="24"/>
          <w:szCs w:val="24"/>
          <w:vertAlign w:val="superscript"/>
        </w:rPr>
        <w:t>2</w:t>
      </w:r>
      <w:r w:rsidRPr="00CB6B28">
        <w:rPr>
          <w:rFonts w:eastAsia="Calibri" w:cstheme="minorHAnsi"/>
          <w:sz w:val="24"/>
          <w:szCs w:val="24"/>
        </w:rPr>
        <w:t>, Toity Deave</w:t>
      </w:r>
      <w:r w:rsidRPr="00CB6B28">
        <w:rPr>
          <w:rFonts w:eastAsia="Calibri" w:cstheme="minorHAnsi"/>
          <w:sz w:val="24"/>
          <w:szCs w:val="24"/>
          <w:vertAlign w:val="superscript"/>
        </w:rPr>
        <w:t>3</w:t>
      </w:r>
      <w:r w:rsidRPr="00CB6B28">
        <w:rPr>
          <w:rFonts w:eastAsia="Calibri" w:cstheme="minorHAnsi"/>
          <w:sz w:val="24"/>
          <w:szCs w:val="24"/>
        </w:rPr>
        <w:t>, Sally Jaeckle</w:t>
      </w:r>
      <w:r w:rsidRPr="00CB6B28">
        <w:rPr>
          <w:rFonts w:eastAsia="Calibri" w:cstheme="minorHAnsi"/>
          <w:sz w:val="24"/>
          <w:szCs w:val="24"/>
          <w:vertAlign w:val="superscript"/>
        </w:rPr>
        <w:t>4</w:t>
      </w:r>
      <w:r w:rsidRPr="00CB6B28">
        <w:rPr>
          <w:rFonts w:eastAsia="Calibri" w:cstheme="minorHAnsi"/>
          <w:sz w:val="24"/>
          <w:szCs w:val="24"/>
        </w:rPr>
        <w:t>, Lisa McDaid</w:t>
      </w:r>
      <w:r w:rsidRPr="00CB6B28">
        <w:rPr>
          <w:rFonts w:eastAsia="Calibri" w:cstheme="minorHAnsi"/>
          <w:sz w:val="24"/>
          <w:szCs w:val="24"/>
          <w:vertAlign w:val="superscript"/>
        </w:rPr>
        <w:t>5</w:t>
      </w:r>
      <w:r w:rsidRPr="00CB6B28">
        <w:rPr>
          <w:rFonts w:eastAsia="Calibri" w:cstheme="minorHAnsi"/>
          <w:sz w:val="24"/>
          <w:szCs w:val="24"/>
        </w:rPr>
        <w:t>, Penny Benford</w:t>
      </w:r>
      <w:r w:rsidRPr="00CB6B28">
        <w:rPr>
          <w:rFonts w:eastAsia="Calibri" w:cstheme="minorHAnsi"/>
          <w:sz w:val="24"/>
          <w:szCs w:val="24"/>
          <w:vertAlign w:val="superscript"/>
        </w:rPr>
        <w:t>6</w:t>
      </w:r>
      <w:r w:rsidRPr="00CB6B28">
        <w:rPr>
          <w:rFonts w:eastAsia="Calibri" w:cstheme="minorHAnsi"/>
          <w:sz w:val="24"/>
          <w:szCs w:val="24"/>
        </w:rPr>
        <w:t>, Mike Hayes</w:t>
      </w:r>
      <w:r w:rsidRPr="00CB6B28">
        <w:rPr>
          <w:rFonts w:eastAsia="Calibri" w:cstheme="minorHAnsi"/>
          <w:sz w:val="24"/>
          <w:szCs w:val="24"/>
          <w:vertAlign w:val="superscript"/>
        </w:rPr>
        <w:t>7</w:t>
      </w:r>
      <w:r w:rsidRPr="00CB6B28">
        <w:rPr>
          <w:rFonts w:eastAsia="Calibri" w:cstheme="minorHAnsi"/>
          <w:sz w:val="24"/>
          <w:szCs w:val="24"/>
        </w:rPr>
        <w:t>, Elizabeth Towner</w:t>
      </w:r>
      <w:r w:rsidRPr="00CB6B28">
        <w:rPr>
          <w:rFonts w:eastAsia="Calibri" w:cstheme="minorHAnsi"/>
          <w:sz w:val="24"/>
          <w:szCs w:val="24"/>
          <w:vertAlign w:val="superscript"/>
        </w:rPr>
        <w:t>8</w:t>
      </w:r>
      <w:r w:rsidRPr="00CB6B28">
        <w:rPr>
          <w:rFonts w:eastAsia="Calibri" w:cstheme="minorHAnsi"/>
          <w:sz w:val="24"/>
          <w:szCs w:val="24"/>
        </w:rPr>
        <w:t>, Denise Kendrick</w:t>
      </w:r>
      <w:r w:rsidRPr="00CB6B28">
        <w:rPr>
          <w:rFonts w:eastAsia="Calibri" w:cstheme="minorHAnsi"/>
          <w:sz w:val="24"/>
          <w:szCs w:val="24"/>
          <w:vertAlign w:val="superscript"/>
        </w:rPr>
        <w:t>9</w:t>
      </w:r>
      <w:r w:rsidRPr="00CB6B28">
        <w:rPr>
          <w:rFonts w:eastAsia="Calibri" w:cstheme="minorHAnsi"/>
          <w:sz w:val="24"/>
          <w:szCs w:val="24"/>
        </w:rPr>
        <w:t xml:space="preserve"> and the Keeping Children Safe Programme study group</w:t>
      </w:r>
    </w:p>
    <w:p w:rsidR="00341467" w:rsidRPr="00CB6B28" w:rsidRDefault="00341467" w:rsidP="00341467">
      <w:pPr>
        <w:spacing w:after="0" w:line="240" w:lineRule="auto"/>
        <w:rPr>
          <w:rFonts w:eastAsia="Calibri" w:cstheme="minorHAnsi"/>
          <w:sz w:val="24"/>
          <w:szCs w:val="24"/>
        </w:rPr>
      </w:pPr>
    </w:p>
    <w:tbl>
      <w:tblPr>
        <w:tblStyle w:val="TableGrid"/>
        <w:tblW w:w="14454" w:type="dxa"/>
        <w:tblLook w:val="04A0" w:firstRow="1" w:lastRow="0" w:firstColumn="1" w:lastColumn="0" w:noHBand="0" w:noVBand="1"/>
      </w:tblPr>
      <w:tblGrid>
        <w:gridCol w:w="6658"/>
        <w:gridCol w:w="6662"/>
        <w:gridCol w:w="1134"/>
      </w:tblGrid>
      <w:tr w:rsidR="00CB6B28" w:rsidRPr="00CB6B28" w:rsidTr="00B33937">
        <w:tc>
          <w:tcPr>
            <w:tcW w:w="6658" w:type="dxa"/>
          </w:tcPr>
          <w:p w:rsidR="00B33937" w:rsidRPr="00CB6B28" w:rsidRDefault="00B33937" w:rsidP="00B33937">
            <w:pPr>
              <w:textAlignment w:val="baseline"/>
              <w:outlineLvl w:val="3"/>
              <w:rPr>
                <w:rFonts w:eastAsia="Times New Roman" w:cs="Times New Roman"/>
                <w:b/>
                <w:bCs/>
                <w:sz w:val="32"/>
                <w:szCs w:val="19"/>
                <w:lang w:eastAsia="en-GB"/>
              </w:rPr>
            </w:pPr>
            <w:r w:rsidRPr="00CB6B28">
              <w:rPr>
                <w:rFonts w:eastAsia="Times New Roman" w:cs="Times New Roman"/>
                <w:b/>
                <w:bCs/>
                <w:sz w:val="32"/>
                <w:szCs w:val="19"/>
                <w:lang w:eastAsia="en-GB"/>
              </w:rPr>
              <w:t>Guideline</w:t>
            </w:r>
          </w:p>
        </w:tc>
        <w:tc>
          <w:tcPr>
            <w:tcW w:w="6662" w:type="dxa"/>
          </w:tcPr>
          <w:p w:rsidR="00B33937" w:rsidRPr="00CB6B28" w:rsidRDefault="00B33937" w:rsidP="00B33937">
            <w:pPr>
              <w:textAlignment w:val="baseline"/>
              <w:outlineLvl w:val="3"/>
              <w:rPr>
                <w:rFonts w:eastAsia="Times New Roman" w:cs="Times New Roman"/>
                <w:b/>
                <w:bCs/>
                <w:sz w:val="32"/>
                <w:szCs w:val="19"/>
                <w:lang w:eastAsia="en-GB"/>
              </w:rPr>
            </w:pPr>
            <w:r w:rsidRPr="00CB6B28">
              <w:rPr>
                <w:rFonts w:eastAsia="Times New Roman" w:cs="Times New Roman"/>
                <w:b/>
                <w:bCs/>
                <w:sz w:val="32"/>
                <w:szCs w:val="19"/>
                <w:lang w:eastAsia="en-GB"/>
              </w:rPr>
              <w:t>How Addressed</w:t>
            </w:r>
          </w:p>
        </w:tc>
        <w:tc>
          <w:tcPr>
            <w:tcW w:w="1134" w:type="dxa"/>
          </w:tcPr>
          <w:p w:rsidR="00B33937" w:rsidRPr="00CB6B28" w:rsidRDefault="00B33937" w:rsidP="00B33937">
            <w:pPr>
              <w:textAlignment w:val="baseline"/>
              <w:outlineLvl w:val="3"/>
              <w:rPr>
                <w:rFonts w:eastAsia="Times New Roman" w:cs="Times New Roman"/>
                <w:b/>
                <w:bCs/>
                <w:sz w:val="20"/>
                <w:szCs w:val="19"/>
                <w:lang w:eastAsia="en-GB"/>
              </w:rPr>
            </w:pPr>
            <w:r w:rsidRPr="00CB6B28">
              <w:rPr>
                <w:rFonts w:eastAsia="Times New Roman" w:cs="Times New Roman"/>
                <w:b/>
                <w:bCs/>
                <w:sz w:val="20"/>
                <w:szCs w:val="19"/>
                <w:lang w:eastAsia="en-GB"/>
              </w:rPr>
              <w:t>Page N</w:t>
            </w:r>
            <w:r w:rsidR="00CB6B28" w:rsidRPr="00CB6B28">
              <w:rPr>
                <w:rFonts w:eastAsia="Times New Roman" w:cs="Times New Roman"/>
                <w:b/>
                <w:bCs/>
                <w:sz w:val="20"/>
                <w:szCs w:val="19"/>
                <w:lang w:eastAsia="en-GB"/>
              </w:rPr>
              <w:t xml:space="preserve">o. </w:t>
            </w:r>
          </w:p>
          <w:p w:rsidR="00B33937" w:rsidRPr="00CB6B28" w:rsidRDefault="00B33937" w:rsidP="00B33937">
            <w:pPr>
              <w:textAlignment w:val="baseline"/>
              <w:outlineLvl w:val="3"/>
              <w:rPr>
                <w:rFonts w:eastAsia="Times New Roman" w:cs="Times New Roman"/>
                <w:b/>
                <w:bCs/>
                <w:sz w:val="20"/>
                <w:szCs w:val="19"/>
                <w:lang w:eastAsia="en-GB"/>
              </w:rPr>
            </w:pPr>
          </w:p>
        </w:tc>
      </w:tr>
      <w:tr w:rsidR="00CB6B28" w:rsidRPr="00CB6B28" w:rsidTr="00090366">
        <w:trPr>
          <w:trHeight w:val="928"/>
        </w:trPr>
        <w:tc>
          <w:tcPr>
            <w:tcW w:w="6658" w:type="dxa"/>
          </w:tcPr>
          <w:p w:rsidR="00B33937" w:rsidRPr="00CB6B28" w:rsidRDefault="00B33937" w:rsidP="00B33937">
            <w:pPr>
              <w:textAlignment w:val="baseline"/>
              <w:outlineLvl w:val="3"/>
              <w:rPr>
                <w:rFonts w:eastAsia="Times New Roman" w:cs="Times New Roman"/>
                <w:b/>
                <w:bCs/>
                <w:sz w:val="20"/>
                <w:szCs w:val="19"/>
                <w:lang w:eastAsia="en-GB"/>
              </w:rPr>
            </w:pPr>
            <w:r w:rsidRPr="00CB6B28">
              <w:rPr>
                <w:rFonts w:eastAsia="Times New Roman" w:cs="Times New Roman"/>
                <w:b/>
                <w:bCs/>
                <w:sz w:val="20"/>
                <w:szCs w:val="19"/>
                <w:lang w:eastAsia="en-GB"/>
              </w:rPr>
              <w:t>R Relevance of study question</w:t>
            </w:r>
          </w:p>
          <w:p w:rsidR="00B33937" w:rsidRPr="00CB6B28" w:rsidRDefault="00B33937"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Is the research question interesting?</w:t>
            </w:r>
          </w:p>
          <w:p w:rsidR="00B33937" w:rsidRPr="00CB6B28" w:rsidRDefault="00B33937" w:rsidP="00B33937">
            <w:pPr>
              <w:textAlignment w:val="baseline"/>
              <w:rPr>
                <w:rFonts w:eastAsia="Times New Roman" w:cs="Times New Roman"/>
                <w:b/>
                <w:bCs/>
                <w:sz w:val="20"/>
                <w:szCs w:val="19"/>
                <w:lang w:eastAsia="en-GB"/>
              </w:rPr>
            </w:pPr>
            <w:r w:rsidRPr="00CB6B28">
              <w:rPr>
                <w:rFonts w:eastAsia="Times New Roman" w:cs="Times New Roman"/>
                <w:sz w:val="18"/>
                <w:szCs w:val="17"/>
                <w:lang w:eastAsia="en-GB"/>
              </w:rPr>
              <w:t>Is the research question relevant to clinical practice, public health, or policy?</w:t>
            </w:r>
          </w:p>
        </w:tc>
        <w:tc>
          <w:tcPr>
            <w:tcW w:w="6662" w:type="dxa"/>
          </w:tcPr>
          <w:p w:rsidR="00B33937" w:rsidRPr="00CB6B28" w:rsidRDefault="00CB6B28" w:rsidP="00CB6B28">
            <w:pPr>
              <w:rPr>
                <w:sz w:val="24"/>
              </w:rPr>
            </w:pPr>
            <w:r w:rsidRPr="00CB6B28">
              <w:rPr>
                <w:sz w:val="24"/>
              </w:rPr>
              <w:t xml:space="preserve">We have </w:t>
            </w:r>
            <w:r w:rsidR="0046464C" w:rsidRPr="00CB6B28">
              <w:rPr>
                <w:sz w:val="24"/>
              </w:rPr>
              <w:t xml:space="preserve">explicitly stated </w:t>
            </w:r>
            <w:r w:rsidRPr="00CB6B28">
              <w:rPr>
                <w:sz w:val="24"/>
              </w:rPr>
              <w:t>the research question and made l</w:t>
            </w:r>
            <w:r w:rsidR="0046464C" w:rsidRPr="00CB6B28">
              <w:rPr>
                <w:sz w:val="24"/>
              </w:rPr>
              <w:t>ink</w:t>
            </w:r>
            <w:r w:rsidRPr="00CB6B28">
              <w:rPr>
                <w:sz w:val="24"/>
              </w:rPr>
              <w:t>s</w:t>
            </w:r>
            <w:r w:rsidR="0046464C" w:rsidRPr="00CB6B28">
              <w:rPr>
                <w:sz w:val="24"/>
              </w:rPr>
              <w:t xml:space="preserve"> to existing empirical, theory and policy knowledge base</w:t>
            </w:r>
          </w:p>
        </w:tc>
        <w:tc>
          <w:tcPr>
            <w:tcW w:w="1134" w:type="dxa"/>
          </w:tcPr>
          <w:p w:rsidR="00B33937" w:rsidRPr="00CB6B28" w:rsidRDefault="005F7F1A" w:rsidP="00B33937">
            <w:pPr>
              <w:rPr>
                <w:sz w:val="24"/>
              </w:rPr>
            </w:pPr>
            <w:r>
              <w:rPr>
                <w:sz w:val="24"/>
              </w:rPr>
              <w:t>3-5</w:t>
            </w:r>
          </w:p>
        </w:tc>
      </w:tr>
      <w:tr w:rsidR="00CB6B28" w:rsidRPr="00CB6B28" w:rsidTr="004B701F">
        <w:trPr>
          <w:trHeight w:val="708"/>
        </w:trPr>
        <w:tc>
          <w:tcPr>
            <w:tcW w:w="6658" w:type="dxa"/>
          </w:tcPr>
          <w:p w:rsidR="00B33937" w:rsidRPr="00CB6B28" w:rsidRDefault="00B33937" w:rsidP="00B33937">
            <w:pPr>
              <w:textAlignment w:val="baseline"/>
              <w:outlineLvl w:val="3"/>
              <w:rPr>
                <w:rFonts w:eastAsia="Times New Roman" w:cs="Times New Roman"/>
                <w:b/>
                <w:bCs/>
                <w:sz w:val="20"/>
                <w:szCs w:val="19"/>
                <w:bdr w:val="none" w:sz="0" w:space="0" w:color="auto" w:frame="1"/>
                <w:lang w:eastAsia="en-GB"/>
              </w:rPr>
            </w:pPr>
            <w:r w:rsidRPr="00CB6B28">
              <w:rPr>
                <w:rFonts w:eastAsia="Times New Roman" w:cs="Times New Roman"/>
                <w:b/>
                <w:bCs/>
                <w:sz w:val="20"/>
                <w:szCs w:val="19"/>
                <w:bdr w:val="none" w:sz="0" w:space="0" w:color="auto" w:frame="1"/>
                <w:lang w:eastAsia="en-GB"/>
              </w:rPr>
              <w:t>A Appropriateness of qualitative method</w:t>
            </w:r>
          </w:p>
          <w:p w:rsidR="00B33937" w:rsidRPr="00CB6B28" w:rsidRDefault="00B33937"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Is qualitative methodology the best approach for the study aims?</w:t>
            </w:r>
          </w:p>
          <w:p w:rsidR="00B33937" w:rsidRPr="00CB6B28" w:rsidRDefault="00B33937" w:rsidP="00B33937">
            <w:pPr>
              <w:ind w:left="240" w:right="240"/>
              <w:textAlignment w:val="baseline"/>
              <w:rPr>
                <w:rFonts w:eastAsia="Times New Roman" w:cs="Times New Roman"/>
                <w:b/>
                <w:bCs/>
                <w:sz w:val="20"/>
                <w:szCs w:val="19"/>
                <w:bdr w:val="none" w:sz="0" w:space="0" w:color="auto" w:frame="1"/>
                <w:lang w:eastAsia="en-GB"/>
              </w:rPr>
            </w:pPr>
          </w:p>
        </w:tc>
        <w:tc>
          <w:tcPr>
            <w:tcW w:w="6662" w:type="dxa"/>
          </w:tcPr>
          <w:p w:rsidR="00B33937" w:rsidRPr="00CB6B28" w:rsidRDefault="0046464C" w:rsidP="00B33937">
            <w:pPr>
              <w:rPr>
                <w:sz w:val="24"/>
              </w:rPr>
            </w:pPr>
            <w:r w:rsidRPr="00CB6B28">
              <w:rPr>
                <w:sz w:val="24"/>
              </w:rPr>
              <w:t xml:space="preserve">The study design is described and justified; readers are also directed to the </w:t>
            </w:r>
            <w:r w:rsidR="00106FD6">
              <w:rPr>
                <w:sz w:val="24"/>
              </w:rPr>
              <w:t>trial</w:t>
            </w:r>
            <w:r w:rsidRPr="00CB6B28">
              <w:rPr>
                <w:sz w:val="24"/>
              </w:rPr>
              <w:t xml:space="preserve"> published protocol for more detail.</w:t>
            </w:r>
          </w:p>
          <w:p w:rsidR="0046464C" w:rsidRPr="00CB6B28" w:rsidRDefault="0046464C" w:rsidP="00106FD6">
            <w:pPr>
              <w:rPr>
                <w:sz w:val="24"/>
              </w:rPr>
            </w:pPr>
            <w:r w:rsidRPr="00CB6B28">
              <w:rPr>
                <w:sz w:val="24"/>
              </w:rPr>
              <w:t xml:space="preserve">Interviews are specified as a means to </w:t>
            </w:r>
            <w:r w:rsidR="00106FD6">
              <w:rPr>
                <w:sz w:val="24"/>
              </w:rPr>
              <w:t>explore</w:t>
            </w:r>
            <w:r w:rsidRPr="00CB6B28">
              <w:rPr>
                <w:sz w:val="24"/>
              </w:rPr>
              <w:t xml:space="preserve"> Implementation fidelity by the framework authors</w:t>
            </w:r>
            <w:r w:rsidR="00CB6B28" w:rsidRPr="00CB6B28">
              <w:rPr>
                <w:sz w:val="24"/>
              </w:rPr>
              <w:t xml:space="preserve"> (Carroll et al; 2006)</w:t>
            </w:r>
          </w:p>
        </w:tc>
        <w:tc>
          <w:tcPr>
            <w:tcW w:w="1134" w:type="dxa"/>
          </w:tcPr>
          <w:p w:rsidR="00B33937" w:rsidRPr="00CB6B28" w:rsidRDefault="005F7F1A" w:rsidP="00B33937">
            <w:pPr>
              <w:rPr>
                <w:sz w:val="24"/>
              </w:rPr>
            </w:pPr>
            <w:r>
              <w:rPr>
                <w:sz w:val="24"/>
              </w:rPr>
              <w:t>6-8</w:t>
            </w:r>
          </w:p>
        </w:tc>
      </w:tr>
      <w:tr w:rsidR="00CB6B28" w:rsidRPr="00CB6B28" w:rsidTr="00004134">
        <w:trPr>
          <w:trHeight w:val="1123"/>
        </w:trPr>
        <w:tc>
          <w:tcPr>
            <w:tcW w:w="6658" w:type="dxa"/>
          </w:tcPr>
          <w:p w:rsidR="00B33937" w:rsidRPr="00CB6B28" w:rsidRDefault="00B33937" w:rsidP="00B33937">
            <w:pPr>
              <w:textAlignment w:val="baseline"/>
              <w:outlineLvl w:val="3"/>
              <w:rPr>
                <w:rFonts w:eastAsia="Times New Roman" w:cs="Times New Roman"/>
                <w:b/>
                <w:bCs/>
                <w:sz w:val="20"/>
                <w:szCs w:val="19"/>
                <w:lang w:eastAsia="en-GB"/>
              </w:rPr>
            </w:pPr>
            <w:r w:rsidRPr="00CB6B28">
              <w:rPr>
                <w:rFonts w:eastAsia="Times New Roman" w:cs="Times New Roman"/>
                <w:b/>
                <w:bCs/>
                <w:sz w:val="20"/>
                <w:szCs w:val="19"/>
                <w:lang w:eastAsia="en-GB"/>
              </w:rPr>
              <w:t>T Transparency of procedures</w:t>
            </w:r>
          </w:p>
          <w:p w:rsidR="00B33937" w:rsidRPr="00CB6B28" w:rsidRDefault="00B33937" w:rsidP="00B33937">
            <w:pPr>
              <w:textAlignment w:val="baseline"/>
              <w:rPr>
                <w:rFonts w:eastAsia="Times New Roman" w:cs="Times New Roman"/>
                <w:sz w:val="18"/>
                <w:szCs w:val="17"/>
                <w:lang w:eastAsia="en-GB"/>
              </w:rPr>
            </w:pPr>
            <w:r w:rsidRPr="00CB6B28">
              <w:rPr>
                <w:rFonts w:eastAsia="Times New Roman" w:cs="Times New Roman"/>
                <w:i/>
                <w:iCs/>
                <w:sz w:val="18"/>
                <w:szCs w:val="17"/>
                <w:bdr w:val="none" w:sz="0" w:space="0" w:color="auto" w:frame="1"/>
                <w:lang w:eastAsia="en-GB"/>
              </w:rPr>
              <w:t>Sampling</w:t>
            </w:r>
          </w:p>
          <w:p w:rsidR="00B33937" w:rsidRPr="00CB6B28" w:rsidRDefault="00B33937"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Are the participants selected the most appropriate to provide access to the type of knowledge sought by the study?</w:t>
            </w:r>
          </w:p>
          <w:p w:rsidR="00B33937" w:rsidRPr="00CB6B28" w:rsidRDefault="00B33937"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Is the sampling strategy appropriate?</w:t>
            </w:r>
          </w:p>
        </w:tc>
        <w:tc>
          <w:tcPr>
            <w:tcW w:w="6662" w:type="dxa"/>
          </w:tcPr>
          <w:p w:rsidR="00B33937" w:rsidRPr="00CB6B28" w:rsidRDefault="0046464C" w:rsidP="00106FD6">
            <w:pPr>
              <w:rPr>
                <w:sz w:val="24"/>
              </w:rPr>
            </w:pPr>
            <w:r w:rsidRPr="00CB6B28">
              <w:rPr>
                <w:sz w:val="24"/>
              </w:rPr>
              <w:t xml:space="preserve">The criteria for selecting the study sample are already published in detail in the </w:t>
            </w:r>
            <w:r w:rsidR="00106FD6">
              <w:rPr>
                <w:sz w:val="24"/>
              </w:rPr>
              <w:t>trial</w:t>
            </w:r>
            <w:r w:rsidRPr="00CB6B28">
              <w:rPr>
                <w:sz w:val="24"/>
              </w:rPr>
              <w:t xml:space="preserve"> protocol which is referenced</w:t>
            </w:r>
            <w:r w:rsidR="00CB6B28" w:rsidRPr="00CB6B28">
              <w:rPr>
                <w:sz w:val="24"/>
              </w:rPr>
              <w:t xml:space="preserve">. We describe which </w:t>
            </w:r>
            <w:r w:rsidR="00106FD6">
              <w:rPr>
                <w:sz w:val="24"/>
              </w:rPr>
              <w:t xml:space="preserve">of the trial </w:t>
            </w:r>
            <w:r w:rsidR="00CB6B28" w:rsidRPr="00CB6B28">
              <w:rPr>
                <w:sz w:val="24"/>
              </w:rPr>
              <w:t>CCs participated in the interviews.</w:t>
            </w:r>
          </w:p>
        </w:tc>
        <w:tc>
          <w:tcPr>
            <w:tcW w:w="1134" w:type="dxa"/>
          </w:tcPr>
          <w:p w:rsidR="00B33937" w:rsidRPr="00CB6B28" w:rsidRDefault="005F7F1A" w:rsidP="00B33937">
            <w:pPr>
              <w:rPr>
                <w:sz w:val="24"/>
              </w:rPr>
            </w:pPr>
            <w:r>
              <w:rPr>
                <w:sz w:val="24"/>
              </w:rPr>
              <w:t>4,6</w:t>
            </w:r>
          </w:p>
        </w:tc>
      </w:tr>
      <w:tr w:rsidR="00CB6B28" w:rsidRPr="00CB6B28" w:rsidTr="000241B7">
        <w:trPr>
          <w:trHeight w:val="1202"/>
        </w:trPr>
        <w:tc>
          <w:tcPr>
            <w:tcW w:w="6658" w:type="dxa"/>
          </w:tcPr>
          <w:p w:rsidR="0046464C" w:rsidRPr="00CB6B28" w:rsidRDefault="0046464C"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i/>
                <w:iCs/>
                <w:sz w:val="18"/>
                <w:szCs w:val="17"/>
                <w:bdr w:val="none" w:sz="0" w:space="0" w:color="auto" w:frame="1"/>
                <w:lang w:eastAsia="en-GB"/>
              </w:rPr>
              <w:t>Recruitment</w:t>
            </w:r>
          </w:p>
          <w:p w:rsidR="0046464C" w:rsidRPr="00CB6B28" w:rsidRDefault="0046464C"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Was recruitment conducted using appropriate methods?</w:t>
            </w:r>
          </w:p>
          <w:p w:rsidR="0046464C" w:rsidRPr="00CB6B28" w:rsidRDefault="0046464C"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Is the sampling strategy appropriate?</w:t>
            </w:r>
          </w:p>
          <w:p w:rsidR="0046464C" w:rsidRPr="00CB6B28" w:rsidRDefault="0046464C"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Could there be selection bias?</w:t>
            </w:r>
          </w:p>
        </w:tc>
        <w:tc>
          <w:tcPr>
            <w:tcW w:w="6662" w:type="dxa"/>
          </w:tcPr>
          <w:p w:rsidR="0046464C" w:rsidRPr="00CB6B28" w:rsidRDefault="0046464C" w:rsidP="00106FD6">
            <w:pPr>
              <w:rPr>
                <w:sz w:val="24"/>
              </w:rPr>
            </w:pPr>
            <w:r w:rsidRPr="00CB6B28">
              <w:rPr>
                <w:sz w:val="24"/>
              </w:rPr>
              <w:t xml:space="preserve">The criteria for recruitment are already published in detail in the </w:t>
            </w:r>
            <w:r w:rsidR="00106FD6">
              <w:rPr>
                <w:sz w:val="24"/>
              </w:rPr>
              <w:t>trial</w:t>
            </w:r>
            <w:r w:rsidRPr="00CB6B28">
              <w:rPr>
                <w:sz w:val="24"/>
              </w:rPr>
              <w:t xml:space="preserve"> protocol which is referenced</w:t>
            </w:r>
            <w:r w:rsidR="00F249BE">
              <w:rPr>
                <w:sz w:val="24"/>
              </w:rPr>
              <w:t xml:space="preserve"> </w:t>
            </w:r>
            <w:r w:rsidR="00106FD6">
              <w:rPr>
                <w:sz w:val="24"/>
              </w:rPr>
              <w:t>(file uploaded with submission)</w:t>
            </w:r>
            <w:r w:rsidR="00F249BE">
              <w:rPr>
                <w:sz w:val="24"/>
              </w:rPr>
              <w:t>.</w:t>
            </w:r>
          </w:p>
        </w:tc>
        <w:tc>
          <w:tcPr>
            <w:tcW w:w="1134" w:type="dxa"/>
          </w:tcPr>
          <w:p w:rsidR="0046464C" w:rsidRPr="00CB6B28" w:rsidRDefault="005F7F1A" w:rsidP="00B33937">
            <w:pPr>
              <w:rPr>
                <w:sz w:val="24"/>
              </w:rPr>
            </w:pPr>
            <w:r>
              <w:rPr>
                <w:sz w:val="24"/>
              </w:rPr>
              <w:t>4,6</w:t>
            </w:r>
          </w:p>
        </w:tc>
      </w:tr>
      <w:tr w:rsidR="00CB6B28" w:rsidRPr="00CB6B28" w:rsidTr="00070295">
        <w:trPr>
          <w:trHeight w:val="1202"/>
        </w:trPr>
        <w:tc>
          <w:tcPr>
            <w:tcW w:w="6658" w:type="dxa"/>
          </w:tcPr>
          <w:p w:rsidR="0046464C" w:rsidRPr="00CB6B28" w:rsidRDefault="0046464C" w:rsidP="00B33937">
            <w:pPr>
              <w:textAlignment w:val="baseline"/>
              <w:rPr>
                <w:rFonts w:eastAsia="Times New Roman" w:cs="Times New Roman"/>
                <w:sz w:val="18"/>
                <w:szCs w:val="17"/>
                <w:lang w:eastAsia="en-GB"/>
              </w:rPr>
            </w:pPr>
            <w:r w:rsidRPr="00CB6B28">
              <w:rPr>
                <w:rFonts w:eastAsia="Times New Roman" w:cs="Times New Roman"/>
                <w:i/>
                <w:iCs/>
                <w:sz w:val="18"/>
                <w:szCs w:val="17"/>
                <w:bdr w:val="none" w:sz="0" w:space="0" w:color="auto" w:frame="1"/>
                <w:lang w:eastAsia="en-GB"/>
              </w:rPr>
              <w:t>Data collection</w:t>
            </w:r>
          </w:p>
          <w:p w:rsidR="0046464C" w:rsidRPr="00CB6B28" w:rsidRDefault="0046464C"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Was collection of data systematic and comprehensive?</w:t>
            </w:r>
          </w:p>
          <w:p w:rsidR="0046464C" w:rsidRPr="00CB6B28" w:rsidRDefault="0046464C"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Are characteristics of the study group and setting clear?</w:t>
            </w:r>
          </w:p>
          <w:p w:rsidR="0046464C" w:rsidRPr="00CB6B28" w:rsidRDefault="0046464C" w:rsidP="0046464C">
            <w:pPr>
              <w:textAlignment w:val="baseline"/>
              <w:rPr>
                <w:rFonts w:eastAsia="Times New Roman" w:cs="Times New Roman"/>
                <w:sz w:val="18"/>
                <w:szCs w:val="17"/>
                <w:lang w:eastAsia="en-GB"/>
              </w:rPr>
            </w:pPr>
            <w:r w:rsidRPr="00CB6B28">
              <w:rPr>
                <w:rFonts w:eastAsia="Times New Roman" w:cs="Times New Roman"/>
                <w:sz w:val="18"/>
                <w:szCs w:val="17"/>
                <w:lang w:eastAsia="en-GB"/>
              </w:rPr>
              <w:t>Why and when data collection was stopped, and is this reasonable?</w:t>
            </w:r>
          </w:p>
        </w:tc>
        <w:tc>
          <w:tcPr>
            <w:tcW w:w="6662" w:type="dxa"/>
          </w:tcPr>
          <w:p w:rsidR="0046464C" w:rsidRPr="00CB6B28" w:rsidRDefault="0046464C" w:rsidP="00106FD6">
            <w:pPr>
              <w:rPr>
                <w:sz w:val="24"/>
              </w:rPr>
            </w:pPr>
            <w:r w:rsidRPr="00CB6B28">
              <w:rPr>
                <w:sz w:val="24"/>
              </w:rPr>
              <w:t xml:space="preserve">Data collection is described in detail; setting and study group characteristics are </w:t>
            </w:r>
            <w:r w:rsidR="00CB6B28" w:rsidRPr="00CB6B28">
              <w:rPr>
                <w:sz w:val="24"/>
              </w:rPr>
              <w:t xml:space="preserve">also </w:t>
            </w:r>
            <w:r w:rsidRPr="00CB6B28">
              <w:rPr>
                <w:sz w:val="24"/>
              </w:rPr>
              <w:t>described</w:t>
            </w:r>
            <w:r w:rsidR="00106FD6">
              <w:rPr>
                <w:sz w:val="24"/>
              </w:rPr>
              <w:t xml:space="preserve"> in the trial protocol</w:t>
            </w:r>
            <w:r w:rsidR="00341467">
              <w:rPr>
                <w:sz w:val="24"/>
              </w:rPr>
              <w:t xml:space="preserve">. We have attached </w:t>
            </w:r>
            <w:r w:rsidR="00106FD6">
              <w:rPr>
                <w:sz w:val="24"/>
              </w:rPr>
              <w:t>example questions</w:t>
            </w:r>
            <w:r w:rsidR="00341467">
              <w:rPr>
                <w:sz w:val="24"/>
              </w:rPr>
              <w:t xml:space="preserve"> </w:t>
            </w:r>
            <w:r w:rsidR="00106FD6">
              <w:rPr>
                <w:sz w:val="24"/>
              </w:rPr>
              <w:t>in</w:t>
            </w:r>
            <w:r w:rsidR="00341467">
              <w:rPr>
                <w:sz w:val="24"/>
              </w:rPr>
              <w:t xml:space="preserve"> an appendix.</w:t>
            </w:r>
            <w:r w:rsidR="00106FD6">
              <w:rPr>
                <w:sz w:val="24"/>
              </w:rPr>
              <w:t xml:space="preserve"> Data collection adhered to trial protocol.</w:t>
            </w:r>
          </w:p>
        </w:tc>
        <w:tc>
          <w:tcPr>
            <w:tcW w:w="1134" w:type="dxa"/>
          </w:tcPr>
          <w:p w:rsidR="0046464C" w:rsidRPr="00CB6B28" w:rsidRDefault="005F7F1A" w:rsidP="00B33937">
            <w:pPr>
              <w:rPr>
                <w:sz w:val="24"/>
              </w:rPr>
            </w:pPr>
            <w:r>
              <w:rPr>
                <w:sz w:val="24"/>
              </w:rPr>
              <w:t>5-8</w:t>
            </w:r>
          </w:p>
        </w:tc>
      </w:tr>
      <w:tr w:rsidR="00CB6B28" w:rsidRPr="00CB6B28" w:rsidTr="00A7258B">
        <w:trPr>
          <w:trHeight w:val="1172"/>
        </w:trPr>
        <w:tc>
          <w:tcPr>
            <w:tcW w:w="6658" w:type="dxa"/>
          </w:tcPr>
          <w:p w:rsidR="0046464C" w:rsidRPr="00CB6B28" w:rsidRDefault="0046464C"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i/>
                <w:iCs/>
                <w:sz w:val="18"/>
                <w:szCs w:val="17"/>
                <w:bdr w:val="none" w:sz="0" w:space="0" w:color="auto" w:frame="1"/>
                <w:lang w:eastAsia="en-GB"/>
              </w:rPr>
              <w:lastRenderedPageBreak/>
              <w:t>Role of researchers</w:t>
            </w:r>
          </w:p>
          <w:p w:rsidR="0046464C" w:rsidRPr="00CB6B28" w:rsidRDefault="0046464C"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Is the researcher(s) appropriate? How might they bias (good and bad) the conduct of the study and results?</w:t>
            </w:r>
          </w:p>
        </w:tc>
        <w:tc>
          <w:tcPr>
            <w:tcW w:w="6662" w:type="dxa"/>
          </w:tcPr>
          <w:p w:rsidR="0046464C" w:rsidRPr="00CB6B28" w:rsidRDefault="0046464C" w:rsidP="00106FD6">
            <w:pPr>
              <w:rPr>
                <w:sz w:val="24"/>
              </w:rPr>
            </w:pPr>
            <w:r w:rsidRPr="00CB6B28">
              <w:rPr>
                <w:sz w:val="24"/>
              </w:rPr>
              <w:t xml:space="preserve">The role of researchers in IPB facilitation and interviews is described. Their positions </w:t>
            </w:r>
            <w:r w:rsidR="00106FD6">
              <w:rPr>
                <w:sz w:val="24"/>
              </w:rPr>
              <w:t xml:space="preserve">and organisations </w:t>
            </w:r>
            <w:r w:rsidRPr="00CB6B28">
              <w:rPr>
                <w:sz w:val="24"/>
              </w:rPr>
              <w:t xml:space="preserve">are </w:t>
            </w:r>
            <w:r w:rsidR="00106FD6">
              <w:rPr>
                <w:sz w:val="24"/>
              </w:rPr>
              <w:t>provided.</w:t>
            </w:r>
            <w:r w:rsidRPr="00CB6B28">
              <w:rPr>
                <w:sz w:val="24"/>
              </w:rPr>
              <w:t xml:space="preserve"> Overcoming possible bias in interpretation is discussed in ‘study limitations’.</w:t>
            </w:r>
          </w:p>
        </w:tc>
        <w:tc>
          <w:tcPr>
            <w:tcW w:w="1134" w:type="dxa"/>
          </w:tcPr>
          <w:p w:rsidR="0046464C" w:rsidRPr="00CB6B28" w:rsidRDefault="001D3C4A" w:rsidP="00B33937">
            <w:pPr>
              <w:rPr>
                <w:sz w:val="24"/>
              </w:rPr>
            </w:pPr>
            <w:r>
              <w:rPr>
                <w:sz w:val="24"/>
              </w:rPr>
              <w:t>1</w:t>
            </w:r>
            <w:r w:rsidR="005F7F1A">
              <w:rPr>
                <w:sz w:val="24"/>
              </w:rPr>
              <w:t>,</w:t>
            </w:r>
            <w:r>
              <w:rPr>
                <w:sz w:val="24"/>
              </w:rPr>
              <w:t>5,</w:t>
            </w:r>
            <w:r w:rsidR="005F7F1A">
              <w:rPr>
                <w:sz w:val="24"/>
              </w:rPr>
              <w:t>28</w:t>
            </w:r>
          </w:p>
        </w:tc>
      </w:tr>
      <w:tr w:rsidR="00CB6B28" w:rsidRPr="00CB6B28" w:rsidTr="003F26DD">
        <w:trPr>
          <w:trHeight w:val="1202"/>
        </w:trPr>
        <w:tc>
          <w:tcPr>
            <w:tcW w:w="6658" w:type="dxa"/>
          </w:tcPr>
          <w:p w:rsidR="0046464C" w:rsidRPr="00CB6B28" w:rsidRDefault="0046464C" w:rsidP="00B33937">
            <w:pPr>
              <w:textAlignment w:val="baseline"/>
              <w:rPr>
                <w:rFonts w:eastAsia="Times New Roman" w:cs="Times New Roman"/>
                <w:sz w:val="18"/>
                <w:szCs w:val="17"/>
                <w:lang w:eastAsia="en-GB"/>
              </w:rPr>
            </w:pPr>
            <w:r w:rsidRPr="00CB6B28">
              <w:rPr>
                <w:rFonts w:eastAsia="Times New Roman" w:cs="Times New Roman"/>
                <w:i/>
                <w:iCs/>
                <w:sz w:val="18"/>
                <w:szCs w:val="17"/>
                <w:bdr w:val="none" w:sz="0" w:space="0" w:color="auto" w:frame="1"/>
                <w:lang w:eastAsia="en-GB"/>
              </w:rPr>
              <w:t>Ethics</w:t>
            </w:r>
          </w:p>
          <w:p w:rsidR="0046464C" w:rsidRPr="00CB6B28" w:rsidRDefault="0046464C"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Was informed consent sought and granted?</w:t>
            </w:r>
          </w:p>
          <w:p w:rsidR="0046464C" w:rsidRPr="00CB6B28" w:rsidRDefault="0046464C"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Were participants’ anonymity and confidentiality ensured?</w:t>
            </w:r>
          </w:p>
          <w:p w:rsidR="0046464C" w:rsidRPr="00CB6B28" w:rsidRDefault="0046464C"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Was approval from an appropriate ethics committee received?</w:t>
            </w:r>
          </w:p>
        </w:tc>
        <w:tc>
          <w:tcPr>
            <w:tcW w:w="6662" w:type="dxa"/>
          </w:tcPr>
          <w:p w:rsidR="0046464C" w:rsidRPr="00CB6B28" w:rsidRDefault="0046464C" w:rsidP="001D3C4A">
            <w:pPr>
              <w:rPr>
                <w:sz w:val="24"/>
              </w:rPr>
            </w:pPr>
            <w:r w:rsidRPr="00CB6B28">
              <w:rPr>
                <w:sz w:val="24"/>
              </w:rPr>
              <w:t xml:space="preserve">Informed </w:t>
            </w:r>
            <w:r w:rsidR="00106FD6">
              <w:rPr>
                <w:sz w:val="24"/>
              </w:rPr>
              <w:t xml:space="preserve">written </w:t>
            </w:r>
            <w:r w:rsidRPr="00CB6B28">
              <w:rPr>
                <w:sz w:val="24"/>
              </w:rPr>
              <w:t xml:space="preserve">consent was sought and granted and anonymity ensured. Ethics approval was granted </w:t>
            </w:r>
            <w:r w:rsidR="00106FD6">
              <w:rPr>
                <w:sz w:val="24"/>
              </w:rPr>
              <w:t>and</w:t>
            </w:r>
            <w:r w:rsidRPr="00CB6B28">
              <w:rPr>
                <w:sz w:val="24"/>
              </w:rPr>
              <w:t xml:space="preserve"> evidenced in </w:t>
            </w:r>
            <w:r w:rsidR="001D3C4A">
              <w:rPr>
                <w:sz w:val="24"/>
              </w:rPr>
              <w:t>an ethics statement.</w:t>
            </w:r>
            <w:r w:rsidRPr="00CB6B28">
              <w:rPr>
                <w:sz w:val="24"/>
              </w:rPr>
              <w:t xml:space="preserve"> </w:t>
            </w:r>
          </w:p>
        </w:tc>
        <w:tc>
          <w:tcPr>
            <w:tcW w:w="1134" w:type="dxa"/>
          </w:tcPr>
          <w:p w:rsidR="0046464C" w:rsidRPr="00CB6B28" w:rsidRDefault="001D3C4A" w:rsidP="00341467">
            <w:pPr>
              <w:rPr>
                <w:sz w:val="24"/>
              </w:rPr>
            </w:pPr>
            <w:r>
              <w:rPr>
                <w:sz w:val="24"/>
              </w:rPr>
              <w:t>8</w:t>
            </w:r>
          </w:p>
        </w:tc>
      </w:tr>
      <w:tr w:rsidR="00CB6B28" w:rsidRPr="00CB6B28" w:rsidTr="00BE3F9E">
        <w:trPr>
          <w:trHeight w:val="1901"/>
        </w:trPr>
        <w:tc>
          <w:tcPr>
            <w:tcW w:w="6658" w:type="dxa"/>
          </w:tcPr>
          <w:p w:rsidR="00B33937" w:rsidRPr="00CB6B28" w:rsidRDefault="00B33937" w:rsidP="00B33937">
            <w:pPr>
              <w:textAlignment w:val="baseline"/>
              <w:outlineLvl w:val="3"/>
              <w:rPr>
                <w:rFonts w:eastAsia="Times New Roman" w:cs="Times New Roman"/>
                <w:b/>
                <w:bCs/>
                <w:sz w:val="20"/>
                <w:szCs w:val="19"/>
                <w:bdr w:val="none" w:sz="0" w:space="0" w:color="auto" w:frame="1"/>
                <w:lang w:eastAsia="en-GB"/>
              </w:rPr>
            </w:pPr>
            <w:r w:rsidRPr="00CB6B28">
              <w:rPr>
                <w:rFonts w:eastAsia="Times New Roman" w:cs="Times New Roman"/>
                <w:b/>
                <w:bCs/>
                <w:sz w:val="20"/>
                <w:szCs w:val="19"/>
                <w:bdr w:val="none" w:sz="0" w:space="0" w:color="auto" w:frame="1"/>
                <w:lang w:eastAsia="en-GB"/>
              </w:rPr>
              <w:t>S Soundness of interpretive approach</w:t>
            </w:r>
          </w:p>
          <w:p w:rsidR="00B33937" w:rsidRPr="00CB6B28" w:rsidRDefault="00B33937"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i/>
                <w:iCs/>
                <w:sz w:val="18"/>
                <w:szCs w:val="17"/>
                <w:bdr w:val="none" w:sz="0" w:space="0" w:color="auto" w:frame="1"/>
                <w:lang w:eastAsia="en-GB"/>
              </w:rPr>
              <w:t>Analysis</w:t>
            </w:r>
          </w:p>
          <w:p w:rsidR="00B33937" w:rsidRPr="00CB6B28" w:rsidRDefault="00B33937"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Is the type of analysis appropriate for the type of study?</w:t>
            </w:r>
          </w:p>
          <w:p w:rsidR="00B33937" w:rsidRPr="00CB6B28" w:rsidRDefault="00B33937" w:rsidP="00B33937">
            <w:pPr>
              <w:numPr>
                <w:ilvl w:val="0"/>
                <w:numId w:val="3"/>
              </w:numPr>
              <w:ind w:left="240" w:right="240"/>
              <w:textAlignment w:val="baseline"/>
              <w:rPr>
                <w:rFonts w:eastAsia="Times New Roman" w:cs="Times New Roman"/>
                <w:sz w:val="18"/>
                <w:szCs w:val="17"/>
                <w:bdr w:val="none" w:sz="0" w:space="0" w:color="auto" w:frame="1"/>
                <w:lang w:eastAsia="en-GB"/>
              </w:rPr>
            </w:pPr>
            <w:r w:rsidRPr="00CB6B28">
              <w:rPr>
                <w:rFonts w:eastAsia="Times New Roman" w:cs="Times New Roman"/>
                <w:i/>
                <w:iCs/>
                <w:sz w:val="18"/>
                <w:szCs w:val="17"/>
                <w:bdr w:val="none" w:sz="0" w:space="0" w:color="auto" w:frame="1"/>
                <w:lang w:eastAsia="en-GB"/>
              </w:rPr>
              <w:t>thematic:</w:t>
            </w:r>
            <w:r w:rsidRPr="00CB6B28">
              <w:rPr>
                <w:rFonts w:eastAsia="Times New Roman" w:cs="Times New Roman"/>
                <w:sz w:val="18"/>
                <w:szCs w:val="17"/>
                <w:bdr w:val="none" w:sz="0" w:space="0" w:color="auto" w:frame="1"/>
                <w:lang w:eastAsia="en-GB"/>
              </w:rPr>
              <w:t> exploratory, descriptive, hypothesis generating</w:t>
            </w:r>
          </w:p>
          <w:p w:rsidR="00B33937" w:rsidRPr="00CB6B28" w:rsidRDefault="00B33937" w:rsidP="00B33937">
            <w:pPr>
              <w:numPr>
                <w:ilvl w:val="0"/>
                <w:numId w:val="3"/>
              </w:numPr>
              <w:ind w:left="240" w:right="240"/>
              <w:textAlignment w:val="baseline"/>
              <w:rPr>
                <w:rFonts w:eastAsia="Times New Roman" w:cs="Times New Roman"/>
                <w:sz w:val="18"/>
                <w:szCs w:val="17"/>
                <w:bdr w:val="none" w:sz="0" w:space="0" w:color="auto" w:frame="1"/>
                <w:lang w:eastAsia="en-GB"/>
              </w:rPr>
            </w:pPr>
            <w:r w:rsidRPr="00CB6B28">
              <w:rPr>
                <w:rFonts w:eastAsia="Times New Roman" w:cs="Times New Roman"/>
                <w:i/>
                <w:iCs/>
                <w:sz w:val="18"/>
                <w:szCs w:val="17"/>
                <w:bdr w:val="none" w:sz="0" w:space="0" w:color="auto" w:frame="1"/>
                <w:lang w:eastAsia="en-GB"/>
              </w:rPr>
              <w:t>framework:</w:t>
            </w:r>
            <w:r w:rsidRPr="00CB6B28">
              <w:rPr>
                <w:rFonts w:eastAsia="Times New Roman" w:cs="Times New Roman"/>
                <w:sz w:val="18"/>
                <w:szCs w:val="17"/>
                <w:bdr w:val="none" w:sz="0" w:space="0" w:color="auto" w:frame="1"/>
                <w:lang w:eastAsia="en-GB"/>
              </w:rPr>
              <w:t> e.g., policy</w:t>
            </w:r>
          </w:p>
          <w:p w:rsidR="00CB6B28" w:rsidRDefault="00B33937" w:rsidP="00B33937">
            <w:pPr>
              <w:numPr>
                <w:ilvl w:val="0"/>
                <w:numId w:val="3"/>
              </w:numPr>
              <w:ind w:left="240" w:right="240"/>
              <w:textAlignment w:val="baseline"/>
              <w:rPr>
                <w:rFonts w:eastAsia="Times New Roman" w:cs="Times New Roman"/>
                <w:sz w:val="18"/>
                <w:szCs w:val="17"/>
                <w:bdr w:val="none" w:sz="0" w:space="0" w:color="auto" w:frame="1"/>
                <w:lang w:eastAsia="en-GB"/>
              </w:rPr>
            </w:pPr>
            <w:r w:rsidRPr="00CB6B28">
              <w:rPr>
                <w:rFonts w:eastAsia="Times New Roman" w:cs="Times New Roman"/>
                <w:i/>
                <w:iCs/>
                <w:sz w:val="18"/>
                <w:szCs w:val="17"/>
                <w:bdr w:val="none" w:sz="0" w:space="0" w:color="auto" w:frame="1"/>
                <w:lang w:eastAsia="en-GB"/>
              </w:rPr>
              <w:t>constant comparison/grounded theory:</w:t>
            </w:r>
            <w:r w:rsidRPr="00CB6B28">
              <w:rPr>
                <w:rFonts w:eastAsia="Times New Roman" w:cs="Times New Roman"/>
                <w:sz w:val="18"/>
                <w:szCs w:val="17"/>
                <w:bdr w:val="none" w:sz="0" w:space="0" w:color="auto" w:frame="1"/>
                <w:lang w:eastAsia="en-GB"/>
              </w:rPr>
              <w:t> theory generating, analytical</w:t>
            </w:r>
          </w:p>
          <w:p w:rsidR="00B33937" w:rsidRPr="00CB6B28" w:rsidRDefault="00B33937" w:rsidP="00B33937">
            <w:pPr>
              <w:numPr>
                <w:ilvl w:val="0"/>
                <w:numId w:val="3"/>
              </w:numPr>
              <w:ind w:left="240" w:right="240"/>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Are the interpretations clearly presented and adequately supported by the evidence?</w:t>
            </w:r>
          </w:p>
        </w:tc>
        <w:tc>
          <w:tcPr>
            <w:tcW w:w="6662" w:type="dxa"/>
          </w:tcPr>
          <w:p w:rsidR="00B33937" w:rsidRDefault="00CB6B28" w:rsidP="00CB6B28">
            <w:pPr>
              <w:rPr>
                <w:sz w:val="24"/>
              </w:rPr>
            </w:pPr>
            <w:r w:rsidRPr="00CB6B28">
              <w:rPr>
                <w:sz w:val="24"/>
              </w:rPr>
              <w:t xml:space="preserve">We have justified our use of a qualitative methodology and </w:t>
            </w:r>
            <w:r w:rsidR="0049463A">
              <w:rPr>
                <w:sz w:val="24"/>
              </w:rPr>
              <w:t>framework</w:t>
            </w:r>
            <w:r>
              <w:rPr>
                <w:sz w:val="24"/>
              </w:rPr>
              <w:t xml:space="preserve"> analysis.</w:t>
            </w:r>
          </w:p>
          <w:p w:rsidR="00CB6B28" w:rsidRDefault="00CB6B28" w:rsidP="00CB6B28">
            <w:pPr>
              <w:rPr>
                <w:sz w:val="24"/>
              </w:rPr>
            </w:pPr>
          </w:p>
          <w:p w:rsidR="00CB6B28" w:rsidRPr="00CB6B28" w:rsidRDefault="00341467" w:rsidP="00F0149C">
            <w:pPr>
              <w:rPr>
                <w:sz w:val="24"/>
              </w:rPr>
            </w:pPr>
            <w:r>
              <w:rPr>
                <w:sz w:val="24"/>
              </w:rPr>
              <w:t>We</w:t>
            </w:r>
            <w:r w:rsidR="00CB6B28">
              <w:rPr>
                <w:sz w:val="24"/>
              </w:rPr>
              <w:t xml:space="preserve"> have aimed to present our interpretation clear</w:t>
            </w:r>
            <w:r w:rsidR="00F0149C">
              <w:rPr>
                <w:sz w:val="24"/>
              </w:rPr>
              <w:t>ly and support it with evidence</w:t>
            </w:r>
          </w:p>
        </w:tc>
        <w:tc>
          <w:tcPr>
            <w:tcW w:w="1134" w:type="dxa"/>
          </w:tcPr>
          <w:p w:rsidR="00F0149C" w:rsidRDefault="005F7F1A" w:rsidP="00B33937">
            <w:pPr>
              <w:rPr>
                <w:sz w:val="24"/>
              </w:rPr>
            </w:pPr>
            <w:r>
              <w:rPr>
                <w:sz w:val="24"/>
              </w:rPr>
              <w:t>5,7,8</w:t>
            </w:r>
          </w:p>
          <w:p w:rsidR="001D3C4A" w:rsidRDefault="001D3C4A" w:rsidP="00B33937">
            <w:pPr>
              <w:rPr>
                <w:sz w:val="24"/>
              </w:rPr>
            </w:pPr>
          </w:p>
          <w:p w:rsidR="001D3C4A" w:rsidRDefault="001D3C4A" w:rsidP="00B33937">
            <w:pPr>
              <w:rPr>
                <w:sz w:val="24"/>
              </w:rPr>
            </w:pPr>
          </w:p>
          <w:p w:rsidR="001D3C4A" w:rsidRPr="00CB6B28" w:rsidRDefault="001D3C4A" w:rsidP="00B33937">
            <w:pPr>
              <w:rPr>
                <w:sz w:val="24"/>
              </w:rPr>
            </w:pPr>
            <w:r>
              <w:rPr>
                <w:sz w:val="24"/>
              </w:rPr>
              <w:t xml:space="preserve">8-30 </w:t>
            </w:r>
          </w:p>
        </w:tc>
      </w:tr>
      <w:tr w:rsidR="00CB6B28" w:rsidRPr="00CB6B28" w:rsidTr="00B33937">
        <w:tc>
          <w:tcPr>
            <w:tcW w:w="6658" w:type="dxa"/>
          </w:tcPr>
          <w:p w:rsidR="00B33937" w:rsidRPr="00CB6B28" w:rsidRDefault="00B33937"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Are quotes used and are these appropriate and effective?</w:t>
            </w:r>
          </w:p>
        </w:tc>
        <w:tc>
          <w:tcPr>
            <w:tcW w:w="6662" w:type="dxa"/>
          </w:tcPr>
          <w:p w:rsidR="00B33937" w:rsidRPr="00CB6B28" w:rsidRDefault="00CB6B28" w:rsidP="00B33937">
            <w:pPr>
              <w:rPr>
                <w:sz w:val="24"/>
              </w:rPr>
            </w:pPr>
            <w:r w:rsidRPr="00CB6B28">
              <w:rPr>
                <w:sz w:val="24"/>
              </w:rPr>
              <w:t>Quotes have been selected to represent themes in the data</w:t>
            </w:r>
          </w:p>
        </w:tc>
        <w:tc>
          <w:tcPr>
            <w:tcW w:w="1134" w:type="dxa"/>
          </w:tcPr>
          <w:p w:rsidR="00B33937" w:rsidRDefault="001D3C4A" w:rsidP="00B33937">
            <w:pPr>
              <w:rPr>
                <w:sz w:val="24"/>
              </w:rPr>
            </w:pPr>
            <w:r>
              <w:rPr>
                <w:sz w:val="24"/>
              </w:rPr>
              <w:t>8-25</w:t>
            </w:r>
          </w:p>
          <w:p w:rsidR="001D3C4A" w:rsidRPr="00CB6B28" w:rsidRDefault="001D3C4A" w:rsidP="00B33937">
            <w:pPr>
              <w:rPr>
                <w:sz w:val="24"/>
              </w:rPr>
            </w:pPr>
            <w:r>
              <w:rPr>
                <w:sz w:val="24"/>
              </w:rPr>
              <w:t>And in boxes</w:t>
            </w:r>
          </w:p>
        </w:tc>
      </w:tr>
      <w:tr w:rsidR="00CB6B28" w:rsidRPr="00CB6B28" w:rsidTr="00B33937">
        <w:tc>
          <w:tcPr>
            <w:tcW w:w="6658" w:type="dxa"/>
          </w:tcPr>
          <w:p w:rsidR="00B33937" w:rsidRPr="00CB6B28" w:rsidRDefault="00B33937" w:rsidP="00B33937">
            <w:pPr>
              <w:textAlignment w:val="baseline"/>
              <w:rPr>
                <w:rFonts w:eastAsia="Times New Roman" w:cs="Times New Roman"/>
                <w:sz w:val="18"/>
                <w:szCs w:val="17"/>
                <w:bdr w:val="none" w:sz="0" w:space="0" w:color="auto" w:frame="1"/>
                <w:lang w:eastAsia="en-GB"/>
              </w:rPr>
            </w:pPr>
            <w:r w:rsidRPr="00CB6B28">
              <w:rPr>
                <w:rFonts w:eastAsia="Times New Roman" w:cs="Times New Roman"/>
                <w:sz w:val="18"/>
                <w:szCs w:val="17"/>
                <w:bdr w:val="none" w:sz="0" w:space="0" w:color="auto" w:frame="1"/>
                <w:lang w:eastAsia="en-GB"/>
              </w:rPr>
              <w:t>Was trustworthiness/reliability of the data and interpretations checked?</w:t>
            </w:r>
          </w:p>
        </w:tc>
        <w:tc>
          <w:tcPr>
            <w:tcW w:w="6662" w:type="dxa"/>
          </w:tcPr>
          <w:p w:rsidR="00B33937" w:rsidRPr="00CB6B28" w:rsidRDefault="00CB6B28" w:rsidP="00CB6B28">
            <w:pPr>
              <w:rPr>
                <w:sz w:val="24"/>
              </w:rPr>
            </w:pPr>
            <w:r w:rsidRPr="00CB6B28">
              <w:rPr>
                <w:sz w:val="24"/>
              </w:rPr>
              <w:t>The data were checked by cycles of primary coding and intercoder reliability testing by other KCS researchers</w:t>
            </w:r>
          </w:p>
        </w:tc>
        <w:tc>
          <w:tcPr>
            <w:tcW w:w="1134" w:type="dxa"/>
          </w:tcPr>
          <w:p w:rsidR="00B33937" w:rsidRPr="00CB6B28" w:rsidRDefault="005F7F1A" w:rsidP="00B33937">
            <w:pPr>
              <w:rPr>
                <w:sz w:val="24"/>
              </w:rPr>
            </w:pPr>
            <w:r>
              <w:rPr>
                <w:sz w:val="24"/>
              </w:rPr>
              <w:t>6-8,28</w:t>
            </w:r>
          </w:p>
        </w:tc>
      </w:tr>
      <w:tr w:rsidR="00CB6B28" w:rsidRPr="00CB6B28" w:rsidTr="00FC6A6F">
        <w:trPr>
          <w:trHeight w:val="1202"/>
        </w:trPr>
        <w:tc>
          <w:tcPr>
            <w:tcW w:w="6658" w:type="dxa"/>
          </w:tcPr>
          <w:p w:rsidR="00CB6B28" w:rsidRPr="00CB6B28" w:rsidRDefault="00CB6B28" w:rsidP="00B33937">
            <w:pPr>
              <w:textAlignment w:val="baseline"/>
              <w:rPr>
                <w:rFonts w:eastAsia="Times New Roman" w:cs="Times New Roman"/>
                <w:sz w:val="18"/>
                <w:szCs w:val="17"/>
                <w:lang w:eastAsia="en-GB"/>
              </w:rPr>
            </w:pPr>
            <w:r w:rsidRPr="00CB6B28">
              <w:rPr>
                <w:rFonts w:eastAsia="Times New Roman" w:cs="Times New Roman"/>
                <w:i/>
                <w:iCs/>
                <w:sz w:val="18"/>
                <w:szCs w:val="17"/>
                <w:bdr w:val="none" w:sz="0" w:space="0" w:color="auto" w:frame="1"/>
                <w:lang w:eastAsia="en-GB"/>
              </w:rPr>
              <w:t>Discussion and presentation</w:t>
            </w:r>
          </w:p>
          <w:p w:rsidR="00CB6B28" w:rsidRPr="00CB6B28" w:rsidRDefault="00CB6B28"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Are findings sufficiently grounded in a theoretical or conceptual framework?</w:t>
            </w:r>
          </w:p>
          <w:p w:rsidR="00CB6B28" w:rsidRPr="00CB6B28" w:rsidRDefault="00CB6B28"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Is adequate account taken of previous knowledge and how the findings add?</w:t>
            </w:r>
          </w:p>
          <w:p w:rsidR="00CB6B28" w:rsidRPr="00CB6B28" w:rsidRDefault="00CB6B28"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Are the limitations thoughtfully considered?</w:t>
            </w:r>
          </w:p>
          <w:p w:rsidR="00CB6B28" w:rsidRPr="00CB6B28" w:rsidRDefault="00CB6B28" w:rsidP="00B33937">
            <w:pPr>
              <w:textAlignment w:val="baseline"/>
              <w:rPr>
                <w:rFonts w:eastAsia="Times New Roman" w:cs="Times New Roman"/>
                <w:sz w:val="18"/>
                <w:szCs w:val="17"/>
                <w:lang w:eastAsia="en-GB"/>
              </w:rPr>
            </w:pPr>
            <w:r w:rsidRPr="00CB6B28">
              <w:rPr>
                <w:rFonts w:eastAsia="Times New Roman" w:cs="Times New Roman"/>
                <w:sz w:val="18"/>
                <w:szCs w:val="17"/>
                <w:lang w:eastAsia="en-GB"/>
              </w:rPr>
              <w:t>Is the manuscript well written and accessible?</w:t>
            </w:r>
          </w:p>
        </w:tc>
        <w:tc>
          <w:tcPr>
            <w:tcW w:w="6662" w:type="dxa"/>
          </w:tcPr>
          <w:p w:rsidR="00CB6B28" w:rsidRPr="00CB6B28" w:rsidRDefault="00CB6B28" w:rsidP="00106FD6">
            <w:pPr>
              <w:rPr>
                <w:sz w:val="24"/>
              </w:rPr>
            </w:pPr>
            <w:r w:rsidRPr="00CB6B28">
              <w:rPr>
                <w:sz w:val="24"/>
              </w:rPr>
              <w:t xml:space="preserve">Our findings are grounded within the Carroll et al (2006) </w:t>
            </w:r>
            <w:r w:rsidR="00106FD6">
              <w:rPr>
                <w:sz w:val="24"/>
              </w:rPr>
              <w:t>‘</w:t>
            </w:r>
            <w:r w:rsidRPr="00CB6B28">
              <w:rPr>
                <w:sz w:val="24"/>
              </w:rPr>
              <w:t>Implementation fidelity framework</w:t>
            </w:r>
            <w:r w:rsidR="00106FD6">
              <w:rPr>
                <w:sz w:val="24"/>
              </w:rPr>
              <w:t>’</w:t>
            </w:r>
            <w:r w:rsidRPr="00CB6B28">
              <w:rPr>
                <w:sz w:val="24"/>
              </w:rPr>
              <w:t xml:space="preserve"> and within the extensive literature on translating evidence into practice. We aim to have identified all possible limitations. We aimed to write in an accessible style and to make this manuscript easy to read and comprehend.</w:t>
            </w:r>
          </w:p>
        </w:tc>
        <w:tc>
          <w:tcPr>
            <w:tcW w:w="1134" w:type="dxa"/>
          </w:tcPr>
          <w:p w:rsidR="00CB6B28" w:rsidRPr="00CB6B28" w:rsidRDefault="001D3C4A" w:rsidP="001D3C4A">
            <w:pPr>
              <w:rPr>
                <w:sz w:val="24"/>
              </w:rPr>
            </w:pPr>
            <w:r>
              <w:rPr>
                <w:sz w:val="24"/>
              </w:rPr>
              <w:t>5-7, 10, 25</w:t>
            </w:r>
            <w:r w:rsidR="005F7F1A">
              <w:rPr>
                <w:sz w:val="24"/>
              </w:rPr>
              <w:t>-</w:t>
            </w:r>
            <w:r>
              <w:rPr>
                <w:sz w:val="24"/>
              </w:rPr>
              <w:t>3</w:t>
            </w:r>
            <w:bookmarkStart w:id="0" w:name="_GoBack"/>
            <w:bookmarkEnd w:id="0"/>
            <w:r>
              <w:rPr>
                <w:sz w:val="24"/>
              </w:rPr>
              <w:t>0</w:t>
            </w:r>
          </w:p>
        </w:tc>
      </w:tr>
      <w:tr w:rsidR="00CB6B28" w:rsidRPr="00CB6B28" w:rsidTr="00B33937">
        <w:tc>
          <w:tcPr>
            <w:tcW w:w="6658" w:type="dxa"/>
          </w:tcPr>
          <w:p w:rsidR="00B33937" w:rsidRPr="00CB6B28" w:rsidRDefault="00B33937" w:rsidP="00B33937">
            <w:pPr>
              <w:textAlignment w:val="baseline"/>
              <w:rPr>
                <w:rFonts w:eastAsia="Times New Roman" w:cs="Times New Roman"/>
                <w:b/>
                <w:sz w:val="18"/>
                <w:szCs w:val="17"/>
                <w:lang w:eastAsia="en-GB"/>
              </w:rPr>
            </w:pPr>
            <w:r w:rsidRPr="00CB6B28">
              <w:rPr>
                <w:rFonts w:eastAsia="Times New Roman" w:cs="Times New Roman"/>
                <w:b/>
                <w:sz w:val="18"/>
                <w:szCs w:val="17"/>
                <w:lang w:eastAsia="en-GB"/>
              </w:rPr>
              <w:t>Are red flags present? These are common features of ill-conceived or poorly executed qualitative studies, are a cause for concern, and must be viewed critically. They might be fatal flaws, or they may result from lack of detail or clarity.</w:t>
            </w:r>
          </w:p>
        </w:tc>
        <w:tc>
          <w:tcPr>
            <w:tcW w:w="6662" w:type="dxa"/>
          </w:tcPr>
          <w:p w:rsidR="00B33937" w:rsidRPr="00CB6B28" w:rsidRDefault="00CB6B28" w:rsidP="00B33937">
            <w:pPr>
              <w:rPr>
                <w:sz w:val="24"/>
              </w:rPr>
            </w:pPr>
            <w:r w:rsidRPr="00CB6B28">
              <w:rPr>
                <w:sz w:val="24"/>
              </w:rPr>
              <w:t>We are not aware of the presence of any ‘red flags’</w:t>
            </w:r>
          </w:p>
        </w:tc>
        <w:tc>
          <w:tcPr>
            <w:tcW w:w="1134" w:type="dxa"/>
          </w:tcPr>
          <w:p w:rsidR="00B33937" w:rsidRPr="00CB6B28" w:rsidRDefault="00B33937" w:rsidP="00B33937">
            <w:pPr>
              <w:rPr>
                <w:sz w:val="24"/>
              </w:rPr>
            </w:pPr>
          </w:p>
        </w:tc>
      </w:tr>
    </w:tbl>
    <w:p w:rsidR="00B33937" w:rsidRPr="00CB6B28" w:rsidRDefault="00B33937" w:rsidP="00341467">
      <w:pPr>
        <w:spacing w:after="0" w:line="240" w:lineRule="auto"/>
        <w:rPr>
          <w:sz w:val="24"/>
        </w:rPr>
      </w:pPr>
    </w:p>
    <w:sectPr w:rsidR="00B33937" w:rsidRPr="00CB6B28" w:rsidSect="00B3393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C1B86"/>
    <w:multiLevelType w:val="hybridMultilevel"/>
    <w:tmpl w:val="590C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D80D7B"/>
    <w:multiLevelType w:val="multilevel"/>
    <w:tmpl w:val="A7CA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413E49"/>
    <w:multiLevelType w:val="multilevel"/>
    <w:tmpl w:val="4CA2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C52479"/>
    <w:multiLevelType w:val="hybridMultilevel"/>
    <w:tmpl w:val="DA5A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8AE0C38"/>
    <w:multiLevelType w:val="multilevel"/>
    <w:tmpl w:val="D98C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1A0"/>
    <w:rsid w:val="00074BF2"/>
    <w:rsid w:val="00106FD6"/>
    <w:rsid w:val="001D3C4A"/>
    <w:rsid w:val="00264C5D"/>
    <w:rsid w:val="00341467"/>
    <w:rsid w:val="0046464C"/>
    <w:rsid w:val="0049463A"/>
    <w:rsid w:val="005431A0"/>
    <w:rsid w:val="005F7F1A"/>
    <w:rsid w:val="006541EA"/>
    <w:rsid w:val="00717683"/>
    <w:rsid w:val="00875356"/>
    <w:rsid w:val="00941055"/>
    <w:rsid w:val="009E6D15"/>
    <w:rsid w:val="00B33937"/>
    <w:rsid w:val="00CB6B28"/>
    <w:rsid w:val="00F0149C"/>
    <w:rsid w:val="00F24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B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31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1A0"/>
    <w:rPr>
      <w:rFonts w:ascii="Segoe UI" w:hAnsi="Segoe UI" w:cs="Segoe UI"/>
      <w:sz w:val="18"/>
      <w:szCs w:val="18"/>
    </w:rPr>
  </w:style>
  <w:style w:type="table" w:styleId="TableGrid">
    <w:name w:val="Table Grid"/>
    <w:basedOn w:val="TableNormal"/>
    <w:uiPriority w:val="39"/>
    <w:rsid w:val="00B3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4BF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74B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74B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31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1A0"/>
    <w:rPr>
      <w:rFonts w:ascii="Segoe UI" w:hAnsi="Segoe UI" w:cs="Segoe UI"/>
      <w:sz w:val="18"/>
      <w:szCs w:val="18"/>
    </w:rPr>
  </w:style>
  <w:style w:type="table" w:styleId="TableGrid">
    <w:name w:val="Table Grid"/>
    <w:basedOn w:val="TableNormal"/>
    <w:uiPriority w:val="39"/>
    <w:rsid w:val="00B3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74BF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74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831041">
      <w:bodyDiv w:val="1"/>
      <w:marLeft w:val="0"/>
      <w:marRight w:val="0"/>
      <w:marTop w:val="0"/>
      <w:marBottom w:val="0"/>
      <w:divBdr>
        <w:top w:val="none" w:sz="0" w:space="0" w:color="auto"/>
        <w:left w:val="none" w:sz="0" w:space="0" w:color="auto"/>
        <w:bottom w:val="none" w:sz="0" w:space="0" w:color="auto"/>
        <w:right w:val="none" w:sz="0" w:space="0" w:color="auto"/>
      </w:divBdr>
      <w:divsChild>
        <w:div w:id="1856528789">
          <w:marLeft w:val="0"/>
          <w:marRight w:val="0"/>
          <w:marTop w:val="0"/>
          <w:marBottom w:val="270"/>
          <w:divBdr>
            <w:top w:val="none" w:sz="0" w:space="0" w:color="auto"/>
            <w:left w:val="none" w:sz="0" w:space="0" w:color="auto"/>
            <w:bottom w:val="none" w:sz="0" w:space="0" w:color="auto"/>
            <w:right w:val="none" w:sz="0" w:space="0" w:color="auto"/>
          </w:divBdr>
          <w:divsChild>
            <w:div w:id="1122915570">
              <w:marLeft w:val="0"/>
              <w:marRight w:val="0"/>
              <w:marTop w:val="0"/>
              <w:marBottom w:val="0"/>
              <w:divBdr>
                <w:top w:val="single" w:sz="6" w:space="7" w:color="E6E5E5"/>
                <w:left w:val="single" w:sz="6" w:space="7" w:color="E6E5E5"/>
                <w:bottom w:val="single" w:sz="6" w:space="7" w:color="E6E5E5"/>
                <w:right w:val="single" w:sz="6" w:space="7" w:color="E6E5E5"/>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KE Beckett</cp:lastModifiedBy>
  <cp:revision>2</cp:revision>
  <cp:lastPrinted>2014-06-30T12:53:00Z</cp:lastPrinted>
  <dcterms:created xsi:type="dcterms:W3CDTF">2014-11-17T15:12:00Z</dcterms:created>
  <dcterms:modified xsi:type="dcterms:W3CDTF">2014-11-17T15:12:00Z</dcterms:modified>
</cp:coreProperties>
</file>