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BA" w:rsidRDefault="001A55BA"/>
    <w:p w:rsidR="00B539A6" w:rsidRDefault="00B539A6"/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39A6">
        <w:rPr>
          <w:rFonts w:ascii="Times New Roman" w:eastAsia="Calibri" w:hAnsi="Times New Roman" w:cs="Times New Roman"/>
        </w:rPr>
        <w:t xml:space="preserve">Table 1: EASY Minds Professional Development workshop </w:t>
      </w:r>
    </w:p>
    <w:tbl>
      <w:tblPr>
        <w:tblStyle w:val="TableGrid"/>
        <w:tblW w:w="0" w:type="auto"/>
        <w:tblInd w:w="-20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092"/>
        <w:gridCol w:w="5449"/>
      </w:tblGrid>
      <w:tr w:rsidR="00B539A6" w:rsidRPr="00B539A6" w:rsidTr="00993DC7"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Session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 xml:space="preserve">Focus 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Content</w:t>
            </w:r>
          </w:p>
        </w:tc>
      </w:tr>
      <w:tr w:rsidR="00B539A6" w:rsidRPr="00B539A6" w:rsidTr="00993DC7"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Theory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</w:rPr>
              <w:t>Introduction and EASY Minds program objectives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 xml:space="preserve">* Research on the </w:t>
            </w:r>
            <w:r w:rsidRPr="00B539A6">
              <w:rPr>
                <w:rFonts w:ascii="Times New Roman" w:eastAsia="Calibri" w:hAnsi="Times New Roman" w:cs="Times New Roman"/>
                <w:color w:val="000000"/>
              </w:rPr>
              <w:t>effects of a school-based program on physical activity and academic performance.</w:t>
            </w:r>
            <w:r w:rsidRPr="00B539A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 Introduction to the EASY Minds program and key measures.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*Mathematics:  Student engagement in mathematics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</w:rPr>
              <w:t xml:space="preserve">*Managing the learning environment </w:t>
            </w:r>
          </w:p>
        </w:tc>
      </w:tr>
      <w:tr w:rsidR="00B539A6" w:rsidRPr="00B539A6" w:rsidTr="00446E9C">
        <w:trPr>
          <w:trHeight w:val="3326"/>
        </w:trPr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Practical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Movement-based learning.  Practical considerations and key teaching principles.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Key teaching principles of movement-based learning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 Introduction to practical activities that promote mathematical concepts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*Teachers will expand their repertoire of teaching practices by learning about and participating in activities successfully trialled in schools in advance.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*Links to key elements of Quality Teaching Framework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e.g.  quality learning environment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Engagement, high expectations, social support, self-regulation.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*Watching and discussion of previously recorded video footage of movement-based learning lessons filmed by and delivered by research team.</w:t>
            </w:r>
          </w:p>
        </w:tc>
        <w:bookmarkStart w:id="0" w:name="_GoBack"/>
        <w:bookmarkEnd w:id="0"/>
      </w:tr>
      <w:tr w:rsidR="00B539A6" w:rsidRPr="00B539A6" w:rsidTr="00993DC7"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Theory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 xml:space="preserve">Planning and delivery 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 xml:space="preserve">*Teachers will plan an EASY Minds enhanced 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539A6">
              <w:rPr>
                <w:rFonts w:ascii="Times New Roman" w:eastAsia="Calibri" w:hAnsi="Times New Roman" w:cs="Times New Roman"/>
              </w:rPr>
              <w:t>mathematics</w:t>
            </w:r>
            <w:proofErr w:type="gramEnd"/>
            <w:r w:rsidRPr="00B539A6">
              <w:rPr>
                <w:rFonts w:ascii="Times New Roman" w:eastAsia="Calibri" w:hAnsi="Times New Roman" w:cs="Times New Roman"/>
              </w:rPr>
              <w:t xml:space="preserve"> unit of work and individual activities using their current mathematics unit of work using both previously prepared</w:t>
            </w:r>
            <w:r w:rsidRPr="00B539A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B539A6">
              <w:rPr>
                <w:rFonts w:ascii="Times New Roman" w:eastAsia="Calibri" w:hAnsi="Times New Roman" w:cs="Times New Roman"/>
              </w:rPr>
              <w:t>resources, knowledge acquired and peer support.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</w:rPr>
              <w:t>*Teachers will be instructed in how to utilise current resources and how to embed resource kit provided into their teaching.</w:t>
            </w:r>
          </w:p>
        </w:tc>
      </w:tr>
      <w:tr w:rsidR="00B539A6" w:rsidRPr="00B539A6" w:rsidTr="00993DC7">
        <w:trPr>
          <w:trHeight w:val="416"/>
        </w:trPr>
        <w:tc>
          <w:tcPr>
            <w:tcW w:w="0" w:type="auto"/>
          </w:tcPr>
          <w:p w:rsidR="00B539A6" w:rsidRPr="00B539A6" w:rsidRDefault="00B539A6" w:rsidP="00446E9C">
            <w:pPr>
              <w:pBdr>
                <w:between w:val="single" w:sz="4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539A6" w:rsidRPr="00B539A6" w:rsidRDefault="00B539A6" w:rsidP="00446E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Practical</w:t>
            </w:r>
          </w:p>
        </w:tc>
        <w:tc>
          <w:tcPr>
            <w:tcW w:w="0" w:type="auto"/>
            <w:shd w:val="clear" w:color="auto" w:fill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*Teachers will deliver to their peers both an indoor and outdoor movement-based activity from their  lesson plan developed in previous session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*Feedback and support from peers via observation and discussion.</w:t>
            </w:r>
          </w:p>
        </w:tc>
      </w:tr>
      <w:tr w:rsidR="00B539A6" w:rsidRPr="00B539A6" w:rsidTr="00993DC7">
        <w:tc>
          <w:tcPr>
            <w:tcW w:w="0" w:type="auto"/>
          </w:tcPr>
          <w:p w:rsidR="00B539A6" w:rsidRPr="00B539A6" w:rsidRDefault="00B539A6" w:rsidP="00446E9C">
            <w:pPr>
              <w:pBdr>
                <w:between w:val="single" w:sz="4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39A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Conclusion</w:t>
            </w:r>
          </w:p>
        </w:tc>
        <w:tc>
          <w:tcPr>
            <w:tcW w:w="0" w:type="auto"/>
            <w:shd w:val="clear" w:color="auto" w:fill="auto"/>
          </w:tcPr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*Recap of key principles of movement-based lessons.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*Introduction to fidelity checking procedures.</w:t>
            </w:r>
          </w:p>
          <w:p w:rsidR="00B539A6" w:rsidRPr="00B539A6" w:rsidRDefault="00B539A6" w:rsidP="00446E9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39A6">
              <w:rPr>
                <w:rFonts w:ascii="Times New Roman" w:eastAsia="Calibri" w:hAnsi="Times New Roman" w:cs="Times New Roman"/>
              </w:rPr>
              <w:t>*Explanation of email support by research team.</w:t>
            </w:r>
          </w:p>
        </w:tc>
      </w:tr>
    </w:tbl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39A6" w:rsidRPr="00B539A6" w:rsidRDefault="00B539A6" w:rsidP="00446E9C">
      <w:pPr>
        <w:spacing w:line="240" w:lineRule="auto"/>
        <w:rPr>
          <w:rFonts w:ascii="Calibri" w:eastAsia="Calibri" w:hAnsi="Calibri" w:cs="Times New Roman"/>
          <w:b/>
        </w:rPr>
      </w:pPr>
    </w:p>
    <w:p w:rsidR="00B539A6" w:rsidRPr="00B539A6" w:rsidRDefault="00B539A6" w:rsidP="00446E9C">
      <w:pPr>
        <w:spacing w:line="240" w:lineRule="auto"/>
        <w:rPr>
          <w:rFonts w:ascii="Calibri" w:eastAsia="Calibri" w:hAnsi="Calibri" w:cs="Times New Roman"/>
          <w:b/>
        </w:rPr>
      </w:pPr>
    </w:p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</w:rPr>
      </w:pPr>
    </w:p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</w:rPr>
      </w:pPr>
    </w:p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  <w:b/>
        </w:rPr>
      </w:pPr>
      <w:r w:rsidRPr="00B539A6">
        <w:rPr>
          <w:rFonts w:ascii="Times New Roman" w:eastAsia="Calibri" w:hAnsi="Times New Roman" w:cs="Times New Roman"/>
          <w:b/>
        </w:rPr>
        <w:fldChar w:fldCharType="begin"/>
      </w:r>
      <w:r w:rsidRPr="00B539A6">
        <w:rPr>
          <w:rFonts w:ascii="Times New Roman" w:eastAsia="Calibri" w:hAnsi="Times New Roman" w:cs="Times New Roman"/>
          <w:b/>
        </w:rPr>
        <w:instrText xml:space="preserve"> ADDIN </w:instrText>
      </w:r>
      <w:r w:rsidRPr="00B539A6">
        <w:rPr>
          <w:rFonts w:ascii="Times New Roman" w:eastAsia="Calibri" w:hAnsi="Times New Roman" w:cs="Times New Roman"/>
          <w:b/>
        </w:rPr>
        <w:fldChar w:fldCharType="end"/>
      </w:r>
    </w:p>
    <w:p w:rsidR="00B539A6" w:rsidRPr="00B539A6" w:rsidRDefault="00B539A6" w:rsidP="00446E9C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B539A6" w:rsidRPr="00B539A6" w:rsidRDefault="00B539A6" w:rsidP="00B539A6">
      <w:pPr>
        <w:spacing w:line="480" w:lineRule="auto"/>
        <w:rPr>
          <w:rFonts w:ascii="Times New Roman" w:eastAsia="Calibri" w:hAnsi="Times New Roman" w:cs="Times New Roman"/>
          <w:b/>
        </w:rPr>
      </w:pPr>
    </w:p>
    <w:p w:rsidR="00B539A6" w:rsidRDefault="00B539A6"/>
    <w:sectPr w:rsidR="00B53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A6"/>
    <w:rsid w:val="001A55BA"/>
    <w:rsid w:val="00446E9C"/>
    <w:rsid w:val="00B539A6"/>
    <w:rsid w:val="00B819A5"/>
    <w:rsid w:val="00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A6"/>
  </w:style>
  <w:style w:type="paragraph" w:styleId="Heading1">
    <w:name w:val="heading 1"/>
    <w:basedOn w:val="Normal"/>
    <w:next w:val="Normal"/>
    <w:link w:val="Heading1Char"/>
    <w:uiPriority w:val="9"/>
    <w:qFormat/>
    <w:rsid w:val="00F75B4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B4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B4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5B4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4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4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4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4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5B4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75B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5B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4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B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5B4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75B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4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F75B47"/>
    <w:rPr>
      <w:b/>
      <w:bCs/>
    </w:rPr>
  </w:style>
  <w:style w:type="character" w:styleId="Emphasis">
    <w:name w:val="Emphasis"/>
    <w:uiPriority w:val="20"/>
    <w:qFormat/>
    <w:rsid w:val="00F75B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75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B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5B4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5B4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4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47"/>
    <w:rPr>
      <w:b/>
      <w:bCs/>
      <w:i/>
      <w:iCs/>
    </w:rPr>
  </w:style>
  <w:style w:type="character" w:styleId="SubtleEmphasis">
    <w:name w:val="Subtle Emphasis"/>
    <w:uiPriority w:val="19"/>
    <w:qFormat/>
    <w:rsid w:val="00F75B47"/>
    <w:rPr>
      <w:i/>
      <w:iCs/>
    </w:rPr>
  </w:style>
  <w:style w:type="character" w:styleId="IntenseEmphasis">
    <w:name w:val="Intense Emphasis"/>
    <w:uiPriority w:val="21"/>
    <w:qFormat/>
    <w:rsid w:val="00F75B47"/>
    <w:rPr>
      <w:b/>
      <w:bCs/>
    </w:rPr>
  </w:style>
  <w:style w:type="character" w:styleId="SubtleReference">
    <w:name w:val="Subtle Reference"/>
    <w:uiPriority w:val="31"/>
    <w:qFormat/>
    <w:rsid w:val="00F75B47"/>
    <w:rPr>
      <w:smallCaps/>
    </w:rPr>
  </w:style>
  <w:style w:type="character" w:styleId="IntenseReference">
    <w:name w:val="Intense Reference"/>
    <w:uiPriority w:val="32"/>
    <w:qFormat/>
    <w:rsid w:val="00F75B47"/>
    <w:rPr>
      <w:smallCaps/>
      <w:spacing w:val="5"/>
      <w:u w:val="single"/>
    </w:rPr>
  </w:style>
  <w:style w:type="character" w:styleId="BookTitle">
    <w:name w:val="Book Title"/>
    <w:uiPriority w:val="33"/>
    <w:qFormat/>
    <w:rsid w:val="00F75B4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B4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B5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A6"/>
  </w:style>
  <w:style w:type="paragraph" w:styleId="Heading1">
    <w:name w:val="heading 1"/>
    <w:basedOn w:val="Normal"/>
    <w:next w:val="Normal"/>
    <w:link w:val="Heading1Char"/>
    <w:uiPriority w:val="9"/>
    <w:qFormat/>
    <w:rsid w:val="00F75B4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B4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B4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5B4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4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4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4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4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5B4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75B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5B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4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B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5B4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75B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4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F75B47"/>
    <w:rPr>
      <w:b/>
      <w:bCs/>
    </w:rPr>
  </w:style>
  <w:style w:type="character" w:styleId="Emphasis">
    <w:name w:val="Emphasis"/>
    <w:uiPriority w:val="20"/>
    <w:qFormat/>
    <w:rsid w:val="00F75B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75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B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5B4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5B4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4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47"/>
    <w:rPr>
      <w:b/>
      <w:bCs/>
      <w:i/>
      <w:iCs/>
    </w:rPr>
  </w:style>
  <w:style w:type="character" w:styleId="SubtleEmphasis">
    <w:name w:val="Subtle Emphasis"/>
    <w:uiPriority w:val="19"/>
    <w:qFormat/>
    <w:rsid w:val="00F75B47"/>
    <w:rPr>
      <w:i/>
      <w:iCs/>
    </w:rPr>
  </w:style>
  <w:style w:type="character" w:styleId="IntenseEmphasis">
    <w:name w:val="Intense Emphasis"/>
    <w:uiPriority w:val="21"/>
    <w:qFormat/>
    <w:rsid w:val="00F75B47"/>
    <w:rPr>
      <w:b/>
      <w:bCs/>
    </w:rPr>
  </w:style>
  <w:style w:type="character" w:styleId="SubtleReference">
    <w:name w:val="Subtle Reference"/>
    <w:uiPriority w:val="31"/>
    <w:qFormat/>
    <w:rsid w:val="00F75B47"/>
    <w:rPr>
      <w:smallCaps/>
    </w:rPr>
  </w:style>
  <w:style w:type="character" w:styleId="IntenseReference">
    <w:name w:val="Intense Reference"/>
    <w:uiPriority w:val="32"/>
    <w:qFormat/>
    <w:rsid w:val="00F75B47"/>
    <w:rPr>
      <w:smallCaps/>
      <w:spacing w:val="5"/>
      <w:u w:val="single"/>
    </w:rPr>
  </w:style>
  <w:style w:type="character" w:styleId="BookTitle">
    <w:name w:val="Book Title"/>
    <w:uiPriority w:val="33"/>
    <w:qFormat/>
    <w:rsid w:val="00F75B4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B4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B5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nr</cp:lastModifiedBy>
  <cp:revision>2</cp:revision>
  <dcterms:created xsi:type="dcterms:W3CDTF">2014-07-23T03:08:00Z</dcterms:created>
  <dcterms:modified xsi:type="dcterms:W3CDTF">2014-07-23T03:08:00Z</dcterms:modified>
</cp:coreProperties>
</file>