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0CB" w:rsidRPr="00B41860" w:rsidRDefault="002A40CB" w:rsidP="002A40CB">
      <w:pPr>
        <w:spacing w:line="480" w:lineRule="auto"/>
        <w:rPr>
          <w:b/>
          <w:sz w:val="24"/>
          <w:szCs w:val="24"/>
        </w:rPr>
      </w:pPr>
      <w:r w:rsidRPr="00B41860">
        <w:rPr>
          <w:b/>
          <w:sz w:val="24"/>
          <w:szCs w:val="24"/>
        </w:rPr>
        <w:t>Additional File 1</w:t>
      </w:r>
    </w:p>
    <w:p w:rsidR="002A40CB" w:rsidRPr="00B41860" w:rsidRDefault="002A40CB" w:rsidP="002A40CB">
      <w:pPr>
        <w:spacing w:line="480" w:lineRule="auto"/>
        <w:rPr>
          <w:b/>
          <w:sz w:val="24"/>
          <w:szCs w:val="24"/>
        </w:rPr>
      </w:pPr>
    </w:p>
    <w:p w:rsidR="002A40CB" w:rsidRPr="00B41860" w:rsidRDefault="002A40CB" w:rsidP="002A40CB">
      <w:pPr>
        <w:spacing w:line="480" w:lineRule="auto"/>
        <w:rPr>
          <w:b/>
          <w:sz w:val="24"/>
          <w:szCs w:val="24"/>
        </w:rPr>
      </w:pPr>
      <w:r w:rsidRPr="00B41860">
        <w:rPr>
          <w:b/>
          <w:sz w:val="24"/>
          <w:szCs w:val="24"/>
        </w:rPr>
        <w:t>Supplemental table</w:t>
      </w:r>
    </w:p>
    <w:p w:rsidR="002A40CB" w:rsidRPr="00B41860" w:rsidRDefault="002A40CB" w:rsidP="002A40CB">
      <w:pPr>
        <w:pStyle w:val="captiontable"/>
        <w:ind w:left="0" w:firstLine="0"/>
        <w:rPr>
          <w:sz w:val="24"/>
          <w:szCs w:val="24"/>
        </w:rPr>
      </w:pPr>
      <w:r w:rsidRPr="00B41860">
        <w:rPr>
          <w:sz w:val="24"/>
          <w:szCs w:val="24"/>
        </w:rPr>
        <w:t>Table S1 Final dose–response model parameters for trough FEV</w:t>
      </w:r>
      <w:r w:rsidRPr="00B41860">
        <w:rPr>
          <w:sz w:val="24"/>
          <w:szCs w:val="24"/>
          <w:vertAlign w:val="subscript"/>
        </w:rPr>
        <w:t xml:space="preserve">1 </w:t>
      </w:r>
      <w:r w:rsidRPr="00B41860">
        <w:rPr>
          <w:sz w:val="24"/>
          <w:szCs w:val="24"/>
        </w:rPr>
        <w:t>(</w:t>
      </w:r>
      <w:proofErr w:type="spellStart"/>
      <w:r w:rsidRPr="00B41860">
        <w:rPr>
          <w:sz w:val="24"/>
          <w:szCs w:val="24"/>
        </w:rPr>
        <w:t>mITT</w:t>
      </w:r>
      <w:proofErr w:type="spellEnd"/>
      <w:r w:rsidRPr="00B41860">
        <w:rPr>
          <w:sz w:val="24"/>
          <w:szCs w:val="24"/>
        </w:rPr>
        <w:t xml:space="preserve"> Population)</w:t>
      </w:r>
    </w:p>
    <w:tbl>
      <w:tblPr>
        <w:tblW w:w="0" w:type="auto"/>
        <w:jc w:val="center"/>
        <w:tblInd w:w="-14642" w:type="dxa"/>
        <w:tblLook w:val="01E0"/>
      </w:tblPr>
      <w:tblGrid>
        <w:gridCol w:w="2099"/>
        <w:gridCol w:w="2430"/>
        <w:gridCol w:w="4584"/>
      </w:tblGrid>
      <w:tr w:rsidR="002A40CB" w:rsidRPr="00B41860" w:rsidTr="00420BD6">
        <w:trPr>
          <w:trHeight w:val="276"/>
          <w:jc w:val="center"/>
        </w:trPr>
        <w:tc>
          <w:tcPr>
            <w:tcW w:w="209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A40CB" w:rsidRPr="00B41860" w:rsidRDefault="002A40CB" w:rsidP="00420BD6">
            <w:pPr>
              <w:pStyle w:val="tabletextNS"/>
              <w:keepNext/>
              <w:rPr>
                <w:rFonts w:ascii="Arial" w:hAnsi="Arial" w:cs="Arial"/>
                <w:b/>
              </w:rPr>
            </w:pPr>
            <w:r w:rsidRPr="00B41860">
              <w:rPr>
                <w:rFonts w:ascii="Arial" w:hAnsi="Arial" w:cs="Arial"/>
                <w:b/>
              </w:rPr>
              <w:t>Parameters</w:t>
            </w:r>
          </w:p>
        </w:tc>
        <w:tc>
          <w:tcPr>
            <w:tcW w:w="243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  <w:b/>
              </w:rPr>
            </w:pPr>
            <w:r w:rsidRPr="00B41860">
              <w:rPr>
                <w:rFonts w:ascii="Arial" w:hAnsi="Arial" w:cs="Arial"/>
                <w:b/>
              </w:rPr>
              <w:t xml:space="preserve">Value for </w:t>
            </w:r>
            <w:r w:rsidRPr="00B41860">
              <w:rPr>
                <w:rFonts w:ascii="Arial" w:hAnsi="Arial" w:cs="Arial"/>
                <w:b/>
              </w:rPr>
              <w:br/>
              <w:t>Day 8 only</w:t>
            </w:r>
          </w:p>
        </w:tc>
        <w:tc>
          <w:tcPr>
            <w:tcW w:w="458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</w:tcBorders>
            <w:vAlign w:val="bottom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  <w:b/>
              </w:rPr>
            </w:pPr>
            <w:r w:rsidRPr="00B41860">
              <w:rPr>
                <w:rFonts w:ascii="Arial" w:hAnsi="Arial" w:cs="Arial"/>
                <w:b/>
              </w:rPr>
              <w:t xml:space="preserve">95% CI </w:t>
            </w:r>
            <w:r w:rsidRPr="00B41860">
              <w:rPr>
                <w:rFonts w:ascii="Arial" w:hAnsi="Arial" w:cs="Arial"/>
                <w:b/>
              </w:rPr>
              <w:br/>
              <w:t>(% RSE)</w:t>
            </w:r>
          </w:p>
        </w:tc>
      </w:tr>
      <w:tr w:rsidR="002A40CB" w:rsidRPr="00B41860" w:rsidTr="00420BD6">
        <w:trPr>
          <w:trHeight w:val="276"/>
          <w:jc w:val="center"/>
        </w:trPr>
        <w:tc>
          <w:tcPr>
            <w:tcW w:w="2099" w:type="dxa"/>
            <w:vMerge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2A40CB" w:rsidRPr="00B41860" w:rsidRDefault="002A40CB" w:rsidP="00420BD6">
            <w:pPr>
              <w:pStyle w:val="tabletextNS"/>
              <w:keepNext/>
              <w:rPr>
                <w:rFonts w:ascii="Arial" w:hAnsi="Arial" w:cs="Arial"/>
                <w:b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84" w:type="dxa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  <w:b/>
              </w:rPr>
            </w:pPr>
          </w:p>
        </w:tc>
      </w:tr>
      <w:tr w:rsidR="002A40CB" w:rsidRPr="00B41860" w:rsidTr="00420BD6">
        <w:trPr>
          <w:jc w:val="center"/>
        </w:trPr>
        <w:tc>
          <w:tcPr>
            <w:tcW w:w="209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rPr>
                <w:rFonts w:ascii="Arial" w:hAnsi="Arial" w:cs="Arial"/>
              </w:rPr>
            </w:pPr>
            <w:proofErr w:type="spellStart"/>
            <w:r w:rsidRPr="00B41860">
              <w:rPr>
                <w:rFonts w:ascii="Arial" w:hAnsi="Arial" w:cs="Arial"/>
              </w:rPr>
              <w:t>E</w:t>
            </w:r>
            <w:r w:rsidRPr="00B41860">
              <w:rPr>
                <w:rFonts w:ascii="Arial" w:hAnsi="Arial" w:cs="Arial"/>
                <w:vertAlign w:val="subscript"/>
              </w:rPr>
              <w:t>max</w:t>
            </w:r>
            <w:proofErr w:type="spellEnd"/>
            <w:r w:rsidRPr="00B41860">
              <w:rPr>
                <w:rFonts w:ascii="Arial" w:hAnsi="Arial" w:cs="Arial"/>
              </w:rPr>
              <w:t xml:space="preserve"> (L)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0.185</w:t>
            </w:r>
          </w:p>
        </w:tc>
        <w:tc>
          <w:tcPr>
            <w:tcW w:w="4584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0.154–0.216</w:t>
            </w:r>
            <w:r w:rsidRPr="00B41860">
              <w:rPr>
                <w:rFonts w:ascii="Arial" w:hAnsi="Arial" w:cs="Arial"/>
              </w:rPr>
              <w:br/>
              <w:t>(9)</w:t>
            </w:r>
          </w:p>
        </w:tc>
      </w:tr>
      <w:tr w:rsidR="002A40CB" w:rsidRPr="00B41860" w:rsidTr="00420BD6">
        <w:trPr>
          <w:jc w:val="center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ED</w:t>
            </w:r>
            <w:r w:rsidRPr="00B41860">
              <w:rPr>
                <w:rFonts w:ascii="Arial" w:hAnsi="Arial" w:cs="Arial"/>
                <w:vertAlign w:val="subscript"/>
              </w:rPr>
              <w:t>50</w:t>
            </w:r>
            <w:r w:rsidRPr="00B41860">
              <w:rPr>
                <w:rFonts w:ascii="Arial" w:hAnsi="Arial" w:cs="Arial"/>
              </w:rPr>
              <w:t xml:space="preserve"> (C</w:t>
            </w:r>
            <w:r w:rsidRPr="00B41860">
              <w:rPr>
                <w:rFonts w:ascii="Arial" w:hAnsi="Arial" w:cs="Arial"/>
                <w:vertAlign w:val="subscript"/>
              </w:rPr>
              <w:t>50</w:t>
            </w:r>
            <w:r w:rsidRPr="00B41860">
              <w:rPr>
                <w:rFonts w:ascii="Arial" w:hAnsi="Arial" w:cs="Arial"/>
              </w:rPr>
              <w:t xml:space="preserve"> - mcg)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37.4</w:t>
            </w:r>
          </w:p>
        </w:tc>
        <w:tc>
          <w:tcPr>
            <w:tcW w:w="45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17.8–57.0</w:t>
            </w:r>
            <w:r w:rsidRPr="00B41860">
              <w:rPr>
                <w:rFonts w:ascii="Arial" w:hAnsi="Arial" w:cs="Arial"/>
              </w:rPr>
              <w:br/>
              <w:t>(28)</w:t>
            </w:r>
          </w:p>
        </w:tc>
      </w:tr>
      <w:tr w:rsidR="002A40CB" w:rsidRPr="00B41860" w:rsidTr="00420BD6">
        <w:trPr>
          <w:jc w:val="center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S0 (L) placebo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1.24</w:t>
            </w:r>
          </w:p>
        </w:tc>
        <w:tc>
          <w:tcPr>
            <w:tcW w:w="45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1.21–1.27</w:t>
            </w:r>
            <w:r w:rsidRPr="00B41860">
              <w:rPr>
                <w:rFonts w:ascii="Arial" w:hAnsi="Arial" w:cs="Arial"/>
              </w:rPr>
              <w:br/>
              <w:t>(1)</w:t>
            </w:r>
          </w:p>
        </w:tc>
      </w:tr>
      <w:tr w:rsidR="002A40CB" w:rsidRPr="00B41860" w:rsidTr="00420BD6">
        <w:trPr>
          <w:jc w:val="center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sym w:font="Symbol" w:char="F062"/>
            </w:r>
            <w:r w:rsidRPr="00B41860">
              <w:rPr>
                <w:rFonts w:ascii="Arial" w:hAnsi="Arial" w:cs="Arial"/>
              </w:rPr>
              <w:t>-FEV</w:t>
            </w:r>
            <w:r w:rsidRPr="00B41860">
              <w:rPr>
                <w:rFonts w:ascii="Arial" w:hAnsi="Arial" w:cs="Arial"/>
                <w:vertAlign w:val="subscript"/>
              </w:rPr>
              <w:t>1</w:t>
            </w:r>
            <w:r w:rsidRPr="00B41860">
              <w:rPr>
                <w:rFonts w:ascii="Arial" w:hAnsi="Arial" w:cs="Arial"/>
              </w:rPr>
              <w:t xml:space="preserve"> MB-S0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0.691 (</w:t>
            </w:r>
            <w:r w:rsidRPr="00B41860">
              <w:rPr>
                <w:rFonts w:ascii="Arial" w:hAnsi="Arial" w:cs="Arial"/>
                <w:i/>
              </w:rPr>
              <w:t>p</w:t>
            </w:r>
            <w:r w:rsidRPr="00B41860">
              <w:rPr>
                <w:rFonts w:ascii="Arial" w:hAnsi="Arial" w:cs="Arial"/>
              </w:rPr>
              <w:t xml:space="preserve"> &lt;1e-010)</w:t>
            </w:r>
            <w:r w:rsidRPr="00B41860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45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0.65–0.73</w:t>
            </w:r>
            <w:r w:rsidRPr="00B41860">
              <w:rPr>
                <w:rFonts w:ascii="Arial" w:hAnsi="Arial" w:cs="Arial"/>
              </w:rPr>
              <w:br/>
              <w:t>(3)</w:t>
            </w:r>
          </w:p>
        </w:tc>
      </w:tr>
      <w:tr w:rsidR="002A40CB" w:rsidRPr="00B41860" w:rsidTr="00420BD6">
        <w:trPr>
          <w:jc w:val="center"/>
        </w:trPr>
        <w:tc>
          <w:tcPr>
            <w:tcW w:w="2099" w:type="dxa"/>
            <w:tcBorders>
              <w:top w:val="single" w:sz="4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sym w:font="Symbol" w:char="F068"/>
            </w:r>
            <w:proofErr w:type="spellStart"/>
            <w:r w:rsidRPr="00B41860">
              <w:rPr>
                <w:rFonts w:ascii="Arial" w:hAnsi="Arial" w:cs="Arial"/>
              </w:rPr>
              <w:t>E</w:t>
            </w:r>
            <w:r w:rsidRPr="00B41860">
              <w:rPr>
                <w:rFonts w:ascii="Arial" w:hAnsi="Arial" w:cs="Arial"/>
                <w:vertAlign w:val="subscript"/>
              </w:rPr>
              <w:t>max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47%</w:t>
            </w:r>
          </w:p>
        </w:tc>
        <w:tc>
          <w:tcPr>
            <w:tcW w:w="4584" w:type="dxa"/>
            <w:tcBorders>
              <w:top w:val="single" w:sz="4" w:space="0" w:color="auto"/>
              <w:left w:val="nil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40</w:t>
            </w:r>
          </w:p>
        </w:tc>
      </w:tr>
      <w:tr w:rsidR="002A40CB" w:rsidRPr="00B41860" w:rsidTr="00420BD6">
        <w:trPr>
          <w:jc w:val="center"/>
        </w:trPr>
        <w:tc>
          <w:tcPr>
            <w:tcW w:w="2099" w:type="dxa"/>
            <w:vAlign w:val="center"/>
          </w:tcPr>
          <w:p w:rsidR="002A40CB" w:rsidRPr="00B41860" w:rsidRDefault="002A40CB" w:rsidP="00420BD6">
            <w:pPr>
              <w:pStyle w:val="tabletextNS"/>
              <w:keepNext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sym w:font="Symbol" w:char="F068"/>
            </w:r>
            <w:r w:rsidRPr="00B41860">
              <w:rPr>
                <w:rFonts w:ascii="Arial" w:hAnsi="Arial" w:cs="Arial"/>
              </w:rPr>
              <w:t>ED</w:t>
            </w:r>
            <w:r w:rsidRPr="00B41860">
              <w:rPr>
                <w:rFonts w:ascii="Arial" w:hAnsi="Arial" w:cs="Arial"/>
                <w:vertAlign w:val="subscript"/>
              </w:rPr>
              <w:t>50</w:t>
            </w:r>
          </w:p>
        </w:tc>
        <w:tc>
          <w:tcPr>
            <w:tcW w:w="2430" w:type="dxa"/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50%</w:t>
            </w:r>
          </w:p>
        </w:tc>
        <w:tc>
          <w:tcPr>
            <w:tcW w:w="4584" w:type="dxa"/>
            <w:tcBorders>
              <w:left w:val="nil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54</w:t>
            </w:r>
          </w:p>
        </w:tc>
      </w:tr>
      <w:tr w:rsidR="002A40CB" w:rsidRPr="00B41860" w:rsidTr="00420BD6">
        <w:trPr>
          <w:jc w:val="center"/>
        </w:trPr>
        <w:tc>
          <w:tcPr>
            <w:tcW w:w="2099" w:type="dxa"/>
            <w:vAlign w:val="center"/>
          </w:tcPr>
          <w:p w:rsidR="002A40CB" w:rsidRPr="00B41860" w:rsidRDefault="002A40CB" w:rsidP="00420BD6">
            <w:pPr>
              <w:pStyle w:val="tabletextNS"/>
              <w:keepNext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sym w:font="Symbol" w:char="F068"/>
            </w:r>
            <w:r w:rsidRPr="00B41860">
              <w:rPr>
                <w:rFonts w:ascii="Arial" w:hAnsi="Arial" w:cs="Arial"/>
              </w:rPr>
              <w:t>S0</w:t>
            </w:r>
          </w:p>
        </w:tc>
        <w:tc>
          <w:tcPr>
            <w:tcW w:w="2430" w:type="dxa"/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34%</w:t>
            </w:r>
          </w:p>
        </w:tc>
        <w:tc>
          <w:tcPr>
            <w:tcW w:w="4584" w:type="dxa"/>
            <w:tcBorders>
              <w:left w:val="nil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9</w:t>
            </w:r>
          </w:p>
        </w:tc>
      </w:tr>
      <w:tr w:rsidR="002A40CB" w:rsidRPr="00B41860" w:rsidTr="00420BD6">
        <w:trPr>
          <w:jc w:val="center"/>
        </w:trPr>
        <w:tc>
          <w:tcPr>
            <w:tcW w:w="2099" w:type="dxa"/>
            <w:tcBorders>
              <w:bottom w:val="single" w:sz="12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Residual (</w:t>
            </w:r>
            <w:r w:rsidRPr="00B41860">
              <w:rPr>
                <w:rFonts w:ascii="Arial" w:hAnsi="Arial" w:cs="Arial"/>
              </w:rPr>
              <w:sym w:font="Symbol" w:char="F065"/>
            </w:r>
            <w:r w:rsidRPr="00B41860">
              <w:rPr>
                <w:rFonts w:ascii="Arial" w:hAnsi="Arial" w:cs="Arial"/>
              </w:rPr>
              <w:t>)</w:t>
            </w:r>
          </w:p>
        </w:tc>
        <w:tc>
          <w:tcPr>
            <w:tcW w:w="2430" w:type="dxa"/>
            <w:tcBorders>
              <w:bottom w:val="single" w:sz="12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Proportional 33%</w:t>
            </w:r>
          </w:p>
        </w:tc>
        <w:tc>
          <w:tcPr>
            <w:tcW w:w="4584" w:type="dxa"/>
            <w:tcBorders>
              <w:left w:val="nil"/>
              <w:bottom w:val="single" w:sz="12" w:space="0" w:color="auto"/>
            </w:tcBorders>
            <w:vAlign w:val="center"/>
          </w:tcPr>
          <w:p w:rsidR="002A40CB" w:rsidRPr="00B41860" w:rsidRDefault="002A40CB" w:rsidP="00420BD6">
            <w:pPr>
              <w:pStyle w:val="tabletextNS"/>
              <w:keepNext/>
              <w:jc w:val="center"/>
              <w:rPr>
                <w:rFonts w:ascii="Arial" w:hAnsi="Arial" w:cs="Arial"/>
              </w:rPr>
            </w:pPr>
            <w:r w:rsidRPr="00B41860">
              <w:rPr>
                <w:rFonts w:ascii="Arial" w:hAnsi="Arial" w:cs="Arial"/>
              </w:rPr>
              <w:t>5</w:t>
            </w:r>
          </w:p>
        </w:tc>
      </w:tr>
    </w:tbl>
    <w:p w:rsidR="002A40CB" w:rsidRPr="00B41860" w:rsidRDefault="002A40CB" w:rsidP="002A40CB">
      <w:pPr>
        <w:pStyle w:val="tablerefalpha"/>
        <w:numPr>
          <w:ilvl w:val="0"/>
          <w:numId w:val="0"/>
        </w:numPr>
        <w:spacing w:line="480" w:lineRule="auto"/>
        <w:ind w:left="360" w:hanging="360"/>
        <w:rPr>
          <w:rFonts w:ascii="Arial" w:hAnsi="Arial" w:cs="Arial"/>
          <w:sz w:val="24"/>
          <w:szCs w:val="24"/>
        </w:rPr>
      </w:pPr>
      <w:r w:rsidRPr="00B41860">
        <w:rPr>
          <w:rFonts w:ascii="Arial" w:hAnsi="Arial" w:cs="Arial"/>
          <w:sz w:val="24"/>
          <w:szCs w:val="24"/>
        </w:rPr>
        <w:t xml:space="preserve">Note: 95% CI for fixed-effect parameter: ± 1.96 *SE. </w:t>
      </w:r>
    </w:p>
    <w:p w:rsidR="002A40CB" w:rsidRPr="00B41860" w:rsidRDefault="002A40CB" w:rsidP="002A40CB">
      <w:pPr>
        <w:spacing w:line="480" w:lineRule="auto"/>
        <w:rPr>
          <w:rFonts w:cs="Arial"/>
          <w:b/>
          <w:sz w:val="24"/>
          <w:szCs w:val="24"/>
        </w:rPr>
      </w:pPr>
      <w:proofErr w:type="spellStart"/>
      <w:proofErr w:type="gramStart"/>
      <w:r w:rsidRPr="00B41860">
        <w:rPr>
          <w:rFonts w:cs="Arial"/>
          <w:sz w:val="24"/>
          <w:szCs w:val="24"/>
          <w:vertAlign w:val="superscript"/>
        </w:rPr>
        <w:t>a</w:t>
      </w:r>
      <w:r w:rsidRPr="00B41860">
        <w:rPr>
          <w:rFonts w:cs="Arial"/>
          <w:sz w:val="24"/>
          <w:szCs w:val="24"/>
        </w:rPr>
        <w:t>Wald</w:t>
      </w:r>
      <w:proofErr w:type="spellEnd"/>
      <w:proofErr w:type="gramEnd"/>
      <w:r w:rsidRPr="00B41860">
        <w:rPr>
          <w:rFonts w:cs="Arial"/>
          <w:sz w:val="24"/>
          <w:szCs w:val="24"/>
        </w:rPr>
        <w:t xml:space="preserve"> Test.</w:t>
      </w:r>
    </w:p>
    <w:p w:rsidR="002A40CB" w:rsidRPr="00B41860" w:rsidRDefault="002A40CB" w:rsidP="002A40CB">
      <w:pPr>
        <w:pStyle w:val="tablerefalpha"/>
        <w:numPr>
          <w:ilvl w:val="0"/>
          <w:numId w:val="0"/>
        </w:numPr>
        <w:spacing w:line="480" w:lineRule="auto"/>
        <w:rPr>
          <w:rFonts w:ascii="Arial" w:hAnsi="Arial" w:cs="Arial"/>
          <w:sz w:val="24"/>
          <w:szCs w:val="24"/>
        </w:rPr>
      </w:pPr>
      <w:r w:rsidRPr="00B41860">
        <w:rPr>
          <w:rFonts w:ascii="Arial" w:hAnsi="Arial" w:cs="Arial"/>
          <w:sz w:val="24"/>
          <w:szCs w:val="24"/>
        </w:rPr>
        <w:sym w:font="Symbol" w:char="F062"/>
      </w:r>
      <w:r w:rsidRPr="00B41860">
        <w:rPr>
          <w:rFonts w:ascii="Arial" w:hAnsi="Arial" w:cs="Arial"/>
          <w:sz w:val="24"/>
          <w:szCs w:val="24"/>
        </w:rPr>
        <w:t>-FEV</w:t>
      </w:r>
      <w:r w:rsidRPr="00B41860">
        <w:rPr>
          <w:rFonts w:ascii="Arial" w:hAnsi="Arial" w:cs="Arial"/>
          <w:sz w:val="24"/>
          <w:szCs w:val="24"/>
          <w:vertAlign w:val="subscript"/>
        </w:rPr>
        <w:t>1</w:t>
      </w:r>
      <w:r w:rsidRPr="00B41860">
        <w:rPr>
          <w:rFonts w:ascii="Arial" w:hAnsi="Arial" w:cs="Arial"/>
          <w:sz w:val="24"/>
          <w:szCs w:val="24"/>
        </w:rPr>
        <w:t xml:space="preserve"> MB-S0, mean baseline trough forced expiratory volume in 1 second response; </w:t>
      </w:r>
      <w:r w:rsidRPr="00B41860">
        <w:rPr>
          <w:rFonts w:ascii="Arial" w:hAnsi="Arial" w:cs="Arial"/>
          <w:sz w:val="24"/>
          <w:szCs w:val="24"/>
        </w:rPr>
        <w:sym w:font="Symbol" w:char="F065"/>
      </w:r>
      <w:r w:rsidRPr="00B41860">
        <w:rPr>
          <w:rFonts w:ascii="Arial" w:hAnsi="Arial" w:cs="Arial"/>
          <w:sz w:val="24"/>
          <w:szCs w:val="24"/>
        </w:rPr>
        <w:t xml:space="preserve">, residual variability; </w:t>
      </w:r>
      <w:r w:rsidRPr="00B41860">
        <w:rPr>
          <w:rFonts w:ascii="Arial" w:hAnsi="Arial" w:cs="Arial"/>
          <w:sz w:val="24"/>
          <w:szCs w:val="24"/>
        </w:rPr>
        <w:sym w:font="Symbol" w:char="F068"/>
      </w:r>
      <w:r w:rsidRPr="00B41860">
        <w:rPr>
          <w:rFonts w:ascii="Arial" w:hAnsi="Arial" w:cs="Arial"/>
          <w:sz w:val="24"/>
          <w:szCs w:val="24"/>
        </w:rPr>
        <w:t>, inter-subject variability; CI , confidence interval; ED</w:t>
      </w:r>
      <w:r w:rsidRPr="00B41860">
        <w:rPr>
          <w:rFonts w:ascii="Arial" w:hAnsi="Arial" w:cs="Arial"/>
          <w:sz w:val="24"/>
          <w:szCs w:val="24"/>
          <w:vertAlign w:val="subscript"/>
        </w:rPr>
        <w:t>50</w:t>
      </w:r>
      <w:r w:rsidRPr="00B41860">
        <w:rPr>
          <w:rFonts w:ascii="Arial" w:hAnsi="Arial" w:cs="Arial"/>
          <w:sz w:val="24"/>
          <w:szCs w:val="24"/>
        </w:rPr>
        <w:t xml:space="preserve"> (C</w:t>
      </w:r>
      <w:r w:rsidRPr="00B41860">
        <w:rPr>
          <w:rFonts w:ascii="Arial" w:hAnsi="Arial" w:cs="Arial"/>
          <w:sz w:val="24"/>
          <w:szCs w:val="24"/>
          <w:vertAlign w:val="subscript"/>
        </w:rPr>
        <w:t>50</w:t>
      </w:r>
      <w:r w:rsidRPr="00B41860">
        <w:rPr>
          <w:rFonts w:ascii="Arial" w:hAnsi="Arial" w:cs="Arial"/>
          <w:sz w:val="24"/>
          <w:szCs w:val="24"/>
        </w:rPr>
        <w:t xml:space="preserve">), dose that yields 50% of </w:t>
      </w:r>
      <w:proofErr w:type="spellStart"/>
      <w:r w:rsidRPr="00B41860">
        <w:rPr>
          <w:rFonts w:ascii="Arial" w:hAnsi="Arial" w:cs="Arial"/>
          <w:sz w:val="24"/>
          <w:szCs w:val="24"/>
        </w:rPr>
        <w:t>E</w:t>
      </w:r>
      <w:r w:rsidRPr="00B41860">
        <w:rPr>
          <w:rFonts w:ascii="Arial" w:hAnsi="Arial" w:cs="Arial"/>
          <w:sz w:val="24"/>
          <w:szCs w:val="24"/>
          <w:vertAlign w:val="subscript"/>
        </w:rPr>
        <w:t>max</w:t>
      </w:r>
      <w:proofErr w:type="spellEnd"/>
      <w:r w:rsidRPr="00B41860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B41860">
        <w:rPr>
          <w:rFonts w:ascii="Arial" w:hAnsi="Arial" w:cs="Arial"/>
          <w:sz w:val="24"/>
          <w:szCs w:val="24"/>
        </w:rPr>
        <w:t>E</w:t>
      </w:r>
      <w:r w:rsidRPr="00B41860">
        <w:rPr>
          <w:rFonts w:ascii="Arial" w:hAnsi="Arial" w:cs="Arial"/>
          <w:sz w:val="24"/>
          <w:szCs w:val="24"/>
          <w:vertAlign w:val="subscript"/>
        </w:rPr>
        <w:t>max</w:t>
      </w:r>
      <w:proofErr w:type="spellEnd"/>
      <w:r w:rsidRPr="00B41860">
        <w:rPr>
          <w:rFonts w:ascii="Arial" w:hAnsi="Arial" w:cs="Arial"/>
          <w:sz w:val="24"/>
          <w:szCs w:val="24"/>
        </w:rPr>
        <w:t>, maximum predicted FEV</w:t>
      </w:r>
      <w:r w:rsidRPr="00B41860">
        <w:rPr>
          <w:rFonts w:ascii="Arial" w:hAnsi="Arial" w:cs="Arial"/>
          <w:sz w:val="24"/>
          <w:szCs w:val="24"/>
          <w:vertAlign w:val="subscript"/>
        </w:rPr>
        <w:t>1</w:t>
      </w:r>
      <w:r w:rsidRPr="00B41860">
        <w:rPr>
          <w:rFonts w:ascii="Arial" w:hAnsi="Arial" w:cs="Arial"/>
          <w:sz w:val="24"/>
          <w:szCs w:val="24"/>
        </w:rPr>
        <w:t xml:space="preserve"> response; RSE, relative standard error.</w:t>
      </w:r>
    </w:p>
    <w:sectPr w:rsidR="002A40CB" w:rsidRPr="00B41860" w:rsidSect="00CF43B6">
      <w:footerReference w:type="even" r:id="rId7"/>
      <w:footerReference w:type="default" r:id="rId8"/>
      <w:pgSz w:w="11906" w:h="16838"/>
      <w:pgMar w:top="1440" w:right="1276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819" w:rsidRDefault="002D4819" w:rsidP="002A40CB">
      <w:r>
        <w:separator/>
      </w:r>
    </w:p>
  </w:endnote>
  <w:endnote w:type="continuationSeparator" w:id="0">
    <w:p w:rsidR="002D4819" w:rsidRDefault="002D4819" w:rsidP="002A4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631" w:rsidRDefault="00E850F2" w:rsidP="009658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7E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0631" w:rsidRDefault="002D4819" w:rsidP="0096586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631" w:rsidRPr="002E7213" w:rsidRDefault="002D4819" w:rsidP="0096586F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15390"/>
      </w:tabs>
      <w:rPr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819" w:rsidRDefault="002D4819" w:rsidP="002A40CB">
      <w:r>
        <w:separator/>
      </w:r>
    </w:p>
  </w:footnote>
  <w:footnote w:type="continuationSeparator" w:id="0">
    <w:p w:rsidR="002D4819" w:rsidRDefault="002D4819" w:rsidP="002A40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E516F"/>
    <w:multiLevelType w:val="hybridMultilevel"/>
    <w:tmpl w:val="12163E2A"/>
    <w:lvl w:ilvl="0" w:tplc="0C9074A4">
      <w:start w:val="1"/>
      <w:numFmt w:val="lowerLetter"/>
      <w:pStyle w:val="tablerefalph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0CB"/>
    <w:rsid w:val="002A40CB"/>
    <w:rsid w:val="002D4819"/>
    <w:rsid w:val="0040791C"/>
    <w:rsid w:val="0046007F"/>
    <w:rsid w:val="004A08E3"/>
    <w:rsid w:val="004B262D"/>
    <w:rsid w:val="004D28C9"/>
    <w:rsid w:val="004D5B65"/>
    <w:rsid w:val="00527590"/>
    <w:rsid w:val="005622DD"/>
    <w:rsid w:val="005D7C8F"/>
    <w:rsid w:val="00691C1B"/>
    <w:rsid w:val="00753909"/>
    <w:rsid w:val="007C49CD"/>
    <w:rsid w:val="007D4B07"/>
    <w:rsid w:val="007F7E88"/>
    <w:rsid w:val="008D25E1"/>
    <w:rsid w:val="00910715"/>
    <w:rsid w:val="00B41860"/>
    <w:rsid w:val="00D23EE7"/>
    <w:rsid w:val="00D3559B"/>
    <w:rsid w:val="00E363DB"/>
    <w:rsid w:val="00E41CEE"/>
    <w:rsid w:val="00E850F2"/>
    <w:rsid w:val="00E9472B"/>
    <w:rsid w:val="00FF4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0CB"/>
    <w:pPr>
      <w:spacing w:after="0" w:line="240" w:lineRule="auto"/>
    </w:pPr>
    <w:rPr>
      <w:rFonts w:ascii="Arial" w:eastAsia="Times New Roman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A40C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0CB"/>
    <w:rPr>
      <w:rFonts w:ascii="Arial" w:eastAsia="Times New Roman" w:hAnsi="Arial" w:cs="Times New Roman"/>
    </w:rPr>
  </w:style>
  <w:style w:type="character" w:styleId="PageNumber">
    <w:name w:val="page number"/>
    <w:basedOn w:val="DefaultParagraphFont"/>
    <w:rsid w:val="002A40CB"/>
  </w:style>
  <w:style w:type="paragraph" w:customStyle="1" w:styleId="tabletextNS">
    <w:name w:val="table:textNS"/>
    <w:basedOn w:val="Normal"/>
    <w:link w:val="tabletextNSChar"/>
    <w:qFormat/>
    <w:rsid w:val="002A40CB"/>
    <w:rPr>
      <w:rFonts w:ascii="Arial Narrow" w:hAnsi="Arial Narrow" w:cs="Arial Narrow"/>
      <w:sz w:val="24"/>
      <w:szCs w:val="24"/>
    </w:rPr>
  </w:style>
  <w:style w:type="paragraph" w:customStyle="1" w:styleId="tablerefalpha">
    <w:name w:val="table:ref (alpha)"/>
    <w:basedOn w:val="Normal"/>
    <w:link w:val="tablerefalphaChar"/>
    <w:qFormat/>
    <w:rsid w:val="002A40CB"/>
    <w:pPr>
      <w:numPr>
        <w:numId w:val="1"/>
      </w:numPr>
      <w:tabs>
        <w:tab w:val="left" w:pos="360"/>
        <w:tab w:val="num" w:pos="720"/>
      </w:tabs>
      <w:ind w:left="720"/>
    </w:pPr>
    <w:rPr>
      <w:rFonts w:ascii="Arial Narrow" w:hAnsi="Arial Narrow" w:cs="Arial Narrow"/>
      <w:sz w:val="20"/>
      <w:szCs w:val="20"/>
    </w:rPr>
  </w:style>
  <w:style w:type="character" w:customStyle="1" w:styleId="tabletextNSChar">
    <w:name w:val="table:textNS Char"/>
    <w:basedOn w:val="DefaultParagraphFont"/>
    <w:link w:val="tabletextNS"/>
    <w:rsid w:val="002A40CB"/>
    <w:rPr>
      <w:rFonts w:ascii="Arial Narrow" w:eastAsia="Times New Roman" w:hAnsi="Arial Narrow" w:cs="Arial Narrow"/>
      <w:sz w:val="24"/>
      <w:szCs w:val="24"/>
    </w:rPr>
  </w:style>
  <w:style w:type="paragraph" w:customStyle="1" w:styleId="captiontable">
    <w:name w:val="caption:table"/>
    <w:basedOn w:val="Normal"/>
    <w:next w:val="Normal"/>
    <w:rsid w:val="002A40CB"/>
    <w:pPr>
      <w:keepNext/>
      <w:spacing w:after="240"/>
      <w:ind w:left="1440" w:hanging="1440"/>
    </w:pPr>
    <w:rPr>
      <w:rFonts w:cs="Arial"/>
      <w:b/>
      <w:bCs/>
    </w:rPr>
  </w:style>
  <w:style w:type="character" w:customStyle="1" w:styleId="tablerefalphaChar">
    <w:name w:val="table:ref (alpha) Char"/>
    <w:link w:val="tablerefalpha"/>
    <w:rsid w:val="002A40CB"/>
    <w:rPr>
      <w:rFonts w:ascii="Arial Narrow" w:eastAsia="Times New Roman" w:hAnsi="Arial Narrow" w:cs="Arial Narro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0C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A40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40CB"/>
    <w:rPr>
      <w:rFonts w:ascii="Arial" w:eastAsia="Times New Roman" w:hAnsi="Arial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2A40CB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A40CB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627</Characters>
  <Application>Microsoft Office Word</Application>
  <DocSecurity>0</DocSecurity>
  <Lines>5</Lines>
  <Paragraphs>1</Paragraphs>
  <ScaleCrop>false</ScaleCrop>
  <Company>KnowledgePoint360 Group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CRussell</dc:creator>
  <cp:lastModifiedBy>CRussell</cp:lastModifiedBy>
  <cp:revision>3</cp:revision>
  <dcterms:created xsi:type="dcterms:W3CDTF">2013-08-20T14:31:00Z</dcterms:created>
  <dcterms:modified xsi:type="dcterms:W3CDTF">2013-08-20T14:37:00Z</dcterms:modified>
</cp:coreProperties>
</file>