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44B" w:rsidRDefault="0031744B" w:rsidP="00C144E4">
      <w:pPr>
        <w:pStyle w:val="Heading3"/>
        <w:spacing w:after="12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Additional File 3 (pdf)</w:t>
      </w:r>
      <w:r w:rsidRPr="008439B2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COPD therapeutic management</w:t>
      </w:r>
    </w:p>
    <w:p w:rsidR="0031744B" w:rsidRPr="00AF0114" w:rsidRDefault="0031744B" w:rsidP="00C144E4">
      <w:pPr>
        <w:spacing w:after="120" w:line="360" w:lineRule="auto"/>
        <w:rPr>
          <w:sz w:val="22"/>
          <w:szCs w:val="22"/>
          <w:lang w:val="en-US"/>
        </w:rPr>
      </w:pPr>
      <w:r w:rsidRPr="00AF0114">
        <w:rPr>
          <w:sz w:val="22"/>
          <w:szCs w:val="22"/>
          <w:lang w:val="en-US"/>
        </w:rPr>
        <w:t>In almost all cases (over 93%), FSC therapy was prescribed to relieve COPD symptoms, while ease of use</w:t>
      </w:r>
      <w:r>
        <w:rPr>
          <w:sz w:val="22"/>
          <w:szCs w:val="22"/>
          <w:lang w:val="en-US"/>
        </w:rPr>
        <w:t xml:space="preserve"> for the patient</w:t>
      </w:r>
      <w:r w:rsidRPr="00AF0114">
        <w:rPr>
          <w:sz w:val="22"/>
          <w:szCs w:val="22"/>
          <w:lang w:val="en-US"/>
        </w:rPr>
        <w:t xml:space="preserve"> (52% GPs, 30% of pulmonologists), and assisting patient compliance (40% GPs, and 16% pulmonologists) were also common reasons cited.</w:t>
      </w:r>
    </w:p>
    <w:p w:rsidR="0031744B" w:rsidRPr="005048E8" w:rsidRDefault="0031744B" w:rsidP="00C144E4">
      <w:pPr>
        <w:spacing w:after="120" w:line="360" w:lineRule="auto"/>
        <w:rPr>
          <w:sz w:val="22"/>
          <w:szCs w:val="22"/>
          <w:lang w:val="en-US"/>
        </w:rPr>
      </w:pPr>
      <w:r w:rsidRPr="005048E8">
        <w:rPr>
          <w:sz w:val="22"/>
          <w:szCs w:val="22"/>
          <w:lang w:val="en-US"/>
        </w:rPr>
        <w:t xml:space="preserve">Non-pharmacologic therapies were less frequently implemented than medications, reported in 21% of patients in the GP group and 36% of pulmonologist patients (Additional Table 3). A different profile was apparent between the GP and pulmonologist groups, with chest physiotherapy common in both, while oxygen therapy was more common with pulmonologists. </w:t>
      </w:r>
    </w:p>
    <w:p w:rsidR="0031744B" w:rsidRPr="00BE1C48" w:rsidRDefault="0031744B" w:rsidP="00C144E4">
      <w:pPr>
        <w:spacing w:after="120" w:line="360" w:lineRule="auto"/>
        <w:rPr>
          <w:sz w:val="22"/>
          <w:szCs w:val="22"/>
          <w:lang w:val="en-US"/>
        </w:rPr>
      </w:pPr>
    </w:p>
    <w:p w:rsidR="0031744B" w:rsidRPr="00BE1C48" w:rsidRDefault="0031744B" w:rsidP="00C144E4">
      <w:pPr>
        <w:spacing w:after="120" w:line="360" w:lineRule="auto"/>
        <w:rPr>
          <w:b/>
          <w:sz w:val="22"/>
          <w:szCs w:val="22"/>
          <w:lang w:val="en-US"/>
        </w:rPr>
      </w:pPr>
      <w:r w:rsidRPr="00BE1C48">
        <w:rPr>
          <w:b/>
          <w:sz w:val="22"/>
          <w:szCs w:val="22"/>
          <w:lang w:val="en-US"/>
        </w:rPr>
        <w:t xml:space="preserve">Additional Table 3: Other therapeutic interventions for COPD prior to initiating fluticasone/salmeterol </w:t>
      </w:r>
    </w:p>
    <w:tbl>
      <w:tblPr>
        <w:tblW w:w="8728" w:type="dxa"/>
        <w:tblLook w:val="00A0"/>
      </w:tblPr>
      <w:tblGrid>
        <w:gridCol w:w="3749"/>
        <w:gridCol w:w="1404"/>
        <w:gridCol w:w="983"/>
        <w:gridCol w:w="1605"/>
        <w:gridCol w:w="987"/>
      </w:tblGrid>
      <w:tr w:rsidR="0031744B" w:rsidRPr="00D937EE" w:rsidTr="00423796">
        <w:tc>
          <w:tcPr>
            <w:tcW w:w="3749" w:type="dxa"/>
            <w:tcBorders>
              <w:top w:val="single" w:sz="4" w:space="0" w:color="auto"/>
              <w:bottom w:val="single" w:sz="4" w:space="0" w:color="auto"/>
            </w:tcBorders>
          </w:tcPr>
          <w:p w:rsidR="0031744B" w:rsidRPr="00BE1C48" w:rsidRDefault="0031744B" w:rsidP="0042379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:rsidR="0031744B" w:rsidRPr="00BE1C48" w:rsidRDefault="0031744B" w:rsidP="0042379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1C48">
              <w:rPr>
                <w:b/>
                <w:sz w:val="20"/>
                <w:szCs w:val="20"/>
                <w:lang w:val="en-US"/>
              </w:rPr>
              <w:t>GPs</w:t>
            </w:r>
          </w:p>
          <w:p w:rsidR="0031744B" w:rsidRPr="00BE1C48" w:rsidRDefault="0031744B" w:rsidP="00423796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</w:tcPr>
          <w:p w:rsidR="0031744B" w:rsidRPr="00BE1C48" w:rsidRDefault="0031744B" w:rsidP="0042379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1C48">
              <w:rPr>
                <w:b/>
                <w:sz w:val="20"/>
                <w:szCs w:val="20"/>
                <w:lang w:val="en-US"/>
              </w:rPr>
              <w:t>N patients (n=352)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:rsidR="0031744B" w:rsidRPr="00BE1C48" w:rsidRDefault="0031744B" w:rsidP="0042379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1C48">
              <w:rPr>
                <w:b/>
                <w:sz w:val="20"/>
                <w:szCs w:val="20"/>
                <w:lang w:val="en-US"/>
              </w:rPr>
              <w:t>Pulmonologists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:rsidR="0031744B" w:rsidRPr="00BE1C48" w:rsidRDefault="0031744B" w:rsidP="0042379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1C48">
              <w:rPr>
                <w:b/>
                <w:sz w:val="20"/>
                <w:szCs w:val="20"/>
                <w:lang w:val="en-US"/>
              </w:rPr>
              <w:t>N patients (n=358)</w:t>
            </w:r>
          </w:p>
        </w:tc>
      </w:tr>
      <w:tr w:rsidR="0031744B" w:rsidRPr="00BE1C48" w:rsidTr="00423796">
        <w:tc>
          <w:tcPr>
            <w:tcW w:w="3749" w:type="dxa"/>
          </w:tcPr>
          <w:p w:rsidR="0031744B" w:rsidRPr="00BE1C48" w:rsidRDefault="0031744B" w:rsidP="00423796">
            <w:pPr>
              <w:rPr>
                <w:b/>
                <w:sz w:val="20"/>
                <w:szCs w:val="20"/>
                <w:lang w:val="en-US"/>
              </w:rPr>
            </w:pPr>
            <w:r w:rsidRPr="00BE1C48">
              <w:rPr>
                <w:b/>
                <w:sz w:val="20"/>
                <w:szCs w:val="20"/>
                <w:lang w:val="en-US"/>
              </w:rPr>
              <w:t>Other interventions, N (%)</w:t>
            </w:r>
            <w:r w:rsidRPr="00BE1C48">
              <w:rPr>
                <w:b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404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83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87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744B" w:rsidRPr="00D937EE" w:rsidTr="00423796">
        <w:tc>
          <w:tcPr>
            <w:tcW w:w="3749" w:type="dxa"/>
          </w:tcPr>
          <w:p w:rsidR="0031744B" w:rsidRPr="00BE1C48" w:rsidRDefault="0031744B" w:rsidP="00423796">
            <w:pPr>
              <w:ind w:left="142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 xml:space="preserve">Chest physiotherapy </w:t>
            </w:r>
          </w:p>
        </w:tc>
        <w:tc>
          <w:tcPr>
            <w:tcW w:w="1404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41 (11.6%)</w:t>
            </w:r>
          </w:p>
        </w:tc>
        <w:tc>
          <w:tcPr>
            <w:tcW w:w="983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352</w:t>
            </w:r>
          </w:p>
        </w:tc>
        <w:tc>
          <w:tcPr>
            <w:tcW w:w="1605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44 (12.3%)</w:t>
            </w:r>
          </w:p>
        </w:tc>
        <w:tc>
          <w:tcPr>
            <w:tcW w:w="987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358</w:t>
            </w:r>
          </w:p>
        </w:tc>
      </w:tr>
      <w:tr w:rsidR="0031744B" w:rsidRPr="00D937EE" w:rsidTr="00423796">
        <w:tc>
          <w:tcPr>
            <w:tcW w:w="3749" w:type="dxa"/>
          </w:tcPr>
          <w:p w:rsidR="0031744B" w:rsidRPr="00BE1C48" w:rsidRDefault="0031744B" w:rsidP="00423796">
            <w:pPr>
              <w:ind w:left="142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Long-term oxygen therapy</w:t>
            </w:r>
          </w:p>
        </w:tc>
        <w:tc>
          <w:tcPr>
            <w:tcW w:w="1404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21 (6.0%)</w:t>
            </w:r>
          </w:p>
        </w:tc>
        <w:tc>
          <w:tcPr>
            <w:tcW w:w="983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352</w:t>
            </w:r>
          </w:p>
        </w:tc>
        <w:tc>
          <w:tcPr>
            <w:tcW w:w="1605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54 (15.1%)</w:t>
            </w:r>
          </w:p>
        </w:tc>
        <w:tc>
          <w:tcPr>
            <w:tcW w:w="987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358</w:t>
            </w:r>
          </w:p>
        </w:tc>
      </w:tr>
      <w:tr w:rsidR="0031744B" w:rsidRPr="00D937EE" w:rsidTr="00423796">
        <w:tc>
          <w:tcPr>
            <w:tcW w:w="3749" w:type="dxa"/>
          </w:tcPr>
          <w:p w:rsidR="0031744B" w:rsidRPr="00BE1C48" w:rsidRDefault="0031744B" w:rsidP="00423796">
            <w:pPr>
              <w:ind w:left="142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 xml:space="preserve">Pulmonary rehabilitation </w:t>
            </w:r>
          </w:p>
        </w:tc>
        <w:tc>
          <w:tcPr>
            <w:tcW w:w="1404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16 (4.5%)</w:t>
            </w:r>
          </w:p>
        </w:tc>
        <w:tc>
          <w:tcPr>
            <w:tcW w:w="983" w:type="dxa"/>
          </w:tcPr>
          <w:p w:rsidR="0031744B" w:rsidRPr="00BE1C4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BE1C48">
              <w:rPr>
                <w:sz w:val="20"/>
                <w:szCs w:val="20"/>
                <w:lang w:val="en-US"/>
              </w:rPr>
              <w:t>352</w:t>
            </w:r>
          </w:p>
        </w:tc>
        <w:tc>
          <w:tcPr>
            <w:tcW w:w="1605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16 (4.5%)</w:t>
            </w:r>
          </w:p>
        </w:tc>
        <w:tc>
          <w:tcPr>
            <w:tcW w:w="987" w:type="dxa"/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358</w:t>
            </w:r>
          </w:p>
        </w:tc>
      </w:tr>
      <w:tr w:rsidR="0031744B" w:rsidRPr="00D937EE" w:rsidTr="00423796">
        <w:tc>
          <w:tcPr>
            <w:tcW w:w="3749" w:type="dxa"/>
            <w:tcBorders>
              <w:bottom w:val="single" w:sz="4" w:space="0" w:color="auto"/>
            </w:tcBorders>
          </w:tcPr>
          <w:p w:rsidR="0031744B" w:rsidRPr="005048E8" w:rsidRDefault="0031744B" w:rsidP="00423796">
            <w:pPr>
              <w:ind w:left="142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Nocturnal ventilation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13 (3.7%)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352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21 (5.9%)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31744B" w:rsidRPr="005048E8" w:rsidRDefault="0031744B" w:rsidP="00423796">
            <w:pPr>
              <w:jc w:val="center"/>
              <w:rPr>
                <w:sz w:val="20"/>
                <w:szCs w:val="20"/>
                <w:lang w:val="en-US"/>
              </w:rPr>
            </w:pPr>
            <w:r w:rsidRPr="005048E8">
              <w:rPr>
                <w:sz w:val="20"/>
                <w:szCs w:val="20"/>
                <w:lang w:val="en-US"/>
              </w:rPr>
              <w:t>358</w:t>
            </w:r>
          </w:p>
        </w:tc>
      </w:tr>
    </w:tbl>
    <w:p w:rsidR="0031744B" w:rsidRPr="005048E8" w:rsidRDefault="0031744B" w:rsidP="00C144E4">
      <w:pPr>
        <w:numPr>
          <w:ilvl w:val="0"/>
          <w:numId w:val="1"/>
        </w:numPr>
        <w:rPr>
          <w:sz w:val="20"/>
          <w:szCs w:val="20"/>
          <w:lang w:val="en-US"/>
        </w:rPr>
      </w:pPr>
      <w:r w:rsidRPr="005048E8">
        <w:rPr>
          <w:sz w:val="20"/>
          <w:szCs w:val="20"/>
          <w:lang w:val="en-US"/>
        </w:rPr>
        <w:t>Ongoing or prescribed at inclusion</w:t>
      </w:r>
    </w:p>
    <w:p w:rsidR="0031744B" w:rsidRPr="00C144E4" w:rsidRDefault="0031744B" w:rsidP="00C144E4">
      <w:pPr>
        <w:rPr>
          <w:sz w:val="22"/>
          <w:szCs w:val="22"/>
          <w:lang w:val="en-US"/>
        </w:rPr>
      </w:pPr>
      <w:bookmarkStart w:id="0" w:name="_GoBack"/>
      <w:bookmarkEnd w:id="0"/>
    </w:p>
    <w:p w:rsidR="0031744B" w:rsidRDefault="0031744B"/>
    <w:sectPr w:rsidR="0031744B" w:rsidSect="003718EB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44B" w:rsidRDefault="0031744B">
      <w:r>
        <w:separator/>
      </w:r>
    </w:p>
  </w:endnote>
  <w:endnote w:type="continuationSeparator" w:id="1">
    <w:p w:rsidR="0031744B" w:rsidRDefault="00317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4B" w:rsidRPr="009368F4" w:rsidRDefault="0031744B" w:rsidP="002D5D07">
    <w:pPr>
      <w:pStyle w:val="Footer"/>
      <w:jc w:val="center"/>
      <w:rPr>
        <w:sz w:val="22"/>
        <w:szCs w:val="22"/>
      </w:rPr>
    </w:pPr>
    <w:r w:rsidRPr="009368F4">
      <w:rPr>
        <w:sz w:val="22"/>
        <w:szCs w:val="22"/>
      </w:rPr>
      <w:t>1/1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44B" w:rsidRDefault="0031744B">
      <w:r>
        <w:separator/>
      </w:r>
    </w:p>
  </w:footnote>
  <w:footnote w:type="continuationSeparator" w:id="1">
    <w:p w:rsidR="0031744B" w:rsidRDefault="00317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4B" w:rsidRPr="00AF280B" w:rsidRDefault="0031744B" w:rsidP="002D5D07">
    <w:pPr>
      <w:pStyle w:val="Header"/>
      <w:rPr>
        <w:sz w:val="20"/>
        <w:szCs w:val="20"/>
        <w:lang w:val="nl-NL"/>
      </w:rPr>
    </w:pPr>
    <w:r w:rsidRPr="00AF280B">
      <w:rPr>
        <w:sz w:val="20"/>
        <w:szCs w:val="20"/>
        <w:lang w:val="nl-NL"/>
      </w:rPr>
      <w:t>Roche et al</w:t>
    </w:r>
    <w:r w:rsidRPr="00AF280B">
      <w:rPr>
        <w:sz w:val="20"/>
        <w:szCs w:val="20"/>
        <w:lang w:val="nl-NL"/>
      </w:rPr>
      <w:tab/>
    </w:r>
    <w:r w:rsidRPr="00AF280B">
      <w:rPr>
        <w:sz w:val="20"/>
        <w:szCs w:val="20"/>
        <w:lang w:val="nl-NL"/>
      </w:rPr>
      <w:tab/>
    </w:r>
  </w:p>
  <w:p w:rsidR="0031744B" w:rsidRDefault="003174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FF8"/>
    <w:multiLevelType w:val="hybridMultilevel"/>
    <w:tmpl w:val="E1808BD6"/>
    <w:lvl w:ilvl="0" w:tplc="BF54AE3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4E4"/>
    <w:rsid w:val="0001168D"/>
    <w:rsid w:val="000D3698"/>
    <w:rsid w:val="000E7028"/>
    <w:rsid w:val="001D5DB9"/>
    <w:rsid w:val="00203935"/>
    <w:rsid w:val="002347BE"/>
    <w:rsid w:val="00255105"/>
    <w:rsid w:val="002D5D07"/>
    <w:rsid w:val="0031744B"/>
    <w:rsid w:val="003718EB"/>
    <w:rsid w:val="00423796"/>
    <w:rsid w:val="00432D28"/>
    <w:rsid w:val="005048E8"/>
    <w:rsid w:val="0053260B"/>
    <w:rsid w:val="00660415"/>
    <w:rsid w:val="006A31FB"/>
    <w:rsid w:val="007357EE"/>
    <w:rsid w:val="007A798A"/>
    <w:rsid w:val="008439B2"/>
    <w:rsid w:val="008A38A6"/>
    <w:rsid w:val="00921AB6"/>
    <w:rsid w:val="009368F4"/>
    <w:rsid w:val="00957D29"/>
    <w:rsid w:val="00A12864"/>
    <w:rsid w:val="00AD55A5"/>
    <w:rsid w:val="00AF0114"/>
    <w:rsid w:val="00AF280B"/>
    <w:rsid w:val="00B4409C"/>
    <w:rsid w:val="00BE1C48"/>
    <w:rsid w:val="00C144E4"/>
    <w:rsid w:val="00C328EB"/>
    <w:rsid w:val="00C85569"/>
    <w:rsid w:val="00D937EE"/>
    <w:rsid w:val="00D9791F"/>
    <w:rsid w:val="00DB0AF3"/>
    <w:rsid w:val="00E30B67"/>
    <w:rsid w:val="00ED426A"/>
    <w:rsid w:val="00EF2958"/>
    <w:rsid w:val="00FA5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E4"/>
    <w:rPr>
      <w:rFonts w:ascii="Times New Roman" w:eastAsia="Times New Roman" w:hAnsi="Times New Roman"/>
      <w:sz w:val="24"/>
      <w:szCs w:val="24"/>
      <w:lang w:val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144E4"/>
    <w:pPr>
      <w:keepNext/>
      <w:outlineLvl w:val="2"/>
    </w:pPr>
    <w:rPr>
      <w:b/>
      <w:bCs/>
      <w:lang w:val="en-GB" w:eastAsia="fr-F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C144E4"/>
    <w:rPr>
      <w:rFonts w:ascii="Times New Roman" w:hAnsi="Times New Roman" w:cs="Times New Roman"/>
      <w:b/>
      <w:bCs/>
      <w:sz w:val="24"/>
      <w:szCs w:val="24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rsid w:val="00FA5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5569"/>
    <w:rPr>
      <w:rFonts w:ascii="Times New Roman" w:hAnsi="Times New Roman" w:cs="Times New Roman"/>
      <w:sz w:val="2"/>
      <w:lang w:val="fr-FR"/>
    </w:rPr>
  </w:style>
  <w:style w:type="character" w:styleId="CommentReference">
    <w:name w:val="annotation reference"/>
    <w:basedOn w:val="DefaultParagraphFont"/>
    <w:uiPriority w:val="99"/>
    <w:semiHidden/>
    <w:rsid w:val="00FA5A5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A5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85569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A5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85569"/>
    <w:rPr>
      <w:b/>
      <w:bCs/>
    </w:rPr>
  </w:style>
  <w:style w:type="paragraph" w:styleId="Header">
    <w:name w:val="header"/>
    <w:basedOn w:val="Normal"/>
    <w:link w:val="HeaderChar"/>
    <w:uiPriority w:val="99"/>
    <w:rsid w:val="002D5D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D5D07"/>
    <w:rPr>
      <w:rFonts w:eastAsia="Times New Roman" w:cs="Times New Roman"/>
      <w:sz w:val="24"/>
      <w:lang w:val="fr-FR" w:eastAsia="en-US"/>
    </w:rPr>
  </w:style>
  <w:style w:type="paragraph" w:styleId="Footer">
    <w:name w:val="footer"/>
    <w:basedOn w:val="Normal"/>
    <w:link w:val="FooterChar"/>
    <w:uiPriority w:val="99"/>
    <w:rsid w:val="002D5D0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D55A5"/>
    <w:rPr>
      <w:rFonts w:ascii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170</Words>
  <Characters>937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3 (pdf): COPD therapeutic management</dc:title>
  <dc:subject/>
  <dc:creator>Sarah</dc:creator>
  <cp:keywords/>
  <dc:description/>
  <cp:lastModifiedBy>mackenzies</cp:lastModifiedBy>
  <cp:revision>3</cp:revision>
  <dcterms:created xsi:type="dcterms:W3CDTF">2014-01-30T14:32:00Z</dcterms:created>
  <dcterms:modified xsi:type="dcterms:W3CDTF">2014-01-30T14:32:00Z</dcterms:modified>
</cp:coreProperties>
</file>