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D2A" w:rsidRPr="0095087A" w:rsidRDefault="00BA0255" w:rsidP="00537D2A">
      <w:pPr>
        <w:spacing w:line="480" w:lineRule="auto"/>
        <w:rPr>
          <w:rFonts w:asciiTheme="minorHAnsi" w:hAnsiTheme="minorHAnsi"/>
          <w:b/>
          <w:highlight w:val="yellow"/>
        </w:rPr>
      </w:pPr>
      <w:r>
        <w:rPr>
          <w:rFonts w:asciiTheme="minorHAnsi" w:hAnsiTheme="minorHAnsi"/>
          <w:b/>
          <w:highlight w:val="yellow"/>
        </w:rPr>
        <w:t>Conversion table for prednisone-equivalent dosages</w:t>
      </w:r>
    </w:p>
    <w:tbl>
      <w:tblPr>
        <w:tblpPr w:leftFromText="180" w:rightFromText="180" w:vertAnchor="text" w:tblpY="1"/>
        <w:tblOverlap w:val="never"/>
        <w:tblW w:w="5000" w:type="pct"/>
        <w:tblLook w:val="00A0"/>
      </w:tblPr>
      <w:tblGrid>
        <w:gridCol w:w="3082"/>
        <w:gridCol w:w="3081"/>
        <w:gridCol w:w="3079"/>
      </w:tblGrid>
      <w:tr w:rsidR="00BA0255" w:rsidRPr="0095087A" w:rsidTr="00BA0255">
        <w:trPr>
          <w:trHeight w:val="20"/>
        </w:trPr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BA0255" w:rsidRPr="0095087A" w:rsidRDefault="00BA0255" w:rsidP="00950CA5">
            <w:pPr>
              <w:spacing w:before="120" w:after="120"/>
              <w:jc w:val="center"/>
              <w:rPr>
                <w:rFonts w:asciiTheme="minorHAnsi" w:hAnsiTheme="minorHAnsi" w:cs="Arial"/>
                <w:highlight w:val="yellow"/>
                <w:lang w:eastAsia="en-US"/>
              </w:rPr>
            </w:pPr>
          </w:p>
        </w:tc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A0255" w:rsidRPr="0095087A" w:rsidRDefault="0036231F" w:rsidP="0036231F">
            <w:pPr>
              <w:spacing w:before="120" w:after="120"/>
              <w:jc w:val="center"/>
              <w:rPr>
                <w:rFonts w:asciiTheme="minorHAnsi" w:hAnsiTheme="minorHAnsi" w:cs="Arial"/>
                <w:b/>
                <w:highlight w:val="yellow"/>
                <w:lang w:eastAsia="en-US"/>
              </w:rPr>
            </w:pPr>
            <w:r>
              <w:rPr>
                <w:rFonts w:asciiTheme="minorHAnsi" w:hAnsiTheme="minorHAnsi" w:cs="Arial"/>
                <w:b/>
                <w:highlight w:val="yellow"/>
                <w:lang w:eastAsia="en-US"/>
              </w:rPr>
              <w:t>High-dose equivalents,</w:t>
            </w:r>
            <w:r w:rsidR="00BA0255">
              <w:rPr>
                <w:rFonts w:asciiTheme="minorHAnsi" w:hAnsiTheme="minorHAnsi" w:cs="Arial"/>
                <w:b/>
                <w:highlight w:val="yellow"/>
                <w:lang w:eastAsia="en-US"/>
              </w:rPr>
              <w:br/>
              <w:t xml:space="preserve">average daily dose </w:t>
            </w:r>
            <w:r w:rsidR="00BA0255">
              <w:rPr>
                <w:rFonts w:asciiTheme="minorHAnsi" w:hAnsiTheme="minorHAnsi" w:cs="Arial"/>
                <w:b/>
                <w:highlight w:val="yellow"/>
                <w:lang w:eastAsia="en-US"/>
              </w:rPr>
              <w:sym w:font="Symbol" w:char="F0B3"/>
            </w:r>
            <w:r w:rsidR="00BA0255" w:rsidRPr="0095087A">
              <w:rPr>
                <w:rFonts w:asciiTheme="minorHAnsi" w:hAnsiTheme="minorHAnsi" w:cs="Arial"/>
                <w:b/>
                <w:highlight w:val="yellow"/>
                <w:lang w:eastAsia="en-US"/>
              </w:rPr>
              <w:t xml:space="preserve"> (mg)</w:t>
            </w:r>
          </w:p>
        </w:tc>
        <w:tc>
          <w:tcPr>
            <w:tcW w:w="1666" w:type="pct"/>
            <w:tcBorders>
              <w:top w:val="single" w:sz="4" w:space="0" w:color="auto"/>
              <w:bottom w:val="single" w:sz="4" w:space="0" w:color="auto"/>
            </w:tcBorders>
          </w:tcPr>
          <w:p w:rsidR="00BA0255" w:rsidRPr="0095087A" w:rsidRDefault="0036231F" w:rsidP="00BA0255">
            <w:pPr>
              <w:spacing w:before="120" w:after="120"/>
              <w:jc w:val="center"/>
              <w:rPr>
                <w:rFonts w:asciiTheme="minorHAnsi" w:hAnsiTheme="minorHAnsi" w:cs="Arial"/>
                <w:b/>
                <w:highlight w:val="yellow"/>
                <w:lang w:eastAsia="en-US"/>
              </w:rPr>
            </w:pPr>
            <w:r>
              <w:rPr>
                <w:rFonts w:asciiTheme="minorHAnsi" w:hAnsiTheme="minorHAnsi" w:cs="Arial"/>
                <w:b/>
                <w:highlight w:val="yellow"/>
                <w:lang w:eastAsia="en-US"/>
              </w:rPr>
              <w:t>Low-dose equivalents,</w:t>
            </w:r>
            <w:r w:rsidR="00BA0255">
              <w:rPr>
                <w:rFonts w:asciiTheme="minorHAnsi" w:hAnsiTheme="minorHAnsi" w:cs="Arial"/>
                <w:b/>
                <w:highlight w:val="yellow"/>
                <w:lang w:eastAsia="en-US"/>
              </w:rPr>
              <w:br/>
              <w:t>average daily dose &lt;</w:t>
            </w:r>
            <w:r w:rsidR="00BA0255" w:rsidRPr="0095087A">
              <w:rPr>
                <w:rFonts w:asciiTheme="minorHAnsi" w:hAnsiTheme="minorHAnsi" w:cs="Arial"/>
                <w:b/>
                <w:highlight w:val="yellow"/>
                <w:lang w:eastAsia="en-US"/>
              </w:rPr>
              <w:t xml:space="preserve"> (mg)</w:t>
            </w:r>
          </w:p>
        </w:tc>
      </w:tr>
      <w:tr w:rsidR="00BA0255" w:rsidRPr="0095087A" w:rsidTr="00BA0255">
        <w:trPr>
          <w:trHeight w:val="20"/>
        </w:trPr>
        <w:tc>
          <w:tcPr>
            <w:tcW w:w="1667" w:type="pct"/>
            <w:tcBorders>
              <w:top w:val="single" w:sz="4" w:space="0" w:color="auto"/>
            </w:tcBorders>
            <w:noWrap/>
          </w:tcPr>
          <w:p w:rsidR="00BA0255" w:rsidRPr="0095087A" w:rsidRDefault="00BA0255" w:rsidP="00BA0255">
            <w:pPr>
              <w:spacing w:before="120" w:after="120"/>
              <w:rPr>
                <w:rFonts w:asciiTheme="minorHAnsi" w:hAnsiTheme="minorHAnsi"/>
                <w:b/>
                <w:highlight w:val="yellow"/>
              </w:rPr>
            </w:pPr>
            <w:r w:rsidRPr="0095087A">
              <w:rPr>
                <w:rFonts w:asciiTheme="minorHAnsi" w:hAnsiTheme="minorHAnsi"/>
                <w:b/>
                <w:highlight w:val="yellow"/>
              </w:rPr>
              <w:t>Prednisone</w:t>
            </w:r>
          </w:p>
        </w:tc>
        <w:tc>
          <w:tcPr>
            <w:tcW w:w="1667" w:type="pct"/>
            <w:tcBorders>
              <w:top w:val="single" w:sz="4" w:space="0" w:color="auto"/>
            </w:tcBorders>
          </w:tcPr>
          <w:p w:rsidR="00BA0255" w:rsidRPr="0095087A" w:rsidRDefault="00BA0255" w:rsidP="00BA0255">
            <w:pPr>
              <w:spacing w:before="120" w:after="120"/>
              <w:jc w:val="center"/>
              <w:rPr>
                <w:rFonts w:asciiTheme="minorHAnsi" w:hAnsiTheme="minorHAnsi"/>
                <w:highlight w:val="yellow"/>
              </w:rPr>
            </w:pPr>
            <w:r w:rsidRPr="0095087A">
              <w:rPr>
                <w:rFonts w:asciiTheme="minorHAnsi" w:hAnsiTheme="minorHAnsi"/>
                <w:highlight w:val="yellow"/>
              </w:rPr>
              <w:t>10</w:t>
            </w:r>
          </w:p>
        </w:tc>
        <w:tc>
          <w:tcPr>
            <w:tcW w:w="1666" w:type="pct"/>
            <w:tcBorders>
              <w:top w:val="single" w:sz="4" w:space="0" w:color="auto"/>
            </w:tcBorders>
          </w:tcPr>
          <w:p w:rsidR="00BA0255" w:rsidRPr="0095087A" w:rsidRDefault="00BA0255" w:rsidP="00BA0255">
            <w:pPr>
              <w:spacing w:before="120" w:after="120"/>
              <w:jc w:val="center"/>
              <w:rPr>
                <w:rFonts w:asciiTheme="minorHAnsi" w:hAnsiTheme="minorHAnsi"/>
                <w:highlight w:val="yellow"/>
              </w:rPr>
            </w:pPr>
            <w:r w:rsidRPr="0095087A">
              <w:rPr>
                <w:rFonts w:asciiTheme="minorHAnsi" w:hAnsiTheme="minorHAnsi"/>
                <w:highlight w:val="yellow"/>
              </w:rPr>
              <w:t>10</w:t>
            </w:r>
          </w:p>
        </w:tc>
      </w:tr>
      <w:tr w:rsidR="00BA0255" w:rsidRPr="0095087A" w:rsidTr="00BA0255">
        <w:trPr>
          <w:trHeight w:val="20"/>
        </w:trPr>
        <w:tc>
          <w:tcPr>
            <w:tcW w:w="1667" w:type="pct"/>
            <w:noWrap/>
          </w:tcPr>
          <w:p w:rsidR="00BA0255" w:rsidRPr="0095087A" w:rsidRDefault="00BA0255" w:rsidP="00BA0255">
            <w:pPr>
              <w:spacing w:before="120" w:after="120"/>
              <w:rPr>
                <w:rFonts w:asciiTheme="minorHAnsi" w:hAnsiTheme="minorHAnsi"/>
                <w:b/>
                <w:highlight w:val="yellow"/>
              </w:rPr>
            </w:pPr>
            <w:proofErr w:type="spellStart"/>
            <w:r w:rsidRPr="0095087A">
              <w:rPr>
                <w:rFonts w:asciiTheme="minorHAnsi" w:hAnsiTheme="minorHAnsi"/>
                <w:b/>
                <w:highlight w:val="yellow"/>
              </w:rPr>
              <w:t>Betamethasone</w:t>
            </w:r>
            <w:proofErr w:type="spellEnd"/>
          </w:p>
        </w:tc>
        <w:tc>
          <w:tcPr>
            <w:tcW w:w="1667" w:type="pct"/>
          </w:tcPr>
          <w:p w:rsidR="00BA0255" w:rsidRPr="0095087A" w:rsidRDefault="00BA0255" w:rsidP="00BA0255">
            <w:pPr>
              <w:spacing w:before="120" w:after="120"/>
              <w:jc w:val="center"/>
              <w:rPr>
                <w:rFonts w:asciiTheme="minorHAnsi" w:hAnsiTheme="minorHAnsi"/>
                <w:highlight w:val="yellow"/>
              </w:rPr>
            </w:pPr>
            <w:r w:rsidRPr="0095087A">
              <w:rPr>
                <w:rFonts w:asciiTheme="minorHAnsi" w:hAnsiTheme="minorHAnsi"/>
                <w:highlight w:val="yellow"/>
              </w:rPr>
              <w:t>1.5</w:t>
            </w:r>
          </w:p>
        </w:tc>
        <w:tc>
          <w:tcPr>
            <w:tcW w:w="1666" w:type="pct"/>
          </w:tcPr>
          <w:p w:rsidR="00BA0255" w:rsidRPr="0095087A" w:rsidRDefault="00BA0255" w:rsidP="00BA0255">
            <w:pPr>
              <w:spacing w:before="120" w:after="120"/>
              <w:jc w:val="center"/>
              <w:rPr>
                <w:rFonts w:asciiTheme="minorHAnsi" w:hAnsiTheme="minorHAnsi"/>
                <w:highlight w:val="yellow"/>
              </w:rPr>
            </w:pPr>
            <w:r w:rsidRPr="0095087A">
              <w:rPr>
                <w:rFonts w:asciiTheme="minorHAnsi" w:hAnsiTheme="minorHAnsi"/>
                <w:highlight w:val="yellow"/>
              </w:rPr>
              <w:t>1.5</w:t>
            </w:r>
          </w:p>
        </w:tc>
      </w:tr>
      <w:tr w:rsidR="00BA0255" w:rsidRPr="0095087A" w:rsidTr="00BA0255">
        <w:trPr>
          <w:trHeight w:val="20"/>
        </w:trPr>
        <w:tc>
          <w:tcPr>
            <w:tcW w:w="1667" w:type="pct"/>
            <w:noWrap/>
          </w:tcPr>
          <w:p w:rsidR="00BA0255" w:rsidRPr="0095087A" w:rsidRDefault="00BA0255" w:rsidP="00BA0255">
            <w:pPr>
              <w:spacing w:before="120" w:after="120"/>
              <w:rPr>
                <w:rFonts w:asciiTheme="minorHAnsi" w:hAnsiTheme="minorHAnsi"/>
                <w:b/>
                <w:highlight w:val="yellow"/>
              </w:rPr>
            </w:pPr>
            <w:r w:rsidRPr="0095087A">
              <w:rPr>
                <w:rFonts w:asciiTheme="minorHAnsi" w:hAnsiTheme="minorHAnsi"/>
                <w:b/>
                <w:highlight w:val="yellow"/>
              </w:rPr>
              <w:t>Cortisone</w:t>
            </w:r>
          </w:p>
        </w:tc>
        <w:tc>
          <w:tcPr>
            <w:tcW w:w="1667" w:type="pct"/>
          </w:tcPr>
          <w:p w:rsidR="00BA0255" w:rsidRPr="0095087A" w:rsidRDefault="00BA0255" w:rsidP="00BA0255">
            <w:pPr>
              <w:spacing w:before="120" w:after="120"/>
              <w:jc w:val="center"/>
              <w:rPr>
                <w:rFonts w:asciiTheme="minorHAnsi" w:hAnsiTheme="minorHAnsi"/>
                <w:highlight w:val="yellow"/>
              </w:rPr>
            </w:pPr>
            <w:r w:rsidRPr="0095087A">
              <w:rPr>
                <w:rFonts w:asciiTheme="minorHAnsi" w:hAnsiTheme="minorHAnsi"/>
                <w:highlight w:val="yellow"/>
              </w:rPr>
              <w:t>50</w:t>
            </w:r>
          </w:p>
        </w:tc>
        <w:tc>
          <w:tcPr>
            <w:tcW w:w="1666" w:type="pct"/>
          </w:tcPr>
          <w:p w:rsidR="00BA0255" w:rsidRPr="0095087A" w:rsidRDefault="00BA0255" w:rsidP="00BA0255">
            <w:pPr>
              <w:spacing w:before="120" w:after="120"/>
              <w:jc w:val="center"/>
              <w:rPr>
                <w:rFonts w:asciiTheme="minorHAnsi" w:hAnsiTheme="minorHAnsi"/>
                <w:highlight w:val="yellow"/>
              </w:rPr>
            </w:pPr>
            <w:r w:rsidRPr="0095087A">
              <w:rPr>
                <w:rFonts w:asciiTheme="minorHAnsi" w:hAnsiTheme="minorHAnsi"/>
                <w:highlight w:val="yellow"/>
              </w:rPr>
              <w:t>50</w:t>
            </w:r>
          </w:p>
        </w:tc>
      </w:tr>
      <w:tr w:rsidR="00BA0255" w:rsidRPr="0095087A" w:rsidTr="00BA0255">
        <w:trPr>
          <w:trHeight w:val="20"/>
        </w:trPr>
        <w:tc>
          <w:tcPr>
            <w:tcW w:w="1667" w:type="pct"/>
            <w:noWrap/>
          </w:tcPr>
          <w:p w:rsidR="00BA0255" w:rsidRPr="0095087A" w:rsidRDefault="00BA0255" w:rsidP="00BA0255">
            <w:pPr>
              <w:spacing w:before="120" w:after="120"/>
              <w:rPr>
                <w:rFonts w:asciiTheme="minorHAnsi" w:hAnsiTheme="minorHAnsi"/>
                <w:b/>
                <w:highlight w:val="yellow"/>
              </w:rPr>
            </w:pPr>
            <w:proofErr w:type="spellStart"/>
            <w:r w:rsidRPr="0095087A">
              <w:rPr>
                <w:rFonts w:asciiTheme="minorHAnsi" w:hAnsiTheme="minorHAnsi"/>
                <w:b/>
                <w:highlight w:val="yellow"/>
              </w:rPr>
              <w:t>Dexamethasone</w:t>
            </w:r>
            <w:proofErr w:type="spellEnd"/>
          </w:p>
        </w:tc>
        <w:tc>
          <w:tcPr>
            <w:tcW w:w="1667" w:type="pct"/>
          </w:tcPr>
          <w:p w:rsidR="00BA0255" w:rsidRPr="0095087A" w:rsidRDefault="00BA0255" w:rsidP="00BA0255">
            <w:pPr>
              <w:spacing w:before="120" w:after="120"/>
              <w:jc w:val="center"/>
              <w:rPr>
                <w:rFonts w:asciiTheme="minorHAnsi" w:hAnsiTheme="minorHAnsi"/>
                <w:highlight w:val="yellow"/>
              </w:rPr>
            </w:pPr>
            <w:r w:rsidRPr="0095087A">
              <w:rPr>
                <w:rFonts w:asciiTheme="minorHAnsi" w:hAnsiTheme="minorHAnsi"/>
                <w:highlight w:val="yellow"/>
              </w:rPr>
              <w:t>1.5</w:t>
            </w:r>
          </w:p>
        </w:tc>
        <w:tc>
          <w:tcPr>
            <w:tcW w:w="1666" w:type="pct"/>
          </w:tcPr>
          <w:p w:rsidR="00BA0255" w:rsidRPr="0095087A" w:rsidRDefault="00BA0255" w:rsidP="00BA0255">
            <w:pPr>
              <w:spacing w:before="120" w:after="120"/>
              <w:jc w:val="center"/>
              <w:rPr>
                <w:rFonts w:asciiTheme="minorHAnsi" w:hAnsiTheme="minorHAnsi"/>
                <w:highlight w:val="yellow"/>
              </w:rPr>
            </w:pPr>
            <w:r w:rsidRPr="0095087A">
              <w:rPr>
                <w:rFonts w:asciiTheme="minorHAnsi" w:hAnsiTheme="minorHAnsi"/>
                <w:highlight w:val="yellow"/>
              </w:rPr>
              <w:t>1.5</w:t>
            </w:r>
          </w:p>
        </w:tc>
      </w:tr>
      <w:tr w:rsidR="00BA0255" w:rsidRPr="0095087A" w:rsidTr="00BA0255">
        <w:trPr>
          <w:trHeight w:val="20"/>
        </w:trPr>
        <w:tc>
          <w:tcPr>
            <w:tcW w:w="1667" w:type="pct"/>
            <w:tcBorders>
              <w:top w:val="nil"/>
              <w:bottom w:val="nil"/>
            </w:tcBorders>
            <w:noWrap/>
          </w:tcPr>
          <w:p w:rsidR="00BA0255" w:rsidRPr="0095087A" w:rsidRDefault="00BA0255" w:rsidP="00BA0255">
            <w:pPr>
              <w:spacing w:before="120" w:after="120"/>
              <w:rPr>
                <w:rFonts w:asciiTheme="minorHAnsi" w:hAnsiTheme="minorHAnsi"/>
                <w:b/>
                <w:highlight w:val="yellow"/>
              </w:rPr>
            </w:pPr>
            <w:r w:rsidRPr="0095087A">
              <w:rPr>
                <w:rFonts w:asciiTheme="minorHAnsi" w:hAnsiTheme="minorHAnsi"/>
                <w:b/>
                <w:highlight w:val="yellow"/>
              </w:rPr>
              <w:t>Hydrocortisone</w:t>
            </w:r>
          </w:p>
        </w:tc>
        <w:tc>
          <w:tcPr>
            <w:tcW w:w="1667" w:type="pct"/>
            <w:tcBorders>
              <w:top w:val="nil"/>
              <w:bottom w:val="nil"/>
            </w:tcBorders>
          </w:tcPr>
          <w:p w:rsidR="00BA0255" w:rsidRPr="0095087A" w:rsidRDefault="00BA0255" w:rsidP="00BA0255">
            <w:pPr>
              <w:spacing w:before="120" w:after="120"/>
              <w:jc w:val="center"/>
              <w:rPr>
                <w:rFonts w:asciiTheme="minorHAnsi" w:hAnsiTheme="minorHAnsi"/>
                <w:highlight w:val="yellow"/>
              </w:rPr>
            </w:pPr>
            <w:r w:rsidRPr="0095087A">
              <w:rPr>
                <w:rFonts w:asciiTheme="minorHAnsi" w:hAnsiTheme="minorHAnsi"/>
                <w:highlight w:val="yellow"/>
              </w:rPr>
              <w:t>40</w:t>
            </w:r>
          </w:p>
        </w:tc>
        <w:tc>
          <w:tcPr>
            <w:tcW w:w="1666" w:type="pct"/>
            <w:tcBorders>
              <w:top w:val="nil"/>
              <w:bottom w:val="nil"/>
            </w:tcBorders>
          </w:tcPr>
          <w:p w:rsidR="00BA0255" w:rsidRPr="0095087A" w:rsidRDefault="00BA0255" w:rsidP="00BA0255">
            <w:pPr>
              <w:spacing w:before="120" w:after="120"/>
              <w:jc w:val="center"/>
              <w:rPr>
                <w:rFonts w:asciiTheme="minorHAnsi" w:hAnsiTheme="minorHAnsi"/>
                <w:highlight w:val="yellow"/>
              </w:rPr>
            </w:pPr>
            <w:r w:rsidRPr="0095087A">
              <w:rPr>
                <w:rFonts w:asciiTheme="minorHAnsi" w:hAnsiTheme="minorHAnsi"/>
                <w:highlight w:val="yellow"/>
              </w:rPr>
              <w:t>40</w:t>
            </w:r>
          </w:p>
        </w:tc>
      </w:tr>
      <w:tr w:rsidR="00BA0255" w:rsidRPr="0095087A" w:rsidTr="00BA0255">
        <w:trPr>
          <w:trHeight w:val="20"/>
        </w:trPr>
        <w:tc>
          <w:tcPr>
            <w:tcW w:w="1667" w:type="pct"/>
            <w:tcBorders>
              <w:top w:val="nil"/>
              <w:bottom w:val="nil"/>
            </w:tcBorders>
            <w:noWrap/>
          </w:tcPr>
          <w:p w:rsidR="00BA0255" w:rsidRPr="0095087A" w:rsidRDefault="00BA0255" w:rsidP="00BA0255">
            <w:pPr>
              <w:spacing w:before="120" w:after="120"/>
              <w:rPr>
                <w:rFonts w:asciiTheme="minorHAnsi" w:hAnsiTheme="minorHAnsi"/>
                <w:b/>
                <w:highlight w:val="yellow"/>
              </w:rPr>
            </w:pPr>
            <w:proofErr w:type="spellStart"/>
            <w:r w:rsidRPr="0095087A">
              <w:rPr>
                <w:rFonts w:asciiTheme="minorHAnsi" w:hAnsiTheme="minorHAnsi"/>
                <w:b/>
                <w:highlight w:val="yellow"/>
              </w:rPr>
              <w:t>Methylprednisone</w:t>
            </w:r>
            <w:proofErr w:type="spellEnd"/>
          </w:p>
        </w:tc>
        <w:tc>
          <w:tcPr>
            <w:tcW w:w="1667" w:type="pct"/>
            <w:tcBorders>
              <w:top w:val="nil"/>
              <w:bottom w:val="nil"/>
            </w:tcBorders>
          </w:tcPr>
          <w:p w:rsidR="00BA0255" w:rsidRPr="0095087A" w:rsidRDefault="00BA0255" w:rsidP="00BA0255">
            <w:pPr>
              <w:spacing w:before="120" w:after="120"/>
              <w:jc w:val="center"/>
              <w:rPr>
                <w:rFonts w:asciiTheme="minorHAnsi" w:hAnsiTheme="minorHAnsi"/>
                <w:highlight w:val="yellow"/>
              </w:rPr>
            </w:pPr>
            <w:r w:rsidRPr="0095087A">
              <w:rPr>
                <w:rFonts w:asciiTheme="minorHAnsi" w:hAnsiTheme="minorHAnsi"/>
                <w:highlight w:val="yellow"/>
              </w:rPr>
              <w:t>8</w:t>
            </w:r>
          </w:p>
        </w:tc>
        <w:tc>
          <w:tcPr>
            <w:tcW w:w="1666" w:type="pct"/>
            <w:tcBorders>
              <w:top w:val="nil"/>
              <w:bottom w:val="nil"/>
            </w:tcBorders>
          </w:tcPr>
          <w:p w:rsidR="00BA0255" w:rsidRPr="0095087A" w:rsidRDefault="00BA0255" w:rsidP="00BA0255">
            <w:pPr>
              <w:spacing w:before="120" w:after="120"/>
              <w:jc w:val="center"/>
              <w:rPr>
                <w:rFonts w:asciiTheme="minorHAnsi" w:hAnsiTheme="minorHAnsi"/>
                <w:highlight w:val="yellow"/>
              </w:rPr>
            </w:pPr>
            <w:r w:rsidRPr="0095087A">
              <w:rPr>
                <w:rFonts w:asciiTheme="minorHAnsi" w:hAnsiTheme="minorHAnsi"/>
                <w:highlight w:val="yellow"/>
              </w:rPr>
              <w:t>8</w:t>
            </w:r>
          </w:p>
        </w:tc>
      </w:tr>
      <w:tr w:rsidR="00BA0255" w:rsidRPr="0095087A" w:rsidTr="00BA0255">
        <w:trPr>
          <w:trHeight w:val="20"/>
        </w:trPr>
        <w:tc>
          <w:tcPr>
            <w:tcW w:w="1667" w:type="pct"/>
            <w:tcBorders>
              <w:top w:val="nil"/>
              <w:bottom w:val="nil"/>
            </w:tcBorders>
            <w:noWrap/>
          </w:tcPr>
          <w:p w:rsidR="00BA0255" w:rsidRPr="0095087A" w:rsidRDefault="00BA0255" w:rsidP="00BA0255">
            <w:pPr>
              <w:spacing w:before="120" w:after="120"/>
              <w:rPr>
                <w:rFonts w:asciiTheme="minorHAnsi" w:hAnsiTheme="minorHAnsi"/>
                <w:b/>
                <w:highlight w:val="yellow"/>
              </w:rPr>
            </w:pPr>
            <w:proofErr w:type="spellStart"/>
            <w:r w:rsidRPr="0095087A">
              <w:rPr>
                <w:rFonts w:asciiTheme="minorHAnsi" w:hAnsiTheme="minorHAnsi"/>
                <w:b/>
                <w:highlight w:val="yellow"/>
              </w:rPr>
              <w:t>Prednisolone</w:t>
            </w:r>
            <w:proofErr w:type="spellEnd"/>
          </w:p>
        </w:tc>
        <w:tc>
          <w:tcPr>
            <w:tcW w:w="1667" w:type="pct"/>
            <w:tcBorders>
              <w:top w:val="nil"/>
              <w:bottom w:val="nil"/>
            </w:tcBorders>
          </w:tcPr>
          <w:p w:rsidR="00BA0255" w:rsidRPr="0095087A" w:rsidRDefault="00BA0255" w:rsidP="00BA0255">
            <w:pPr>
              <w:spacing w:before="120" w:after="120"/>
              <w:jc w:val="center"/>
              <w:rPr>
                <w:rFonts w:asciiTheme="minorHAnsi" w:hAnsiTheme="minorHAnsi"/>
                <w:highlight w:val="yellow"/>
              </w:rPr>
            </w:pPr>
            <w:r w:rsidRPr="0095087A">
              <w:rPr>
                <w:rFonts w:asciiTheme="minorHAnsi" w:hAnsiTheme="minorHAnsi"/>
                <w:highlight w:val="yellow"/>
              </w:rPr>
              <w:t>10</w:t>
            </w:r>
          </w:p>
        </w:tc>
        <w:tc>
          <w:tcPr>
            <w:tcW w:w="1666" w:type="pct"/>
            <w:tcBorders>
              <w:top w:val="nil"/>
              <w:bottom w:val="nil"/>
            </w:tcBorders>
          </w:tcPr>
          <w:p w:rsidR="00BA0255" w:rsidRPr="0095087A" w:rsidRDefault="00BA0255" w:rsidP="00BA0255">
            <w:pPr>
              <w:spacing w:before="120" w:after="120"/>
              <w:jc w:val="center"/>
              <w:rPr>
                <w:rFonts w:asciiTheme="minorHAnsi" w:hAnsiTheme="minorHAnsi"/>
                <w:highlight w:val="yellow"/>
              </w:rPr>
            </w:pPr>
            <w:r w:rsidRPr="0095087A">
              <w:rPr>
                <w:rFonts w:asciiTheme="minorHAnsi" w:hAnsiTheme="minorHAnsi"/>
                <w:highlight w:val="yellow"/>
              </w:rPr>
              <w:t>10</w:t>
            </w:r>
          </w:p>
        </w:tc>
      </w:tr>
      <w:tr w:rsidR="00BA0255" w:rsidRPr="00950CA5" w:rsidTr="00BA0255">
        <w:trPr>
          <w:trHeight w:val="20"/>
        </w:trPr>
        <w:tc>
          <w:tcPr>
            <w:tcW w:w="1667" w:type="pct"/>
            <w:tcBorders>
              <w:top w:val="nil"/>
              <w:bottom w:val="single" w:sz="4" w:space="0" w:color="auto"/>
            </w:tcBorders>
            <w:noWrap/>
          </w:tcPr>
          <w:p w:rsidR="00BA0255" w:rsidRPr="0095087A" w:rsidRDefault="00BA0255" w:rsidP="00BA0255">
            <w:pPr>
              <w:spacing w:before="120" w:after="120"/>
              <w:rPr>
                <w:rFonts w:asciiTheme="minorHAnsi" w:hAnsiTheme="minorHAnsi"/>
                <w:b/>
                <w:highlight w:val="yellow"/>
              </w:rPr>
            </w:pPr>
            <w:proofErr w:type="spellStart"/>
            <w:r w:rsidRPr="0095087A">
              <w:rPr>
                <w:rFonts w:asciiTheme="minorHAnsi" w:hAnsiTheme="minorHAnsi"/>
                <w:b/>
                <w:highlight w:val="yellow"/>
              </w:rPr>
              <w:t>Triamcinolone</w:t>
            </w:r>
            <w:proofErr w:type="spellEnd"/>
          </w:p>
        </w:tc>
        <w:tc>
          <w:tcPr>
            <w:tcW w:w="1667" w:type="pct"/>
            <w:tcBorders>
              <w:top w:val="nil"/>
              <w:bottom w:val="single" w:sz="4" w:space="0" w:color="auto"/>
            </w:tcBorders>
          </w:tcPr>
          <w:p w:rsidR="00BA0255" w:rsidRPr="00950CA5" w:rsidRDefault="00BA0255" w:rsidP="00BA0255">
            <w:pPr>
              <w:spacing w:before="120" w:after="120"/>
              <w:jc w:val="center"/>
              <w:rPr>
                <w:rFonts w:asciiTheme="minorHAnsi" w:hAnsiTheme="minorHAnsi"/>
              </w:rPr>
            </w:pPr>
            <w:r w:rsidRPr="0095087A">
              <w:rPr>
                <w:rFonts w:asciiTheme="minorHAnsi" w:hAnsiTheme="minorHAnsi"/>
                <w:highlight w:val="yellow"/>
              </w:rPr>
              <w:t>8</w:t>
            </w:r>
          </w:p>
        </w:tc>
        <w:tc>
          <w:tcPr>
            <w:tcW w:w="1666" w:type="pct"/>
            <w:tcBorders>
              <w:top w:val="nil"/>
              <w:bottom w:val="single" w:sz="4" w:space="0" w:color="auto"/>
            </w:tcBorders>
          </w:tcPr>
          <w:p w:rsidR="00BA0255" w:rsidRPr="00950CA5" w:rsidRDefault="00BA0255" w:rsidP="00BA0255">
            <w:pPr>
              <w:spacing w:before="120" w:after="120"/>
              <w:jc w:val="center"/>
              <w:rPr>
                <w:rFonts w:asciiTheme="minorHAnsi" w:hAnsiTheme="minorHAnsi"/>
              </w:rPr>
            </w:pPr>
            <w:r w:rsidRPr="0095087A">
              <w:rPr>
                <w:rFonts w:asciiTheme="minorHAnsi" w:hAnsiTheme="minorHAnsi"/>
                <w:highlight w:val="yellow"/>
              </w:rPr>
              <w:t>8</w:t>
            </w:r>
          </w:p>
        </w:tc>
      </w:tr>
    </w:tbl>
    <w:p w:rsidR="00537D2A" w:rsidRPr="00950CA5" w:rsidRDefault="00950CA5" w:rsidP="00537D2A">
      <w:pPr>
        <w:spacing w:line="480" w:lineRule="auto"/>
        <w:rPr>
          <w:rFonts w:asciiTheme="minorHAnsi" w:hAnsiTheme="minorHAnsi"/>
        </w:rPr>
      </w:pPr>
      <w:r w:rsidRPr="00950CA5">
        <w:rPr>
          <w:rFonts w:asciiTheme="minorHAnsi" w:hAnsiTheme="minorHAnsi"/>
        </w:rPr>
        <w:br w:type="textWrapping" w:clear="all"/>
      </w:r>
    </w:p>
    <w:sectPr w:rsidR="00537D2A" w:rsidRPr="00950CA5" w:rsidSect="00DC26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20"/>
  <w:characterSpacingControl w:val="doNotCompress"/>
  <w:compat/>
  <w:rsids>
    <w:rsidRoot w:val="00537D2A"/>
    <w:rsid w:val="000C39A9"/>
    <w:rsid w:val="00183C65"/>
    <w:rsid w:val="0036231F"/>
    <w:rsid w:val="003E0CEF"/>
    <w:rsid w:val="00484A00"/>
    <w:rsid w:val="004C238E"/>
    <w:rsid w:val="00537D2A"/>
    <w:rsid w:val="00755A95"/>
    <w:rsid w:val="00844AFE"/>
    <w:rsid w:val="0095087A"/>
    <w:rsid w:val="00950CA5"/>
    <w:rsid w:val="009831AE"/>
    <w:rsid w:val="00A33C53"/>
    <w:rsid w:val="00A96770"/>
    <w:rsid w:val="00B40005"/>
    <w:rsid w:val="00BA0255"/>
    <w:rsid w:val="00C364E3"/>
    <w:rsid w:val="00DC261C"/>
    <w:rsid w:val="00FF6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 Gothic" w:eastAsiaTheme="minorHAnsi" w:hAnsi="Century Gothic" w:cstheme="minorBidi"/>
        <w:szCs w:val="22"/>
        <w:lang w:val="en-GB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D2A"/>
    <w:pPr>
      <w:spacing w:line="240" w:lineRule="auto"/>
    </w:pPr>
    <w:rPr>
      <w:rFonts w:eastAsia="Times New Roman" w:cs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Gardiner-Caldwell Communications</Company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malkin_s</dc:creator>
  <cp:keywords/>
  <dc:description/>
  <cp:lastModifiedBy>malkin_s</cp:lastModifiedBy>
  <cp:revision>5</cp:revision>
  <dcterms:created xsi:type="dcterms:W3CDTF">2012-06-26T09:26:00Z</dcterms:created>
  <dcterms:modified xsi:type="dcterms:W3CDTF">2012-06-27T09:16:00Z</dcterms:modified>
</cp:coreProperties>
</file>