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60" w:rsidRDefault="00AA6B60" w:rsidP="00AA6B60">
      <w:pPr>
        <w:pStyle w:val="3"/>
        <w:ind w:left="1000" w:hanging="400"/>
        <w:rPr>
          <w:lang w:eastAsia="ko-KR"/>
        </w:rPr>
      </w:pPr>
      <w:r>
        <w:t xml:space="preserve">Additional file 2 </w:t>
      </w:r>
    </w:p>
    <w:p w:rsidR="00AA6B60" w:rsidRDefault="00AA6B60" w:rsidP="00AA6B60">
      <w:pPr>
        <w:pStyle w:val="3"/>
        <w:rPr>
          <w:lang w:eastAsia="ko-KR"/>
        </w:rPr>
      </w:pPr>
      <w:r>
        <w:rPr>
          <w:lang w:eastAsia="ko-KR"/>
        </w:rPr>
        <w:t>Structure</w:t>
      </w:r>
      <w:r>
        <w:rPr>
          <w:rFonts w:hint="eastAsia"/>
          <w:lang w:eastAsia="ko-KR"/>
        </w:rPr>
        <w:t xml:space="preserve"> elucidation</w:t>
      </w:r>
      <w:r w:rsidRPr="000F3460">
        <w:rPr>
          <w:rFonts w:hint="eastAsia"/>
          <w:szCs w:val="28"/>
        </w:rPr>
        <w:t xml:space="preserve"> </w:t>
      </w:r>
      <w:r w:rsidRPr="000F3460">
        <w:rPr>
          <w:szCs w:val="28"/>
        </w:rPr>
        <w:t xml:space="preserve">of </w:t>
      </w:r>
      <w:r w:rsidRPr="000F3460">
        <w:rPr>
          <w:rFonts w:hint="eastAsia"/>
          <w:szCs w:val="28"/>
        </w:rPr>
        <w:t xml:space="preserve">methylated resveratrol </w:t>
      </w:r>
      <w:proofErr w:type="spellStart"/>
      <w:r w:rsidRPr="000F3460">
        <w:rPr>
          <w:rFonts w:hint="eastAsia"/>
          <w:szCs w:val="28"/>
        </w:rPr>
        <w:t>analogs</w:t>
      </w:r>
      <w:proofErr w:type="spellEnd"/>
      <w:r w:rsidRPr="000F3460">
        <w:rPr>
          <w:rFonts w:hint="eastAsia"/>
          <w:szCs w:val="28"/>
        </w:rPr>
        <w:t xml:space="preserve"> </w:t>
      </w:r>
    </w:p>
    <w:p w:rsidR="00AA6B60" w:rsidRPr="009B09E9" w:rsidRDefault="00AA6B60" w:rsidP="00AA6B60">
      <w:pPr>
        <w:rPr>
          <w:szCs w:val="20"/>
        </w:rPr>
      </w:pPr>
    </w:p>
    <w:p w:rsidR="00AA6B60" w:rsidRPr="00F13B5D" w:rsidRDefault="00AA6B60" w:rsidP="00AA6B60">
      <w:pPr>
        <w:adjustRightInd w:val="0"/>
        <w:jc w:val="both"/>
        <w:rPr>
          <w:szCs w:val="20"/>
        </w:rPr>
      </w:pPr>
      <w:r w:rsidRPr="00EA24B6">
        <w:rPr>
          <w:szCs w:val="20"/>
        </w:rPr>
        <w:t xml:space="preserve">From the </w:t>
      </w:r>
      <w:r w:rsidRPr="00EA24B6">
        <w:rPr>
          <w:szCs w:val="20"/>
          <w:vertAlign w:val="superscript"/>
        </w:rPr>
        <w:t>1</w:t>
      </w:r>
      <w:r w:rsidRPr="00EA24B6">
        <w:rPr>
          <w:szCs w:val="20"/>
        </w:rPr>
        <w:t xml:space="preserve">H </w:t>
      </w:r>
      <w:r w:rsidRPr="00C34C72">
        <w:rPr>
          <w:rFonts w:hint="eastAsia"/>
          <w:szCs w:val="20"/>
        </w:rPr>
        <w:t xml:space="preserve">NMR </w:t>
      </w:r>
      <w:r w:rsidRPr="00EA24B6">
        <w:rPr>
          <w:szCs w:val="20"/>
        </w:rPr>
        <w:t>spectra</w:t>
      </w:r>
      <w:r w:rsidRPr="00EA24B6">
        <w:rPr>
          <w:rFonts w:hint="eastAsia"/>
          <w:szCs w:val="20"/>
        </w:rPr>
        <w:t xml:space="preserve"> comparison with</w:t>
      </w:r>
      <w:r w:rsidRPr="00EA24B6">
        <w:rPr>
          <w:szCs w:val="20"/>
        </w:rPr>
        <w:t xml:space="preserve"> </w:t>
      </w:r>
      <w:r w:rsidRPr="00EA24B6">
        <w:rPr>
          <w:rFonts w:hint="eastAsia"/>
          <w:szCs w:val="20"/>
        </w:rPr>
        <w:t>3,5-dihydroxy-4</w:t>
      </w:r>
      <w:r w:rsidRPr="00EA24B6">
        <w:rPr>
          <w:szCs w:val="20"/>
        </w:rPr>
        <w:t>’</w:t>
      </w:r>
      <w:r w:rsidRPr="00EA24B6">
        <w:rPr>
          <w:rFonts w:hint="eastAsia"/>
          <w:szCs w:val="20"/>
        </w:rPr>
        <w:t>-methoxystilbene and pinostilbene</w:t>
      </w:r>
      <w:r w:rsidRPr="00EA24B6">
        <w:rPr>
          <w:szCs w:val="20"/>
        </w:rPr>
        <w:t xml:space="preserve">, the upfield shift of </w:t>
      </w:r>
      <w:r>
        <w:rPr>
          <w:rFonts w:hint="eastAsia"/>
          <w:szCs w:val="20"/>
        </w:rPr>
        <w:t xml:space="preserve">the </w:t>
      </w:r>
      <w:r w:rsidRPr="00EA24B6">
        <w:rPr>
          <w:szCs w:val="20"/>
        </w:rPr>
        <w:t>C-</w:t>
      </w:r>
      <w:r w:rsidRPr="00EA24B6">
        <w:rPr>
          <w:rFonts w:hint="eastAsia"/>
          <w:szCs w:val="20"/>
        </w:rPr>
        <w:t>4</w:t>
      </w:r>
      <w:r w:rsidRPr="00EA24B6">
        <w:rPr>
          <w:szCs w:val="20"/>
        </w:rPr>
        <w:t>’ signals</w:t>
      </w:r>
      <w:bookmarkStart w:id="0" w:name="_GoBack"/>
      <w:bookmarkEnd w:id="0"/>
      <w:r w:rsidRPr="00EA24B6">
        <w:rPr>
          <w:szCs w:val="20"/>
        </w:rPr>
        <w:t xml:space="preserve"> at δ </w:t>
      </w:r>
      <w:r w:rsidRPr="00EA24B6">
        <w:rPr>
          <w:rFonts w:hint="eastAsia"/>
          <w:szCs w:val="20"/>
        </w:rPr>
        <w:t>3.77</w:t>
      </w:r>
      <w:r w:rsidRPr="00EA24B6">
        <w:rPr>
          <w:szCs w:val="20"/>
        </w:rPr>
        <w:t xml:space="preserve"> (</w:t>
      </w:r>
      <w:r w:rsidRPr="00EA24B6">
        <w:rPr>
          <w:rFonts w:hint="eastAsia"/>
          <w:szCs w:val="20"/>
        </w:rPr>
        <w:t>3</w:t>
      </w:r>
      <w:r w:rsidRPr="00EA24B6">
        <w:rPr>
          <w:szCs w:val="20"/>
        </w:rPr>
        <w:t xml:space="preserve">H, </w:t>
      </w:r>
      <w:r w:rsidRPr="00EA24B6">
        <w:rPr>
          <w:rFonts w:hint="eastAsia"/>
          <w:szCs w:val="20"/>
        </w:rPr>
        <w:t>s, 1-OCH</w:t>
      </w:r>
      <w:r w:rsidRPr="00EA24B6">
        <w:rPr>
          <w:rFonts w:hint="eastAsia"/>
          <w:szCs w:val="20"/>
          <w:vertAlign w:val="subscript"/>
        </w:rPr>
        <w:t>3</w:t>
      </w:r>
      <w:r w:rsidRPr="00EA24B6">
        <w:rPr>
          <w:szCs w:val="20"/>
        </w:rPr>
        <w:t>)</w:t>
      </w:r>
      <w:r w:rsidRPr="00EA24B6">
        <w:rPr>
          <w:rFonts w:hint="eastAsia"/>
          <w:szCs w:val="20"/>
        </w:rPr>
        <w:t xml:space="preserve"> and the one </w:t>
      </w:r>
      <w:r w:rsidRPr="00EA24B6">
        <w:rPr>
          <w:szCs w:val="20"/>
        </w:rPr>
        <w:t>overlapped</w:t>
      </w:r>
      <w:r w:rsidRPr="00EA24B6">
        <w:rPr>
          <w:rFonts w:hint="eastAsia"/>
          <w:szCs w:val="20"/>
        </w:rPr>
        <w:t xml:space="preserve"> phenolic proton of</w:t>
      </w:r>
      <w:r>
        <w:rPr>
          <w:rFonts w:hint="eastAsia"/>
          <w:szCs w:val="20"/>
        </w:rPr>
        <w:t xml:space="preserve"> the</w:t>
      </w:r>
      <w:r w:rsidRPr="00EA24B6">
        <w:rPr>
          <w:rFonts w:hint="eastAsia"/>
          <w:szCs w:val="20"/>
        </w:rPr>
        <w:t xml:space="preserve"> C-3 and C-5 signal at </w:t>
      </w:r>
      <w:r w:rsidRPr="00EA24B6">
        <w:rPr>
          <w:szCs w:val="20"/>
        </w:rPr>
        <w:t xml:space="preserve">δ </w:t>
      </w:r>
      <w:r w:rsidRPr="00EA24B6">
        <w:rPr>
          <w:rFonts w:hint="eastAsia"/>
          <w:szCs w:val="20"/>
        </w:rPr>
        <w:t>9.21 (2H, s) indicated that 3,5-dihydroxy-4</w:t>
      </w:r>
      <w:r w:rsidRPr="00EA24B6">
        <w:rPr>
          <w:szCs w:val="20"/>
        </w:rPr>
        <w:t>’</w:t>
      </w:r>
      <w:r w:rsidRPr="00EA24B6">
        <w:rPr>
          <w:rFonts w:hint="eastAsia"/>
          <w:szCs w:val="20"/>
        </w:rPr>
        <w:t>-methoxystilbene has</w:t>
      </w:r>
      <w:r>
        <w:rPr>
          <w:rFonts w:hint="eastAsia"/>
          <w:szCs w:val="20"/>
        </w:rPr>
        <w:t xml:space="preserve"> more</w:t>
      </w:r>
      <w:r w:rsidRPr="00EA24B6">
        <w:rPr>
          <w:rFonts w:hint="eastAsia"/>
          <w:szCs w:val="20"/>
        </w:rPr>
        <w:t xml:space="preserve"> free </w:t>
      </w:r>
      <w:r w:rsidRPr="00EA24B6">
        <w:rPr>
          <w:szCs w:val="20"/>
        </w:rPr>
        <w:t>hydroxyl</w:t>
      </w:r>
      <w:r w:rsidRPr="00EA24B6">
        <w:rPr>
          <w:rFonts w:hint="eastAsia"/>
          <w:szCs w:val="20"/>
        </w:rPr>
        <w:t xml:space="preserve"> groups at </w:t>
      </w:r>
      <w:r>
        <w:rPr>
          <w:rFonts w:hint="eastAsia"/>
          <w:szCs w:val="20"/>
        </w:rPr>
        <w:t xml:space="preserve">the </w:t>
      </w:r>
      <w:r w:rsidRPr="00EA24B6">
        <w:rPr>
          <w:rFonts w:hint="eastAsia"/>
          <w:szCs w:val="20"/>
        </w:rPr>
        <w:t xml:space="preserve">C-3 and </w:t>
      </w:r>
      <w:r>
        <w:rPr>
          <w:rFonts w:hint="eastAsia"/>
          <w:szCs w:val="20"/>
        </w:rPr>
        <w:t>C</w:t>
      </w:r>
      <w:r w:rsidRPr="00EA24B6">
        <w:rPr>
          <w:rFonts w:hint="eastAsia"/>
          <w:szCs w:val="20"/>
        </w:rPr>
        <w:t xml:space="preserve">-5 on </w:t>
      </w:r>
      <w:r>
        <w:rPr>
          <w:rFonts w:hint="eastAsia"/>
          <w:szCs w:val="20"/>
        </w:rPr>
        <w:t xml:space="preserve">the </w:t>
      </w:r>
      <w:r w:rsidRPr="00EA24B6">
        <w:rPr>
          <w:rFonts w:hint="eastAsia"/>
          <w:szCs w:val="20"/>
        </w:rPr>
        <w:t>A</w:t>
      </w:r>
      <w:r>
        <w:rPr>
          <w:rFonts w:hint="eastAsia"/>
          <w:szCs w:val="20"/>
        </w:rPr>
        <w:t>-</w:t>
      </w:r>
      <w:r w:rsidRPr="00EA24B6">
        <w:rPr>
          <w:rFonts w:hint="eastAsia"/>
          <w:szCs w:val="20"/>
        </w:rPr>
        <w:t>ring than a</w:t>
      </w:r>
      <w:r>
        <w:rPr>
          <w:rFonts w:hint="eastAsia"/>
          <w:szCs w:val="20"/>
        </w:rPr>
        <w:t>t</w:t>
      </w:r>
      <w:r w:rsidRPr="00EA24B6">
        <w:rPr>
          <w:rFonts w:hint="eastAsia"/>
          <w:szCs w:val="20"/>
        </w:rPr>
        <w:t xml:space="preserve"> C-4</w:t>
      </w:r>
      <w:r w:rsidRPr="00EA24B6">
        <w:rPr>
          <w:szCs w:val="20"/>
        </w:rPr>
        <w:t>’</w:t>
      </w:r>
      <w:r w:rsidRPr="00EA24B6">
        <w:rPr>
          <w:rFonts w:hint="eastAsia"/>
          <w:szCs w:val="20"/>
        </w:rPr>
        <w:t xml:space="preserve"> on</w:t>
      </w:r>
      <w:r>
        <w:rPr>
          <w:rFonts w:hint="eastAsia"/>
          <w:szCs w:val="20"/>
        </w:rPr>
        <w:t xml:space="preserve"> the</w:t>
      </w:r>
      <w:r w:rsidRPr="00EA24B6">
        <w:rPr>
          <w:rFonts w:hint="eastAsia"/>
          <w:szCs w:val="20"/>
        </w:rPr>
        <w:t xml:space="preserve"> B ring, as expected. </w:t>
      </w:r>
      <w:r w:rsidRPr="00EA24B6">
        <w:rPr>
          <w:szCs w:val="20"/>
        </w:rPr>
        <w:t>The</w:t>
      </w:r>
      <w:r w:rsidRPr="00EA24B6">
        <w:rPr>
          <w:rFonts w:hint="eastAsia"/>
          <w:szCs w:val="20"/>
        </w:rPr>
        <w:t xml:space="preserve"> </w:t>
      </w:r>
      <w:r>
        <w:rPr>
          <w:szCs w:val="20"/>
        </w:rPr>
        <w:t>recognition</w:t>
      </w:r>
      <w:r w:rsidRPr="00EA24B6">
        <w:rPr>
          <w:szCs w:val="20"/>
        </w:rPr>
        <w:t xml:space="preserve"> of</w:t>
      </w:r>
      <w:r w:rsidRPr="00EA24B6">
        <w:rPr>
          <w:rFonts w:hint="eastAsia"/>
          <w:szCs w:val="20"/>
        </w:rPr>
        <w:t xml:space="preserve"> </w:t>
      </w:r>
      <w:r w:rsidRPr="00EA24B6">
        <w:rPr>
          <w:szCs w:val="20"/>
        </w:rPr>
        <w:t>the</w:t>
      </w:r>
      <w:r w:rsidRPr="00EA24B6">
        <w:rPr>
          <w:rFonts w:hint="eastAsia"/>
          <w:szCs w:val="20"/>
        </w:rPr>
        <w:t xml:space="preserve"> two</w:t>
      </w:r>
      <w:r w:rsidRPr="00EA24B6">
        <w:rPr>
          <w:szCs w:val="20"/>
        </w:rPr>
        <w:t xml:space="preserve"> </w:t>
      </w:r>
      <w:proofErr w:type="spellStart"/>
      <w:r w:rsidRPr="00EA24B6">
        <w:rPr>
          <w:rFonts w:hint="eastAsia"/>
          <w:szCs w:val="20"/>
        </w:rPr>
        <w:t>methoxy</w:t>
      </w:r>
      <w:proofErr w:type="spellEnd"/>
      <w:r w:rsidRPr="00EA24B6">
        <w:rPr>
          <w:szCs w:val="20"/>
        </w:rPr>
        <w:t xml:space="preserve"> </w:t>
      </w:r>
      <w:r w:rsidRPr="00EA24B6">
        <w:rPr>
          <w:rFonts w:hint="eastAsia"/>
          <w:szCs w:val="20"/>
        </w:rPr>
        <w:t>protons</w:t>
      </w:r>
      <w:r>
        <w:rPr>
          <w:rFonts w:hint="eastAsia"/>
          <w:szCs w:val="20"/>
        </w:rPr>
        <w:t xml:space="preserve"> at </w:t>
      </w:r>
      <w:r w:rsidRPr="00EA24B6">
        <w:rPr>
          <w:szCs w:val="20"/>
        </w:rPr>
        <w:t>C-</w:t>
      </w:r>
      <w:r w:rsidRPr="00EA24B6">
        <w:rPr>
          <w:rFonts w:hint="eastAsia"/>
          <w:szCs w:val="20"/>
        </w:rPr>
        <w:t>3</w:t>
      </w:r>
      <w:r>
        <w:rPr>
          <w:rFonts w:hint="eastAsia"/>
          <w:szCs w:val="20"/>
        </w:rPr>
        <w:t xml:space="preserve"> on the A-ring</w:t>
      </w:r>
      <w:r w:rsidRPr="00EA24B6">
        <w:rPr>
          <w:rFonts w:hint="eastAsia"/>
          <w:szCs w:val="20"/>
        </w:rPr>
        <w:t xml:space="preserve"> and C-4</w:t>
      </w:r>
      <w:r w:rsidRPr="00EA24B6">
        <w:rPr>
          <w:szCs w:val="20"/>
        </w:rPr>
        <w:t>’</w:t>
      </w:r>
      <w:r>
        <w:rPr>
          <w:rFonts w:hint="eastAsia"/>
          <w:szCs w:val="20"/>
        </w:rPr>
        <w:t xml:space="preserve"> on the B-ring</w:t>
      </w:r>
      <w:r w:rsidRPr="00EA24B6">
        <w:rPr>
          <w:szCs w:val="20"/>
        </w:rPr>
        <w:t xml:space="preserve"> of 3,4’-dimethoxy-5-hydroxystilbene w</w:t>
      </w:r>
      <w:r w:rsidRPr="00EA24B6">
        <w:rPr>
          <w:rFonts w:hint="eastAsia"/>
          <w:szCs w:val="20"/>
        </w:rPr>
        <w:t>as</w:t>
      </w:r>
      <w:r w:rsidRPr="00EA24B6">
        <w:rPr>
          <w:szCs w:val="20"/>
        </w:rPr>
        <w:t xml:space="preserve"> </w:t>
      </w:r>
      <w:r>
        <w:rPr>
          <w:szCs w:val="20"/>
        </w:rPr>
        <w:t>confirmed</w:t>
      </w:r>
      <w:r w:rsidRPr="00EA24B6">
        <w:rPr>
          <w:szCs w:val="20"/>
        </w:rPr>
        <w:t xml:space="preserve"> </w:t>
      </w:r>
      <w:r>
        <w:rPr>
          <w:rFonts w:hint="eastAsia"/>
          <w:szCs w:val="20"/>
        </w:rPr>
        <w:t xml:space="preserve">using </w:t>
      </w:r>
      <w:r w:rsidRPr="00EA24B6">
        <w:rPr>
          <w:szCs w:val="20"/>
        </w:rPr>
        <w:t>the</w:t>
      </w:r>
      <w:r w:rsidRPr="00EA24B6">
        <w:rPr>
          <w:rFonts w:hint="eastAsia"/>
          <w:szCs w:val="20"/>
        </w:rPr>
        <w:t xml:space="preserve"> separated </w:t>
      </w:r>
      <w:r w:rsidRPr="00EA24B6">
        <w:rPr>
          <w:szCs w:val="20"/>
        </w:rPr>
        <w:t>upfield shift signal</w:t>
      </w:r>
      <w:r w:rsidRPr="00EA24B6">
        <w:rPr>
          <w:rFonts w:hint="eastAsia"/>
          <w:szCs w:val="20"/>
        </w:rPr>
        <w:t>s</w:t>
      </w:r>
      <w:r w:rsidRPr="00EA24B6">
        <w:rPr>
          <w:szCs w:val="20"/>
        </w:rPr>
        <w:t xml:space="preserve"> at δ</w:t>
      </w:r>
      <w:r w:rsidRPr="00EA24B6">
        <w:rPr>
          <w:rFonts w:hint="eastAsia"/>
          <w:szCs w:val="20"/>
        </w:rPr>
        <w:t>3.72</w:t>
      </w:r>
      <w:r w:rsidRPr="00EA24B6">
        <w:rPr>
          <w:szCs w:val="20"/>
        </w:rPr>
        <w:t xml:space="preserve"> (3H, s</w:t>
      </w:r>
      <w:r w:rsidRPr="00EA24B6">
        <w:rPr>
          <w:rFonts w:hint="eastAsia"/>
          <w:szCs w:val="20"/>
        </w:rPr>
        <w:t>, 1-OCH3</w:t>
      </w:r>
      <w:r w:rsidRPr="00EA24B6">
        <w:rPr>
          <w:szCs w:val="20"/>
        </w:rPr>
        <w:t>)</w:t>
      </w:r>
      <w:r w:rsidRPr="00EA24B6">
        <w:rPr>
          <w:rFonts w:hint="eastAsia"/>
          <w:szCs w:val="20"/>
        </w:rPr>
        <w:t xml:space="preserve"> and </w:t>
      </w:r>
      <w:r w:rsidRPr="00EA24B6">
        <w:rPr>
          <w:szCs w:val="20"/>
        </w:rPr>
        <w:t>δ</w:t>
      </w:r>
      <w:r w:rsidRPr="00EA24B6">
        <w:rPr>
          <w:rFonts w:hint="eastAsia"/>
          <w:szCs w:val="20"/>
        </w:rPr>
        <w:t>3.77</w:t>
      </w:r>
      <w:r w:rsidRPr="00EA24B6">
        <w:rPr>
          <w:szCs w:val="20"/>
        </w:rPr>
        <w:t xml:space="preserve"> (3H, s</w:t>
      </w:r>
      <w:r w:rsidRPr="00EA24B6">
        <w:rPr>
          <w:rFonts w:hint="eastAsia"/>
          <w:szCs w:val="20"/>
        </w:rPr>
        <w:t>, 1-OCH3</w:t>
      </w:r>
      <w:r w:rsidRPr="00EA24B6">
        <w:rPr>
          <w:szCs w:val="20"/>
        </w:rPr>
        <w:t>)</w:t>
      </w:r>
      <w:r>
        <w:rPr>
          <w:rFonts w:hint="eastAsia"/>
          <w:szCs w:val="20"/>
        </w:rPr>
        <w:t>, respectively</w:t>
      </w:r>
      <w:r w:rsidRPr="00EA24B6">
        <w:rPr>
          <w:szCs w:val="20"/>
        </w:rPr>
        <w:t>.</w:t>
      </w:r>
      <w:r w:rsidRPr="00EA24B6">
        <w:rPr>
          <w:rFonts w:hint="eastAsia"/>
          <w:szCs w:val="20"/>
        </w:rPr>
        <w:t xml:space="preserve"> In addition, </w:t>
      </w:r>
      <w:r w:rsidRPr="00EA24B6">
        <w:rPr>
          <w:szCs w:val="20"/>
        </w:rPr>
        <w:t xml:space="preserve">the presence of three </w:t>
      </w:r>
      <w:proofErr w:type="spellStart"/>
      <w:r w:rsidRPr="00EA24B6">
        <w:rPr>
          <w:rFonts w:hint="eastAsia"/>
          <w:szCs w:val="20"/>
        </w:rPr>
        <w:t>methoxy</w:t>
      </w:r>
      <w:proofErr w:type="spellEnd"/>
      <w:r w:rsidRPr="00EA24B6">
        <w:rPr>
          <w:szCs w:val="20"/>
        </w:rPr>
        <w:t xml:space="preserve"> protons</w:t>
      </w:r>
      <w:r w:rsidRPr="00EA24B6">
        <w:rPr>
          <w:rFonts w:hint="eastAsia"/>
          <w:szCs w:val="20"/>
        </w:rPr>
        <w:t xml:space="preserve"> </w:t>
      </w:r>
      <w:r w:rsidRPr="00EA24B6">
        <w:rPr>
          <w:szCs w:val="20"/>
        </w:rPr>
        <w:t>δ</w:t>
      </w:r>
      <w:r w:rsidRPr="00EA24B6">
        <w:rPr>
          <w:rFonts w:hint="eastAsia"/>
          <w:szCs w:val="20"/>
        </w:rPr>
        <w:t>3.77</w:t>
      </w:r>
      <w:r w:rsidRPr="00EA24B6">
        <w:rPr>
          <w:szCs w:val="20"/>
        </w:rPr>
        <w:t xml:space="preserve"> (</w:t>
      </w:r>
      <w:r w:rsidRPr="00EA24B6">
        <w:rPr>
          <w:rFonts w:hint="eastAsia"/>
          <w:szCs w:val="20"/>
        </w:rPr>
        <w:t>9</w:t>
      </w:r>
      <w:r w:rsidRPr="00EA24B6">
        <w:rPr>
          <w:szCs w:val="20"/>
        </w:rPr>
        <w:t>H,</w:t>
      </w:r>
      <w:r w:rsidRPr="00EA24B6">
        <w:rPr>
          <w:rFonts w:hint="eastAsia"/>
          <w:szCs w:val="20"/>
        </w:rPr>
        <w:t xml:space="preserve"> s, 3-OCH</w:t>
      </w:r>
      <w:r w:rsidRPr="00EA24B6">
        <w:rPr>
          <w:rFonts w:hint="eastAsia"/>
          <w:szCs w:val="20"/>
          <w:vertAlign w:val="subscript"/>
        </w:rPr>
        <w:t>3</w:t>
      </w:r>
      <w:r w:rsidRPr="00EA24B6">
        <w:rPr>
          <w:szCs w:val="20"/>
        </w:rPr>
        <w:t>)</w:t>
      </w:r>
      <w:r w:rsidRPr="00EA24B6">
        <w:rPr>
          <w:rFonts w:hint="eastAsia"/>
          <w:szCs w:val="20"/>
        </w:rPr>
        <w:t xml:space="preserve"> </w:t>
      </w:r>
      <w:r w:rsidRPr="00EA24B6">
        <w:rPr>
          <w:szCs w:val="20"/>
        </w:rPr>
        <w:t xml:space="preserve">and </w:t>
      </w:r>
      <w:r w:rsidRPr="00EA24B6">
        <w:rPr>
          <w:rFonts w:hint="eastAsia"/>
          <w:szCs w:val="20"/>
        </w:rPr>
        <w:t>disappear</w:t>
      </w:r>
      <w:r>
        <w:rPr>
          <w:rFonts w:hint="eastAsia"/>
          <w:szCs w:val="20"/>
        </w:rPr>
        <w:t xml:space="preserve">ance of </w:t>
      </w:r>
      <w:r w:rsidRPr="00EA24B6">
        <w:rPr>
          <w:rFonts w:hint="eastAsia"/>
          <w:szCs w:val="20"/>
        </w:rPr>
        <w:t xml:space="preserve">all phenolic proton </w:t>
      </w:r>
      <w:r w:rsidRPr="00EA24B6">
        <w:rPr>
          <w:szCs w:val="20"/>
        </w:rPr>
        <w:t>signals</w:t>
      </w:r>
      <w:r w:rsidRPr="00EA24B6">
        <w:rPr>
          <w:rFonts w:hint="eastAsia"/>
          <w:szCs w:val="20"/>
        </w:rPr>
        <w:t xml:space="preserve"> in </w:t>
      </w:r>
      <w:r w:rsidRPr="00EA24B6">
        <w:rPr>
          <w:szCs w:val="20"/>
        </w:rPr>
        <w:t>3,5,4’-</w:t>
      </w:r>
      <w:r w:rsidRPr="00EA24B6">
        <w:rPr>
          <w:rFonts w:hint="eastAsia"/>
          <w:szCs w:val="20"/>
        </w:rPr>
        <w:t>t</w:t>
      </w:r>
      <w:r w:rsidRPr="00EA24B6">
        <w:rPr>
          <w:szCs w:val="20"/>
        </w:rPr>
        <w:t>rimethoxystilbene indicated</w:t>
      </w:r>
      <w:r w:rsidRPr="00EA24B6">
        <w:rPr>
          <w:rFonts w:hint="eastAsia"/>
          <w:szCs w:val="20"/>
        </w:rPr>
        <w:t xml:space="preserve"> </w:t>
      </w:r>
      <w:r w:rsidRPr="00EA24B6">
        <w:rPr>
          <w:szCs w:val="20"/>
        </w:rPr>
        <w:t xml:space="preserve">that </w:t>
      </w:r>
      <w:r>
        <w:rPr>
          <w:rFonts w:hint="eastAsia"/>
          <w:szCs w:val="20"/>
        </w:rPr>
        <w:t xml:space="preserve">the </w:t>
      </w:r>
      <w:r w:rsidRPr="00EA24B6">
        <w:rPr>
          <w:rFonts w:hint="eastAsia"/>
          <w:szCs w:val="20"/>
        </w:rPr>
        <w:t xml:space="preserve">three </w:t>
      </w:r>
      <w:r w:rsidRPr="00EA24B6">
        <w:rPr>
          <w:szCs w:val="20"/>
        </w:rPr>
        <w:t>hydroxyl</w:t>
      </w:r>
      <w:r w:rsidRPr="00EA24B6">
        <w:rPr>
          <w:rFonts w:hint="eastAsia"/>
          <w:szCs w:val="20"/>
        </w:rPr>
        <w:t xml:space="preserve"> groups</w:t>
      </w:r>
      <w:r>
        <w:rPr>
          <w:rFonts w:hint="eastAsia"/>
          <w:szCs w:val="20"/>
        </w:rPr>
        <w:t xml:space="preserve"> of the resveratrol skeleton</w:t>
      </w:r>
      <w:r w:rsidRPr="00EA24B6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 xml:space="preserve">were </w:t>
      </w:r>
      <w:r w:rsidRPr="00EA24B6">
        <w:rPr>
          <w:rFonts w:hint="eastAsia"/>
          <w:szCs w:val="20"/>
        </w:rPr>
        <w:t>methylated</w:t>
      </w:r>
      <w:r w:rsidRPr="00EA24B6">
        <w:rPr>
          <w:szCs w:val="20"/>
        </w:rPr>
        <w:t>.</w:t>
      </w:r>
    </w:p>
    <w:p w:rsidR="00AA6B60" w:rsidRDefault="00AA6B60">
      <w:pPr>
        <w:spacing w:line="240" w:lineRule="auto"/>
        <w:rPr>
          <w:lang w:eastAsia="ko-KR"/>
        </w:rPr>
      </w:pPr>
      <w:r>
        <w:rPr>
          <w:lang w:eastAsia="ko-KR"/>
        </w:rPr>
        <w:br w:type="page"/>
      </w:r>
    </w:p>
    <w:p w:rsidR="00AA6B60" w:rsidRPr="00DB244D" w:rsidRDefault="00AA6B60" w:rsidP="00AA6B60">
      <w:pPr>
        <w:rPr>
          <w:lang w:eastAsia="ko-KR"/>
        </w:rPr>
      </w:pPr>
    </w:p>
    <w:p w:rsidR="00AA6B60" w:rsidRDefault="00AA6B60" w:rsidP="00AA6B60">
      <w:pPr>
        <w:pStyle w:val="2"/>
        <w:spacing w:line="360" w:lineRule="auto"/>
        <w:jc w:val="both"/>
        <w:rPr>
          <w:lang w:eastAsia="ko-KR"/>
        </w:rPr>
      </w:pPr>
      <w:r>
        <w:rPr>
          <w:rFonts w:hint="eastAsia"/>
          <w:szCs w:val="20"/>
        </w:rPr>
        <w:t xml:space="preserve">Table S1. </w:t>
      </w:r>
      <w:r w:rsidRPr="00CA2106">
        <w:rPr>
          <w:szCs w:val="20"/>
          <w:vertAlign w:val="superscript"/>
        </w:rPr>
        <w:t>1</w:t>
      </w:r>
      <w:r w:rsidRPr="004759D3">
        <w:rPr>
          <w:szCs w:val="20"/>
        </w:rPr>
        <w:t>H NMR</w:t>
      </w:r>
      <w:r>
        <w:rPr>
          <w:rFonts w:hint="eastAsia"/>
          <w:szCs w:val="20"/>
        </w:rPr>
        <w:t xml:space="preserve"> </w:t>
      </w:r>
      <w:r w:rsidRPr="004759D3">
        <w:rPr>
          <w:szCs w:val="20"/>
        </w:rPr>
        <w:t>spectra of</w:t>
      </w:r>
      <w:r>
        <w:rPr>
          <w:rFonts w:hint="eastAsia"/>
          <w:szCs w:val="20"/>
        </w:rPr>
        <w:t xml:space="preserve"> the purified </w:t>
      </w:r>
      <w:r w:rsidRPr="00C52BE2">
        <w:rPr>
          <w:szCs w:val="20"/>
        </w:rPr>
        <w:t>3,5-dihydroxy-4’-methoxystilbene</w:t>
      </w:r>
      <w:r>
        <w:rPr>
          <w:rFonts w:hint="eastAsia"/>
          <w:szCs w:val="20"/>
        </w:rPr>
        <w:t>,</w:t>
      </w:r>
      <w:r w:rsidRPr="009B14A3">
        <w:rPr>
          <w:szCs w:val="20"/>
        </w:rPr>
        <w:t xml:space="preserve"> 3,4’-dimethoxy-5-hydroxystilbene</w:t>
      </w:r>
      <w:r>
        <w:rPr>
          <w:rFonts w:hint="eastAsia"/>
          <w:szCs w:val="20"/>
        </w:rPr>
        <w:t>,</w:t>
      </w:r>
      <w:r w:rsidRPr="00660345">
        <w:rPr>
          <w:szCs w:val="20"/>
        </w:rPr>
        <w:t xml:space="preserve"> </w:t>
      </w:r>
      <w:r>
        <w:rPr>
          <w:rFonts w:hint="eastAsia"/>
          <w:szCs w:val="20"/>
        </w:rPr>
        <w:t xml:space="preserve">and </w:t>
      </w:r>
      <w:r w:rsidRPr="00C371EE">
        <w:rPr>
          <w:szCs w:val="20"/>
        </w:rPr>
        <w:t>3,5,4’-</w:t>
      </w:r>
      <w:r w:rsidRPr="00C371EE">
        <w:rPr>
          <w:rFonts w:hint="eastAsia"/>
          <w:szCs w:val="20"/>
        </w:rPr>
        <w:t>t</w:t>
      </w:r>
      <w:r w:rsidRPr="00C371EE">
        <w:rPr>
          <w:szCs w:val="20"/>
        </w:rPr>
        <w:t>rimethoxystilbene</w:t>
      </w:r>
      <w:r>
        <w:rPr>
          <w:rFonts w:hint="eastAsia"/>
          <w:szCs w:val="20"/>
        </w:rPr>
        <w:t xml:space="preserve"> and data from the </w:t>
      </w:r>
      <w:r>
        <w:rPr>
          <w:szCs w:val="20"/>
        </w:rPr>
        <w:t>literature</w:t>
      </w:r>
      <w:r>
        <w:rPr>
          <w:rFonts w:hint="eastAsia"/>
          <w:szCs w:val="20"/>
        </w:rPr>
        <w:t xml:space="preserve"> for </w:t>
      </w:r>
      <w:r>
        <w:rPr>
          <w:rFonts w:hint="eastAsia"/>
          <w:szCs w:val="20"/>
          <w:lang w:eastAsia="ko-KR"/>
        </w:rPr>
        <w:t>resveratrol</w:t>
      </w:r>
      <w:r w:rsidR="0054500C">
        <w:rPr>
          <w:rFonts w:hint="eastAsia"/>
          <w:szCs w:val="20"/>
          <w:lang w:eastAsia="ko-KR"/>
        </w:rPr>
        <w:t xml:space="preserve"> </w:t>
      </w:r>
    </w:p>
    <w:p w:rsidR="00AA6B60" w:rsidRDefault="00AA6B60" w:rsidP="00AA6B60">
      <w:pPr>
        <w:spacing w:line="360" w:lineRule="auto"/>
      </w:pPr>
      <w:r>
        <w:t xml:space="preserve"> </w:t>
      </w:r>
    </w:p>
    <w:p w:rsidR="00DB1AFE" w:rsidRPr="00AA6B60" w:rsidRDefault="00AA6B60">
      <w:r>
        <w:rPr>
          <w:rFonts w:hint="eastAsia"/>
          <w:noProof/>
          <w:lang w:val="en-US" w:eastAsia="ko-KR"/>
        </w:rPr>
        <w:drawing>
          <wp:inline distT="0" distB="0" distL="0" distR="0">
            <wp:extent cx="5541010" cy="3279775"/>
            <wp:effectExtent l="1905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327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1AFE" w:rsidRPr="00AA6B60" w:rsidSect="00DB1A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B6" w:rsidRDefault="008959B6" w:rsidP="0054500C">
      <w:pPr>
        <w:spacing w:line="240" w:lineRule="auto"/>
      </w:pPr>
      <w:r>
        <w:separator/>
      </w:r>
    </w:p>
  </w:endnote>
  <w:endnote w:type="continuationSeparator" w:id="0">
    <w:p w:rsidR="008959B6" w:rsidRDefault="008959B6" w:rsidP="005450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B6" w:rsidRDefault="008959B6" w:rsidP="0054500C">
      <w:pPr>
        <w:spacing w:line="240" w:lineRule="auto"/>
      </w:pPr>
      <w:r>
        <w:separator/>
      </w:r>
    </w:p>
  </w:footnote>
  <w:footnote w:type="continuationSeparator" w:id="0">
    <w:p w:rsidR="008959B6" w:rsidRDefault="008959B6" w:rsidP="005450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6B60"/>
    <w:rsid w:val="0054500C"/>
    <w:rsid w:val="008959B6"/>
    <w:rsid w:val="00996BFA"/>
    <w:rsid w:val="009B09E9"/>
    <w:rsid w:val="00AA6B60"/>
    <w:rsid w:val="00DB1AFE"/>
    <w:rsid w:val="00D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B60"/>
    <w:pPr>
      <w:spacing w:line="480" w:lineRule="auto"/>
    </w:pPr>
    <w:rPr>
      <w:rFonts w:ascii="Times New Roman" w:eastAsia="맑은 고딕" w:hAnsi="Times New Roman" w:cs="Times New Roman"/>
      <w:kern w:val="0"/>
      <w:sz w:val="24"/>
      <w:szCs w:val="24"/>
      <w:lang w:val="en-GB" w:eastAsia="en-US"/>
    </w:rPr>
  </w:style>
  <w:style w:type="paragraph" w:styleId="2">
    <w:name w:val="heading 2"/>
    <w:basedOn w:val="a"/>
    <w:next w:val="a"/>
    <w:link w:val="2Char"/>
    <w:qFormat/>
    <w:rsid w:val="00AA6B6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link w:val="3Char"/>
    <w:qFormat/>
    <w:rsid w:val="00AA6B60"/>
    <w:pPr>
      <w:keepNext/>
      <w:spacing w:line="24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rsid w:val="00AA6B60"/>
    <w:rPr>
      <w:rFonts w:ascii="Arial" w:eastAsia="맑은 고딕" w:hAnsi="Arial" w:cs="Arial"/>
      <w:b/>
      <w:bCs/>
      <w:kern w:val="0"/>
      <w:sz w:val="22"/>
      <w:szCs w:val="28"/>
      <w:lang w:val="en-GB" w:eastAsia="en-US"/>
    </w:rPr>
  </w:style>
  <w:style w:type="character" w:customStyle="1" w:styleId="3Char">
    <w:name w:val="제목 3 Char"/>
    <w:basedOn w:val="a0"/>
    <w:link w:val="3"/>
    <w:rsid w:val="00AA6B60"/>
    <w:rPr>
      <w:rFonts w:ascii="Times New Roman" w:eastAsia="맑은 고딕" w:hAnsi="Times New Roman" w:cs="Times New Roman"/>
      <w:b/>
      <w:bCs/>
      <w:kern w:val="0"/>
      <w:sz w:val="24"/>
      <w:szCs w:val="24"/>
      <w:lang w:val="en-GB" w:eastAsia="en-US"/>
    </w:rPr>
  </w:style>
  <w:style w:type="paragraph" w:styleId="a3">
    <w:name w:val="Balloon Text"/>
    <w:basedOn w:val="a"/>
    <w:link w:val="Char"/>
    <w:uiPriority w:val="99"/>
    <w:semiHidden/>
    <w:unhideWhenUsed/>
    <w:rsid w:val="00AA6B6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A6B60"/>
    <w:rPr>
      <w:rFonts w:asciiTheme="majorHAnsi" w:eastAsiaTheme="majorEastAsia" w:hAnsiTheme="majorHAnsi" w:cstheme="majorBidi"/>
      <w:kern w:val="0"/>
      <w:sz w:val="18"/>
      <w:szCs w:val="18"/>
      <w:lang w:val="en-GB" w:eastAsia="en-US"/>
    </w:rPr>
  </w:style>
  <w:style w:type="paragraph" w:styleId="a4">
    <w:name w:val="header"/>
    <w:basedOn w:val="a"/>
    <w:link w:val="Char0"/>
    <w:uiPriority w:val="99"/>
    <w:unhideWhenUsed/>
    <w:rsid w:val="0054500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4500C"/>
    <w:rPr>
      <w:rFonts w:ascii="Times New Roman" w:eastAsia="맑은 고딕" w:hAnsi="Times New Roman" w:cs="Times New Roman"/>
      <w:kern w:val="0"/>
      <w:sz w:val="24"/>
      <w:szCs w:val="24"/>
      <w:lang w:val="en-GB" w:eastAsia="en-US"/>
    </w:rPr>
  </w:style>
  <w:style w:type="paragraph" w:styleId="a5">
    <w:name w:val="footer"/>
    <w:basedOn w:val="a"/>
    <w:link w:val="Char1"/>
    <w:uiPriority w:val="99"/>
    <w:unhideWhenUsed/>
    <w:rsid w:val="0054500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4500C"/>
    <w:rPr>
      <w:rFonts w:ascii="Times New Roman" w:eastAsia="맑은 고딕" w:hAnsi="Times New Roman" w:cs="Times New Roman"/>
      <w:kern w:val="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홍영수</dc:creator>
  <cp:keywords/>
  <dc:description/>
  <cp:lastModifiedBy>홍영수</cp:lastModifiedBy>
  <cp:revision>3</cp:revision>
  <dcterms:created xsi:type="dcterms:W3CDTF">2013-12-16T04:42:00Z</dcterms:created>
  <dcterms:modified xsi:type="dcterms:W3CDTF">2014-05-15T08:32:00Z</dcterms:modified>
</cp:coreProperties>
</file>