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0CC" w:rsidRDefault="004160CC" w:rsidP="00DF600B">
      <w:pPr>
        <w:pStyle w:val="Heading3"/>
      </w:pPr>
      <w:r>
        <w:t>Additional file 2 – List of primers</w:t>
      </w:r>
    </w:p>
    <w:p w:rsidR="00CC3A6B" w:rsidRDefault="004160CC" w:rsidP="00CC3A6B">
      <w:pPr>
        <w:spacing w:line="240" w:lineRule="auto"/>
        <w:rPr>
          <w:lang w:val="en-CA"/>
        </w:rPr>
      </w:pPr>
      <w:r>
        <w:rPr>
          <w:lang w:val="en-CA"/>
        </w:rPr>
        <w:t xml:space="preserve">Forward (F) and reverse (R) primers used to amplify </w:t>
      </w:r>
      <w:r w:rsidRPr="001F12D8">
        <w:rPr>
          <w:lang w:val="en-CA"/>
        </w:rPr>
        <w:t xml:space="preserve">COI sequences of </w:t>
      </w:r>
      <w:proofErr w:type="spellStart"/>
      <w:r w:rsidRPr="001F12D8">
        <w:rPr>
          <w:lang w:val="en-CA"/>
        </w:rPr>
        <w:t>muscid</w:t>
      </w:r>
      <w:proofErr w:type="spellEnd"/>
      <w:r w:rsidRPr="001F12D8">
        <w:rPr>
          <w:lang w:val="en-CA"/>
        </w:rPr>
        <w:t xml:space="preserve"> flies. The </w:t>
      </w:r>
      <w:r>
        <w:rPr>
          <w:lang w:val="en-CA"/>
        </w:rPr>
        <w:t xml:space="preserve">specific </w:t>
      </w:r>
      <w:r w:rsidRPr="001F12D8">
        <w:rPr>
          <w:lang w:val="en-CA"/>
        </w:rPr>
        <w:t xml:space="preserve">primers used for PCR and sequencing are available for all specimens through BOLD </w:t>
      </w:r>
      <w:r>
        <w:rPr>
          <w:lang w:val="en-CA"/>
        </w:rPr>
        <w:t>(</w:t>
      </w:r>
      <w:hyperlink r:id="rId6" w:history="1">
        <w:r w:rsidRPr="007471AF">
          <w:rPr>
            <w:rStyle w:val="Hyperlink"/>
            <w:lang w:val="en-CA"/>
          </w:rPr>
          <w:t>www.boldsystems.org</w:t>
        </w:r>
      </w:hyperlink>
      <w:r w:rsidR="00CC3A6B">
        <w:rPr>
          <w:lang w:val="en-CA"/>
        </w:rPr>
        <w:t xml:space="preserve">). </w:t>
      </w:r>
      <w:r w:rsidR="00CC3A6B">
        <w:rPr>
          <w:lang w:val="en-CA"/>
        </w:rPr>
        <w:t>Unless otherwise specified in footnotes, the same primers are used for PCR amplification and cycle sequencing.</w:t>
      </w:r>
    </w:p>
    <w:p w:rsidR="004160CC" w:rsidRPr="00FF7CA3" w:rsidRDefault="004160CC" w:rsidP="00DF600B">
      <w:pPr>
        <w:spacing w:line="240" w:lineRule="auto"/>
      </w:pPr>
      <w:bookmarkStart w:id="0" w:name="_GoBack"/>
      <w:bookmarkEnd w:id="0"/>
    </w:p>
    <w:tbl>
      <w:tblPr>
        <w:tblStyle w:val="TableGrid"/>
        <w:tblW w:w="4703" w:type="pct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4"/>
        <w:gridCol w:w="2909"/>
        <w:gridCol w:w="2909"/>
        <w:gridCol w:w="1385"/>
      </w:tblGrid>
      <w:tr w:rsidR="004160CC" w:rsidRPr="00FA4CB3" w:rsidTr="004160CC">
        <w:trPr>
          <w:trHeight w:val="335"/>
          <w:jc w:val="center"/>
        </w:trPr>
        <w:tc>
          <w:tcPr>
            <w:tcW w:w="1001" w:type="pct"/>
            <w:vMerge w:val="restart"/>
            <w:tcBorders>
              <w:top w:val="single" w:sz="12" w:space="0" w:color="auto"/>
            </w:tcBorders>
          </w:tcPr>
          <w:p w:rsidR="004160CC" w:rsidRPr="00D97DFA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D97DFA">
              <w:rPr>
                <w:rFonts w:ascii="Arial" w:hAnsi="Arial" w:cs="Arial"/>
                <w:b/>
                <w:sz w:val="20"/>
                <w:szCs w:val="20"/>
                <w:lang w:val="en-CA"/>
              </w:rPr>
              <w:t>Primer</w:t>
            </w: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pair</w:t>
            </w:r>
          </w:p>
        </w:tc>
        <w:tc>
          <w:tcPr>
            <w:tcW w:w="3230" w:type="pct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4160CC" w:rsidRPr="00D97DFA" w:rsidRDefault="004160CC" w:rsidP="00DF600B">
            <w:pPr>
              <w:suppressAutoHyphens/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D97DFA">
              <w:rPr>
                <w:rFonts w:ascii="Arial" w:hAnsi="Arial" w:cs="Arial"/>
                <w:b/>
                <w:sz w:val="20"/>
                <w:szCs w:val="20"/>
                <w:lang w:val="en-CA"/>
              </w:rPr>
              <w:t>Sequence (5’ to 3’)</w:t>
            </w:r>
          </w:p>
        </w:tc>
        <w:tc>
          <w:tcPr>
            <w:tcW w:w="769" w:type="pct"/>
            <w:vMerge w:val="restart"/>
            <w:tcBorders>
              <w:top w:val="single" w:sz="12" w:space="0" w:color="auto"/>
            </w:tcBorders>
          </w:tcPr>
          <w:p w:rsidR="004160CC" w:rsidRPr="00D97DFA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proofErr w:type="spellStart"/>
            <w:r w:rsidRPr="00D97DFA">
              <w:rPr>
                <w:rFonts w:ascii="Arial" w:hAnsi="Arial" w:cs="Arial"/>
                <w:b/>
                <w:sz w:val="20"/>
                <w:szCs w:val="20"/>
                <w:lang w:val="en-CA"/>
              </w:rPr>
              <w:t>Reference</w:t>
            </w: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>s</w:t>
            </w:r>
            <w:r w:rsidR="00DF600B" w:rsidRPr="00DF600B">
              <w:rPr>
                <w:rFonts w:ascii="Arial" w:hAnsi="Arial" w:cs="Arial"/>
                <w:b/>
                <w:sz w:val="20"/>
                <w:szCs w:val="20"/>
                <w:vertAlign w:val="superscript"/>
                <w:lang w:val="en-CA"/>
              </w:rPr>
              <w:t>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F/R</w:t>
            </w:r>
          </w:p>
        </w:tc>
      </w:tr>
      <w:tr w:rsidR="004160CC" w:rsidRPr="00FA4CB3" w:rsidTr="004160CC">
        <w:trPr>
          <w:trHeight w:val="335"/>
          <w:jc w:val="center"/>
        </w:trPr>
        <w:tc>
          <w:tcPr>
            <w:tcW w:w="1001" w:type="pct"/>
            <w:vMerge/>
            <w:tcBorders>
              <w:bottom w:val="single" w:sz="12" w:space="0" w:color="auto"/>
            </w:tcBorders>
          </w:tcPr>
          <w:p w:rsidR="004160CC" w:rsidRPr="00FA4CB3" w:rsidRDefault="004160CC" w:rsidP="00DF600B">
            <w:pPr>
              <w:suppressAutoHyphens/>
              <w:spacing w:line="240" w:lineRule="auto"/>
              <w:contextualSpacing/>
              <w:rPr>
                <w:rFonts w:cs="Times New Roman"/>
                <w:b/>
                <w:sz w:val="20"/>
                <w:szCs w:val="20"/>
                <w:lang w:val="en-CA"/>
              </w:rPr>
            </w:pPr>
          </w:p>
        </w:tc>
        <w:tc>
          <w:tcPr>
            <w:tcW w:w="161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160CC" w:rsidRPr="00D97DFA" w:rsidRDefault="004160CC" w:rsidP="00DF600B">
            <w:pPr>
              <w:suppressAutoHyphens/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>F</w:t>
            </w:r>
          </w:p>
        </w:tc>
        <w:tc>
          <w:tcPr>
            <w:tcW w:w="161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4160CC" w:rsidRPr="00D97DFA" w:rsidRDefault="004160CC" w:rsidP="00DF600B">
            <w:pPr>
              <w:suppressAutoHyphens/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>R</w:t>
            </w:r>
          </w:p>
        </w:tc>
        <w:tc>
          <w:tcPr>
            <w:tcW w:w="769" w:type="pct"/>
            <w:vMerge/>
            <w:tcBorders>
              <w:bottom w:val="single" w:sz="12" w:space="0" w:color="auto"/>
            </w:tcBorders>
          </w:tcPr>
          <w:p w:rsidR="004160CC" w:rsidRPr="00FA4CB3" w:rsidRDefault="004160CC" w:rsidP="00DF600B">
            <w:pPr>
              <w:suppressAutoHyphens/>
              <w:spacing w:line="240" w:lineRule="auto"/>
              <w:contextualSpacing/>
              <w:rPr>
                <w:rFonts w:cs="Times New Roman"/>
                <w:b/>
                <w:sz w:val="20"/>
                <w:szCs w:val="20"/>
                <w:lang w:val="en-CA"/>
              </w:rPr>
            </w:pPr>
          </w:p>
        </w:tc>
      </w:tr>
      <w:tr w:rsidR="004160CC" w:rsidRPr="00BA4C78" w:rsidTr="004160CC">
        <w:trPr>
          <w:jc w:val="center"/>
        </w:trPr>
        <w:tc>
          <w:tcPr>
            <w:tcW w:w="1001" w:type="pct"/>
            <w:tcBorders>
              <w:top w:val="single" w:sz="12" w:space="0" w:color="auto"/>
            </w:tcBorders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LepF1/LepR1</w:t>
            </w:r>
          </w:p>
        </w:tc>
        <w:tc>
          <w:tcPr>
            <w:tcW w:w="1615" w:type="pct"/>
            <w:tcBorders>
              <w:top w:val="single" w:sz="12" w:space="0" w:color="auto"/>
            </w:tcBorders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ATTCAACCAATCATAAAGATATTGG</w:t>
            </w:r>
          </w:p>
        </w:tc>
        <w:tc>
          <w:tcPr>
            <w:tcW w:w="1615" w:type="pct"/>
            <w:tcBorders>
              <w:top w:val="single" w:sz="12" w:space="0" w:color="auto"/>
            </w:tcBorders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TAAACTTCTGGATGTCCAAAAAATCA</w:t>
            </w:r>
          </w:p>
        </w:tc>
        <w:tc>
          <w:tcPr>
            <w:tcW w:w="769" w:type="pct"/>
            <w:tcBorders>
              <w:top w:val="single" w:sz="12" w:space="0" w:color="auto"/>
            </w:tcBorders>
          </w:tcPr>
          <w:p w:rsidR="004160CC" w:rsidRPr="007F489B" w:rsidRDefault="004160CC" w:rsidP="00DF600B">
            <w:pPr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8"/>
                <w:szCs w:val="18"/>
                <w:lang w:val="fr-CA"/>
              </w:rPr>
            </w:pPr>
            <w:r>
              <w:rPr>
                <w:rFonts w:ascii="Arial" w:hAnsi="Arial" w:cs="Arial"/>
                <w:sz w:val="18"/>
                <w:szCs w:val="18"/>
                <w:lang w:val="fr-CA"/>
              </w:rPr>
              <w:t>1/1</w:t>
            </w:r>
          </w:p>
        </w:tc>
      </w:tr>
      <w:tr w:rsidR="004160CC" w:rsidRPr="00BA4C78" w:rsidTr="004160CC">
        <w:trPr>
          <w:jc w:val="center"/>
        </w:trPr>
        <w:tc>
          <w:tcPr>
            <w:tcW w:w="1001" w:type="pct"/>
          </w:tcPr>
          <w:p w:rsidR="004160CC" w:rsidRPr="007F489B" w:rsidRDefault="004160CC" w:rsidP="00DF600B">
            <w:pPr>
              <w:suppressAutoHyphens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LCO1490_t1/HCO2198_t1</w:t>
            </w:r>
          </w:p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615" w:type="pct"/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TGTAAAACGACGGCCAGTGGTCAACAAATCATAAAGATATTGG</w:t>
            </w:r>
          </w:p>
        </w:tc>
        <w:tc>
          <w:tcPr>
            <w:tcW w:w="1615" w:type="pct"/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CAGGAAACAGCTATGACTAAACTTCAGGGTGACCAAAAAATCA</w:t>
            </w:r>
          </w:p>
        </w:tc>
        <w:tc>
          <w:tcPr>
            <w:tcW w:w="769" w:type="pct"/>
          </w:tcPr>
          <w:p w:rsidR="004160CC" w:rsidRPr="007F489B" w:rsidRDefault="004160CC" w:rsidP="00DF600B">
            <w:pPr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8"/>
                <w:szCs w:val="18"/>
                <w:lang w:val="fr-CA"/>
              </w:rPr>
            </w:pPr>
            <w:r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  <w:r w:rsidR="00DF600B">
              <w:rPr>
                <w:rFonts w:ascii="Arial" w:hAnsi="Arial" w:cs="Arial"/>
                <w:sz w:val="18"/>
                <w:szCs w:val="18"/>
                <w:lang w:val="fr-CA"/>
              </w:rPr>
              <w:t>&amp;3</w:t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t>/2</w:t>
            </w:r>
            <w:r w:rsidR="00DF600B">
              <w:rPr>
                <w:rFonts w:ascii="Arial" w:hAnsi="Arial" w:cs="Arial"/>
                <w:sz w:val="18"/>
                <w:szCs w:val="18"/>
                <w:lang w:val="fr-CA"/>
              </w:rPr>
              <w:t>&amp;3</w:t>
            </w:r>
            <w:r w:rsidR="00DF600B">
              <w:rPr>
                <w:rFonts w:ascii="Arial" w:hAnsi="Arial" w:cs="Arial"/>
                <w:sz w:val="18"/>
                <w:szCs w:val="18"/>
                <w:vertAlign w:val="superscript"/>
                <w:lang w:val="fr-CA"/>
              </w:rPr>
              <w:t>b</w:t>
            </w:r>
          </w:p>
        </w:tc>
      </w:tr>
      <w:tr w:rsidR="004160CC" w:rsidRPr="00BA4C78" w:rsidTr="004160CC">
        <w:trPr>
          <w:jc w:val="center"/>
        </w:trPr>
        <w:tc>
          <w:tcPr>
            <w:tcW w:w="1001" w:type="pct"/>
          </w:tcPr>
          <w:p w:rsidR="004160CC" w:rsidRPr="007F489B" w:rsidRDefault="004160CC" w:rsidP="00DF600B">
            <w:pPr>
              <w:suppressAutoHyphens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LepF1/C_ANTMR1D</w:t>
            </w:r>
          </w:p>
        </w:tc>
        <w:tc>
          <w:tcPr>
            <w:tcW w:w="1615" w:type="pct"/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ATTCAACCAATCATAAAGATATTGG</w:t>
            </w:r>
          </w:p>
        </w:tc>
        <w:tc>
          <w:tcPr>
            <w:tcW w:w="1615" w:type="pct"/>
          </w:tcPr>
          <w:p w:rsidR="004160CC" w:rsidRPr="007F489B" w:rsidRDefault="003A0069" w:rsidP="001D257E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t>(Cocktail)</w:t>
            </w:r>
            <w:r w:rsidRPr="003A0069">
              <w:rPr>
                <w:vertAlign w:val="superscript"/>
              </w:rPr>
              <w:t>c</w:t>
            </w:r>
          </w:p>
        </w:tc>
        <w:tc>
          <w:tcPr>
            <w:tcW w:w="769" w:type="pct"/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fr-CA"/>
              </w:rPr>
            </w:pPr>
            <w:r>
              <w:rPr>
                <w:rFonts w:ascii="Arial" w:hAnsi="Arial" w:cs="Arial"/>
                <w:sz w:val="18"/>
                <w:szCs w:val="18"/>
                <w:lang w:val="fr-CA"/>
              </w:rPr>
              <w:t>1/</w:t>
            </w:r>
            <w:r w:rsidR="007C52AF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4160CC" w:rsidRPr="00BA4C78" w:rsidTr="004160CC">
        <w:trPr>
          <w:jc w:val="center"/>
        </w:trPr>
        <w:tc>
          <w:tcPr>
            <w:tcW w:w="1001" w:type="pct"/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MLepF1/HCO2198_t1</w:t>
            </w:r>
          </w:p>
        </w:tc>
        <w:tc>
          <w:tcPr>
            <w:tcW w:w="1615" w:type="pct"/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GCTTTCCCACGAATAAATAATA</w:t>
            </w:r>
          </w:p>
        </w:tc>
        <w:tc>
          <w:tcPr>
            <w:tcW w:w="1615" w:type="pct"/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CAGGAAACAGCTATGACTAAACTTCAGGTGACCAAAAAATCA</w:t>
            </w:r>
          </w:p>
        </w:tc>
        <w:tc>
          <w:tcPr>
            <w:tcW w:w="769" w:type="pct"/>
          </w:tcPr>
          <w:p w:rsidR="004160CC" w:rsidRPr="007F489B" w:rsidRDefault="007C52AF" w:rsidP="00DF600B">
            <w:pPr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8"/>
                <w:szCs w:val="18"/>
                <w:lang w:val="fr-CA"/>
              </w:rPr>
            </w:pPr>
            <w:r>
              <w:rPr>
                <w:rFonts w:ascii="Arial" w:hAnsi="Arial" w:cs="Arial"/>
                <w:sz w:val="18"/>
                <w:szCs w:val="18"/>
                <w:lang w:val="fr-CA"/>
              </w:rPr>
              <w:t>5</w:t>
            </w:r>
            <w:r w:rsidR="004160CC">
              <w:rPr>
                <w:rFonts w:ascii="Arial" w:hAnsi="Arial" w:cs="Arial"/>
                <w:sz w:val="18"/>
                <w:szCs w:val="18"/>
                <w:lang w:val="fr-CA"/>
              </w:rPr>
              <w:t>/2</w:t>
            </w:r>
            <w:r w:rsidR="00A844A7">
              <w:rPr>
                <w:rFonts w:ascii="Arial" w:hAnsi="Arial" w:cs="Arial"/>
                <w:sz w:val="18"/>
                <w:szCs w:val="18"/>
                <w:lang w:val="fr-CA"/>
              </w:rPr>
              <w:t>&amp;3</w:t>
            </w:r>
            <w:r w:rsidR="00A844A7" w:rsidRPr="00A844A7">
              <w:rPr>
                <w:rFonts w:ascii="Arial" w:hAnsi="Arial" w:cs="Arial"/>
                <w:sz w:val="18"/>
                <w:szCs w:val="18"/>
                <w:vertAlign w:val="superscript"/>
                <w:lang w:val="fr-CA"/>
              </w:rPr>
              <w:t>b</w:t>
            </w:r>
          </w:p>
        </w:tc>
      </w:tr>
      <w:tr w:rsidR="004160CC" w:rsidRPr="00BA4C78" w:rsidTr="004160CC">
        <w:trPr>
          <w:jc w:val="center"/>
        </w:trPr>
        <w:tc>
          <w:tcPr>
            <w:tcW w:w="1001" w:type="pct"/>
            <w:tcBorders>
              <w:bottom w:val="nil"/>
            </w:tcBorders>
          </w:tcPr>
          <w:p w:rsidR="004160CC" w:rsidRPr="007F489B" w:rsidRDefault="004160CC" w:rsidP="00DF600B">
            <w:pPr>
              <w:suppressAutoHyphens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MLepF1/LepR1</w:t>
            </w:r>
          </w:p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615" w:type="pct"/>
            <w:tcBorders>
              <w:bottom w:val="nil"/>
            </w:tcBorders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GCTTTCCCACGAATAAATAATA</w:t>
            </w:r>
          </w:p>
        </w:tc>
        <w:tc>
          <w:tcPr>
            <w:tcW w:w="1615" w:type="pct"/>
            <w:tcBorders>
              <w:bottom w:val="nil"/>
            </w:tcBorders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TAAACTTCTGGATGTCCAAAAAATCA</w:t>
            </w:r>
          </w:p>
        </w:tc>
        <w:tc>
          <w:tcPr>
            <w:tcW w:w="769" w:type="pct"/>
            <w:tcBorders>
              <w:bottom w:val="nil"/>
            </w:tcBorders>
          </w:tcPr>
          <w:p w:rsidR="004160CC" w:rsidRPr="007F489B" w:rsidRDefault="007C52AF" w:rsidP="007C52AF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fr-CA"/>
              </w:rPr>
            </w:pPr>
            <w:r>
              <w:rPr>
                <w:rFonts w:ascii="Arial" w:hAnsi="Arial" w:cs="Arial"/>
                <w:sz w:val="18"/>
                <w:szCs w:val="18"/>
                <w:lang w:val="fr-CA"/>
              </w:rPr>
              <w:t>5</w:t>
            </w:r>
            <w:r w:rsidR="00A844A7">
              <w:rPr>
                <w:rFonts w:ascii="Arial" w:hAnsi="Arial" w:cs="Arial"/>
                <w:sz w:val="18"/>
                <w:szCs w:val="18"/>
                <w:lang w:val="fr-CA"/>
              </w:rPr>
              <w:t>/1</w:t>
            </w:r>
          </w:p>
        </w:tc>
      </w:tr>
      <w:tr w:rsidR="004160CC" w:rsidRPr="00BA4C78" w:rsidTr="004160CC">
        <w:trPr>
          <w:jc w:val="center"/>
        </w:trPr>
        <w:tc>
          <w:tcPr>
            <w:tcW w:w="1001" w:type="pct"/>
            <w:tcBorders>
              <w:top w:val="nil"/>
              <w:bottom w:val="single" w:sz="12" w:space="0" w:color="auto"/>
            </w:tcBorders>
          </w:tcPr>
          <w:p w:rsidR="004160CC" w:rsidRPr="007F489B" w:rsidRDefault="004160CC" w:rsidP="00DF600B">
            <w:pPr>
              <w:suppressAutoHyphens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LepF1/MLepR1</w:t>
            </w:r>
          </w:p>
        </w:tc>
        <w:tc>
          <w:tcPr>
            <w:tcW w:w="1615" w:type="pct"/>
            <w:tcBorders>
              <w:top w:val="nil"/>
              <w:bottom w:val="single" w:sz="12" w:space="0" w:color="auto"/>
            </w:tcBorders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ATTCAACCAATCATAAAGATATTGG</w:t>
            </w:r>
          </w:p>
        </w:tc>
        <w:tc>
          <w:tcPr>
            <w:tcW w:w="1615" w:type="pct"/>
            <w:tcBorders>
              <w:top w:val="nil"/>
              <w:bottom w:val="single" w:sz="12" w:space="0" w:color="auto"/>
            </w:tcBorders>
          </w:tcPr>
          <w:p w:rsidR="004160CC" w:rsidRPr="007F489B" w:rsidRDefault="004160CC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F489B">
              <w:rPr>
                <w:rFonts w:ascii="Arial" w:hAnsi="Arial" w:cs="Arial"/>
                <w:sz w:val="18"/>
                <w:szCs w:val="18"/>
                <w:lang w:val="en-CA"/>
              </w:rPr>
              <w:t>GCTTTCCCACGAATAAATAATA</w:t>
            </w:r>
          </w:p>
        </w:tc>
        <w:tc>
          <w:tcPr>
            <w:tcW w:w="769" w:type="pct"/>
            <w:tcBorders>
              <w:top w:val="nil"/>
              <w:bottom w:val="single" w:sz="12" w:space="0" w:color="auto"/>
            </w:tcBorders>
          </w:tcPr>
          <w:p w:rsidR="004160CC" w:rsidRPr="007F489B" w:rsidRDefault="007C52AF" w:rsidP="00DF600B">
            <w:pPr>
              <w:suppressAutoHyphens/>
              <w:spacing w:line="240" w:lineRule="auto"/>
              <w:contextualSpacing/>
              <w:rPr>
                <w:rFonts w:ascii="Arial" w:hAnsi="Arial" w:cs="Arial"/>
                <w:sz w:val="18"/>
                <w:szCs w:val="18"/>
                <w:lang w:val="fr-CA"/>
              </w:rPr>
            </w:pPr>
            <w:r>
              <w:rPr>
                <w:rFonts w:ascii="Arial" w:hAnsi="Arial" w:cs="Arial"/>
                <w:sz w:val="18"/>
                <w:szCs w:val="18"/>
                <w:lang w:val="fr-CA"/>
              </w:rPr>
              <w:t>1/5</w:t>
            </w:r>
          </w:p>
        </w:tc>
      </w:tr>
    </w:tbl>
    <w:p w:rsidR="006B556D" w:rsidRDefault="006B556D" w:rsidP="00DF600B">
      <w:pPr>
        <w:pStyle w:val="ListParagraph"/>
        <w:spacing w:line="240" w:lineRule="auto"/>
        <w:ind w:left="142"/>
      </w:pPr>
    </w:p>
    <w:p w:rsidR="00757572" w:rsidRPr="00757572" w:rsidRDefault="00DF600B" w:rsidP="00757572">
      <w:pPr>
        <w:pStyle w:val="PlainText"/>
        <w:rPr>
          <w:rFonts w:ascii="Times New Roman" w:hAnsi="Times New Roman" w:cs="Times New Roman"/>
          <w:sz w:val="20"/>
          <w:szCs w:val="20"/>
        </w:rPr>
      </w:pPr>
      <w:proofErr w:type="gramStart"/>
      <w:r w:rsidRPr="00757572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="004160CC" w:rsidRPr="00757572">
        <w:rPr>
          <w:rFonts w:ascii="Times New Roman" w:hAnsi="Times New Roman" w:cs="Times New Roman"/>
          <w:sz w:val="20"/>
          <w:szCs w:val="20"/>
        </w:rPr>
        <w:t xml:space="preserve"> [1] Hebert</w:t>
      </w:r>
      <w:r w:rsidR="0073775F" w:rsidRPr="00757572">
        <w:rPr>
          <w:rFonts w:ascii="Times New Roman" w:hAnsi="Times New Roman" w:cs="Times New Roman"/>
          <w:sz w:val="20"/>
          <w:szCs w:val="20"/>
        </w:rPr>
        <w:t xml:space="preserve"> PDN, Penton EH, Burns J, Janzen DH, </w:t>
      </w:r>
      <w:proofErr w:type="spellStart"/>
      <w:r w:rsidR="0073775F" w:rsidRPr="00757572">
        <w:rPr>
          <w:rFonts w:ascii="Times New Roman" w:hAnsi="Times New Roman" w:cs="Times New Roman"/>
          <w:sz w:val="20"/>
          <w:szCs w:val="20"/>
        </w:rPr>
        <w:t>Hallwachs</w:t>
      </w:r>
      <w:proofErr w:type="spellEnd"/>
      <w:r w:rsidR="0073775F" w:rsidRPr="00757572">
        <w:rPr>
          <w:rFonts w:ascii="Times New Roman" w:hAnsi="Times New Roman" w:cs="Times New Roman"/>
          <w:sz w:val="20"/>
          <w:szCs w:val="20"/>
        </w:rPr>
        <w:t xml:space="preserve"> W: </w:t>
      </w:r>
      <w:r w:rsidR="0073775F" w:rsidRPr="00757572">
        <w:rPr>
          <w:rFonts w:ascii="Times New Roman" w:hAnsi="Times New Roman" w:cs="Times New Roman"/>
          <w:b/>
          <w:sz w:val="20"/>
          <w:szCs w:val="20"/>
        </w:rPr>
        <w:t xml:space="preserve">Ten species in one: DNA barcoding reveals cryptic species in </w:t>
      </w:r>
      <w:proofErr w:type="spellStart"/>
      <w:r w:rsidR="0073775F" w:rsidRPr="00757572">
        <w:rPr>
          <w:rFonts w:ascii="Times New Roman" w:hAnsi="Times New Roman" w:cs="Times New Roman"/>
          <w:b/>
          <w:sz w:val="20"/>
          <w:szCs w:val="20"/>
        </w:rPr>
        <w:t>neotropical</w:t>
      </w:r>
      <w:proofErr w:type="spellEnd"/>
      <w:r w:rsidR="0073775F" w:rsidRPr="00757572">
        <w:rPr>
          <w:rFonts w:ascii="Times New Roman" w:hAnsi="Times New Roman" w:cs="Times New Roman"/>
          <w:b/>
          <w:sz w:val="20"/>
          <w:szCs w:val="20"/>
        </w:rPr>
        <w:t xml:space="preserve"> skipper butterfly, </w:t>
      </w:r>
      <w:proofErr w:type="spellStart"/>
      <w:r w:rsidR="0073775F" w:rsidRPr="00757572">
        <w:rPr>
          <w:rFonts w:ascii="Times New Roman" w:hAnsi="Times New Roman" w:cs="Times New Roman"/>
          <w:b/>
          <w:i/>
          <w:sz w:val="20"/>
          <w:szCs w:val="20"/>
        </w:rPr>
        <w:t>Astraptes</w:t>
      </w:r>
      <w:proofErr w:type="spellEnd"/>
      <w:r w:rsidR="0073775F" w:rsidRPr="0075757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="0073775F" w:rsidRPr="00757572">
        <w:rPr>
          <w:rFonts w:ascii="Times New Roman" w:hAnsi="Times New Roman" w:cs="Times New Roman"/>
          <w:b/>
          <w:i/>
          <w:sz w:val="20"/>
          <w:szCs w:val="20"/>
        </w:rPr>
        <w:t>fulgerator</w:t>
      </w:r>
      <w:proofErr w:type="spellEnd"/>
      <w:r w:rsidR="0073775F" w:rsidRPr="00757572">
        <w:rPr>
          <w:rFonts w:ascii="Times New Roman" w:hAnsi="Times New Roman" w:cs="Times New Roman"/>
          <w:b/>
          <w:i/>
          <w:sz w:val="20"/>
          <w:szCs w:val="20"/>
        </w:rPr>
        <w:t>.</w:t>
      </w:r>
      <w:r w:rsidR="0073775F" w:rsidRPr="00757572">
        <w:rPr>
          <w:rFonts w:ascii="Times New Roman" w:hAnsi="Times New Roman" w:cs="Times New Roman"/>
          <w:i/>
          <w:sz w:val="20"/>
          <w:szCs w:val="20"/>
        </w:rPr>
        <w:t xml:space="preserve"> PNAS</w:t>
      </w:r>
      <w:r w:rsidR="0073775F" w:rsidRPr="00757572">
        <w:rPr>
          <w:rFonts w:ascii="Times New Roman" w:hAnsi="Times New Roman" w:cs="Times New Roman"/>
          <w:sz w:val="20"/>
          <w:szCs w:val="20"/>
        </w:rPr>
        <w:t xml:space="preserve"> 2004, </w:t>
      </w:r>
      <w:r w:rsidR="0073775F" w:rsidRPr="00757572">
        <w:rPr>
          <w:rFonts w:ascii="Times New Roman" w:hAnsi="Times New Roman" w:cs="Times New Roman"/>
          <w:b/>
          <w:sz w:val="20"/>
          <w:szCs w:val="20"/>
        </w:rPr>
        <w:t>101:</w:t>
      </w:r>
      <w:r w:rsidR="0073775F" w:rsidRPr="00757572">
        <w:rPr>
          <w:rFonts w:ascii="Times New Roman" w:hAnsi="Times New Roman" w:cs="Times New Roman"/>
          <w:sz w:val="20"/>
          <w:szCs w:val="20"/>
        </w:rPr>
        <w:t>14812-14817;</w:t>
      </w:r>
      <w:r w:rsidR="004160CC" w:rsidRPr="00757572">
        <w:rPr>
          <w:rFonts w:ascii="Times New Roman" w:hAnsi="Times New Roman" w:cs="Times New Roman"/>
          <w:sz w:val="20"/>
          <w:szCs w:val="20"/>
        </w:rPr>
        <w:t xml:space="preserve"> [2] </w:t>
      </w:r>
      <w:proofErr w:type="spellStart"/>
      <w:r w:rsidR="004160CC" w:rsidRPr="00757572">
        <w:rPr>
          <w:rFonts w:ascii="Times New Roman" w:hAnsi="Times New Roman" w:cs="Times New Roman"/>
          <w:sz w:val="20"/>
          <w:szCs w:val="20"/>
        </w:rPr>
        <w:t>Folmer</w:t>
      </w:r>
      <w:proofErr w:type="spellEnd"/>
      <w:r w:rsidR="006B556D" w:rsidRPr="00757572">
        <w:rPr>
          <w:rFonts w:ascii="Times New Roman" w:hAnsi="Times New Roman" w:cs="Times New Roman"/>
          <w:sz w:val="20"/>
          <w:szCs w:val="20"/>
        </w:rPr>
        <w:t xml:space="preserve"> O, Black M, </w:t>
      </w:r>
      <w:proofErr w:type="spellStart"/>
      <w:r w:rsidR="006B556D" w:rsidRPr="00757572">
        <w:rPr>
          <w:rFonts w:ascii="Times New Roman" w:hAnsi="Times New Roman" w:cs="Times New Roman"/>
          <w:sz w:val="20"/>
          <w:szCs w:val="20"/>
        </w:rPr>
        <w:t>Hoeh</w:t>
      </w:r>
      <w:proofErr w:type="spellEnd"/>
      <w:r w:rsidR="006B556D" w:rsidRPr="00757572">
        <w:rPr>
          <w:rFonts w:ascii="Times New Roman" w:hAnsi="Times New Roman" w:cs="Times New Roman"/>
          <w:sz w:val="20"/>
          <w:szCs w:val="20"/>
        </w:rPr>
        <w:t xml:space="preserve"> W, Lutz R, </w:t>
      </w:r>
      <w:proofErr w:type="spellStart"/>
      <w:r w:rsidR="006B556D" w:rsidRPr="00757572">
        <w:rPr>
          <w:rFonts w:ascii="Times New Roman" w:hAnsi="Times New Roman" w:cs="Times New Roman"/>
          <w:sz w:val="20"/>
          <w:szCs w:val="20"/>
        </w:rPr>
        <w:t>Vrijenhoek</w:t>
      </w:r>
      <w:proofErr w:type="spellEnd"/>
      <w:r w:rsidR="006B556D" w:rsidRPr="00757572">
        <w:rPr>
          <w:rFonts w:ascii="Times New Roman" w:hAnsi="Times New Roman" w:cs="Times New Roman"/>
          <w:sz w:val="20"/>
          <w:szCs w:val="20"/>
        </w:rPr>
        <w:t xml:space="preserve"> R: </w:t>
      </w:r>
      <w:r w:rsidR="006B556D" w:rsidRPr="00757572">
        <w:rPr>
          <w:rFonts w:ascii="Times New Roman" w:hAnsi="Times New Roman" w:cs="Times New Roman"/>
          <w:b/>
          <w:sz w:val="20"/>
          <w:szCs w:val="20"/>
        </w:rPr>
        <w:t xml:space="preserve">DNA primers for amplification of mitochondrial </w:t>
      </w:r>
      <w:proofErr w:type="spellStart"/>
      <w:r w:rsidR="006B556D" w:rsidRPr="00757572">
        <w:rPr>
          <w:rFonts w:ascii="Times New Roman" w:hAnsi="Times New Roman" w:cs="Times New Roman"/>
          <w:b/>
          <w:sz w:val="20"/>
          <w:szCs w:val="20"/>
        </w:rPr>
        <w:t>cytrochrome</w:t>
      </w:r>
      <w:proofErr w:type="spellEnd"/>
      <w:r w:rsidR="006B556D" w:rsidRPr="00757572">
        <w:rPr>
          <w:rFonts w:ascii="Times New Roman" w:hAnsi="Times New Roman" w:cs="Times New Roman"/>
          <w:b/>
          <w:sz w:val="20"/>
          <w:szCs w:val="20"/>
        </w:rPr>
        <w:t xml:space="preserve"> c oxidase subunit I from diverse metazoan invertebrates.</w:t>
      </w:r>
      <w:r w:rsidR="006B556D" w:rsidRPr="0075757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B556D" w:rsidRPr="00757572">
        <w:rPr>
          <w:rStyle w:val="st"/>
          <w:rFonts w:ascii="Times New Roman" w:hAnsi="Times New Roman" w:cs="Times New Roman"/>
          <w:i/>
          <w:sz w:val="20"/>
          <w:szCs w:val="20"/>
        </w:rPr>
        <w:t>Mol</w:t>
      </w:r>
      <w:proofErr w:type="spellEnd"/>
      <w:r w:rsidR="006B556D" w:rsidRPr="00757572">
        <w:rPr>
          <w:rStyle w:val="st"/>
          <w:rFonts w:ascii="Times New Roman" w:hAnsi="Times New Roman" w:cs="Times New Roman"/>
          <w:i/>
          <w:sz w:val="20"/>
          <w:szCs w:val="20"/>
        </w:rPr>
        <w:t xml:space="preserve"> Mar </w:t>
      </w:r>
      <w:proofErr w:type="spellStart"/>
      <w:r w:rsidR="006B556D" w:rsidRPr="00757572">
        <w:rPr>
          <w:rStyle w:val="st"/>
          <w:rFonts w:ascii="Times New Roman" w:hAnsi="Times New Roman" w:cs="Times New Roman"/>
          <w:i/>
          <w:sz w:val="20"/>
          <w:szCs w:val="20"/>
        </w:rPr>
        <w:t>Biol</w:t>
      </w:r>
      <w:proofErr w:type="spellEnd"/>
      <w:r w:rsidR="006B556D" w:rsidRPr="00757572">
        <w:rPr>
          <w:rStyle w:val="st"/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6B556D" w:rsidRPr="00757572">
        <w:rPr>
          <w:rStyle w:val="st"/>
          <w:rFonts w:ascii="Times New Roman" w:hAnsi="Times New Roman" w:cs="Times New Roman"/>
          <w:i/>
          <w:sz w:val="20"/>
          <w:szCs w:val="20"/>
        </w:rPr>
        <w:t>Biotechnol</w:t>
      </w:r>
      <w:proofErr w:type="spellEnd"/>
      <w:r w:rsidR="006B556D" w:rsidRPr="00757572">
        <w:rPr>
          <w:rFonts w:ascii="Times New Roman" w:hAnsi="Times New Roman" w:cs="Times New Roman"/>
          <w:sz w:val="20"/>
          <w:szCs w:val="20"/>
        </w:rPr>
        <w:t xml:space="preserve"> 1994, </w:t>
      </w:r>
      <w:r w:rsidR="006B556D" w:rsidRPr="00757572">
        <w:rPr>
          <w:rFonts w:ascii="Times New Roman" w:hAnsi="Times New Roman" w:cs="Times New Roman"/>
          <w:b/>
          <w:sz w:val="20"/>
          <w:szCs w:val="20"/>
        </w:rPr>
        <w:t>3:</w:t>
      </w:r>
      <w:r w:rsidR="006B556D" w:rsidRPr="00757572">
        <w:rPr>
          <w:rFonts w:ascii="Times New Roman" w:hAnsi="Times New Roman" w:cs="Times New Roman"/>
          <w:sz w:val="20"/>
          <w:szCs w:val="20"/>
        </w:rPr>
        <w:t>294-299;</w:t>
      </w:r>
      <w:r w:rsidR="004160CC" w:rsidRPr="00757572">
        <w:rPr>
          <w:rFonts w:ascii="Times New Roman" w:hAnsi="Times New Roman" w:cs="Times New Roman"/>
          <w:sz w:val="20"/>
          <w:szCs w:val="20"/>
        </w:rPr>
        <w:t xml:space="preserve"> </w:t>
      </w:r>
      <w:r w:rsidRPr="00757572">
        <w:rPr>
          <w:rFonts w:ascii="Times New Roman" w:hAnsi="Times New Roman" w:cs="Times New Roman"/>
          <w:sz w:val="20"/>
          <w:szCs w:val="20"/>
        </w:rPr>
        <w:t xml:space="preserve">[3] Messing J: </w:t>
      </w:r>
      <w:r w:rsidRPr="00757572">
        <w:rPr>
          <w:rFonts w:ascii="Times New Roman" w:hAnsi="Times New Roman" w:cs="Times New Roman"/>
          <w:b/>
          <w:sz w:val="20"/>
          <w:szCs w:val="20"/>
        </w:rPr>
        <w:t>New M13 vectors for cloning</w:t>
      </w:r>
      <w:r w:rsidRPr="00757572">
        <w:rPr>
          <w:rFonts w:ascii="Times New Roman" w:hAnsi="Times New Roman" w:cs="Times New Roman"/>
          <w:sz w:val="20"/>
          <w:szCs w:val="20"/>
        </w:rPr>
        <w:t xml:space="preserve">. </w:t>
      </w:r>
      <w:r w:rsidRPr="00757572">
        <w:rPr>
          <w:rFonts w:ascii="Times New Roman" w:hAnsi="Times New Roman" w:cs="Times New Roman"/>
          <w:i/>
          <w:sz w:val="20"/>
          <w:szCs w:val="20"/>
        </w:rPr>
        <w:t xml:space="preserve">Method </w:t>
      </w:r>
      <w:proofErr w:type="spellStart"/>
      <w:r w:rsidRPr="00757572">
        <w:rPr>
          <w:rFonts w:ascii="Times New Roman" w:hAnsi="Times New Roman" w:cs="Times New Roman"/>
          <w:i/>
          <w:sz w:val="20"/>
          <w:szCs w:val="20"/>
        </w:rPr>
        <w:t>Enzymol</w:t>
      </w:r>
      <w:proofErr w:type="spellEnd"/>
      <w:r w:rsidRPr="00757572">
        <w:rPr>
          <w:rFonts w:ascii="Times New Roman" w:hAnsi="Times New Roman" w:cs="Times New Roman"/>
          <w:sz w:val="20"/>
          <w:szCs w:val="20"/>
        </w:rPr>
        <w:t xml:space="preserve"> 1983, </w:t>
      </w:r>
      <w:r w:rsidRPr="00757572">
        <w:rPr>
          <w:rFonts w:ascii="Times New Roman" w:hAnsi="Times New Roman" w:cs="Times New Roman"/>
          <w:b/>
          <w:sz w:val="20"/>
          <w:szCs w:val="20"/>
        </w:rPr>
        <w:t>101</w:t>
      </w:r>
      <w:r w:rsidRPr="00757572">
        <w:rPr>
          <w:rFonts w:ascii="Times New Roman" w:hAnsi="Times New Roman" w:cs="Times New Roman"/>
          <w:sz w:val="20"/>
          <w:szCs w:val="20"/>
        </w:rPr>
        <w:t>:29–71</w:t>
      </w:r>
      <w:r w:rsidR="00E8057A" w:rsidRPr="00757572">
        <w:rPr>
          <w:rFonts w:ascii="Times New Roman" w:hAnsi="Times New Roman" w:cs="Times New Roman"/>
          <w:sz w:val="20"/>
          <w:szCs w:val="20"/>
        </w:rPr>
        <w:t>;</w:t>
      </w:r>
      <w:r w:rsidRPr="00757572">
        <w:rPr>
          <w:rFonts w:ascii="Times New Roman" w:hAnsi="Times New Roman" w:cs="Times New Roman"/>
          <w:sz w:val="20"/>
          <w:szCs w:val="20"/>
        </w:rPr>
        <w:t xml:space="preserve"> </w:t>
      </w:r>
      <w:r w:rsidR="007C52AF" w:rsidRPr="00757572">
        <w:rPr>
          <w:rFonts w:ascii="Times New Roman" w:hAnsi="Times New Roman" w:cs="Times New Roman"/>
          <w:sz w:val="20"/>
          <w:szCs w:val="20"/>
        </w:rPr>
        <w:t>[4] Smith</w:t>
      </w:r>
      <w:r w:rsidR="001A2255" w:rsidRPr="00757572">
        <w:rPr>
          <w:rFonts w:ascii="Times New Roman" w:hAnsi="Times New Roman" w:cs="Times New Roman"/>
          <w:sz w:val="20"/>
          <w:szCs w:val="20"/>
        </w:rPr>
        <w:t xml:space="preserve"> </w:t>
      </w:r>
      <w:r w:rsidR="000214D9" w:rsidRPr="00757572">
        <w:rPr>
          <w:rFonts w:ascii="Times New Roman" w:hAnsi="Times New Roman" w:cs="Times New Roman"/>
          <w:sz w:val="20"/>
          <w:szCs w:val="20"/>
        </w:rPr>
        <w:t>MA,</w:t>
      </w:r>
      <w:r w:rsidR="00331317">
        <w:rPr>
          <w:rFonts w:ascii="Times New Roman" w:hAnsi="Times New Roman" w:cs="Times New Roman"/>
          <w:sz w:val="20"/>
          <w:szCs w:val="20"/>
        </w:rPr>
        <w:t xml:space="preserve"> Rodriguez JJ, Whitfield JB, Deans AR, Janzen DH, </w:t>
      </w:r>
      <w:proofErr w:type="spellStart"/>
      <w:r w:rsidR="00331317">
        <w:rPr>
          <w:rFonts w:ascii="Times New Roman" w:hAnsi="Times New Roman" w:cs="Times New Roman"/>
          <w:sz w:val="20"/>
          <w:szCs w:val="20"/>
        </w:rPr>
        <w:t>Hallwachs</w:t>
      </w:r>
      <w:proofErr w:type="spellEnd"/>
      <w:r w:rsidR="00331317">
        <w:rPr>
          <w:rFonts w:ascii="Times New Roman" w:hAnsi="Times New Roman" w:cs="Times New Roman"/>
          <w:sz w:val="20"/>
          <w:szCs w:val="20"/>
        </w:rPr>
        <w:t xml:space="preserve"> W, Hebert PDN: </w:t>
      </w:r>
      <w:r w:rsidR="00331317" w:rsidRPr="00331317">
        <w:rPr>
          <w:rFonts w:ascii="Times New Roman" w:hAnsi="Times New Roman" w:cs="Times New Roman"/>
          <w:b/>
          <w:sz w:val="20"/>
          <w:szCs w:val="20"/>
        </w:rPr>
        <w:t>Extreme diversity of tropical parasitoid wasps exposed by iterative integration of natural history, DNA barcoding, morphology, and collections.</w:t>
      </w:r>
      <w:r w:rsidR="000214D9" w:rsidRPr="0033131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A2255" w:rsidRPr="00757572">
        <w:rPr>
          <w:rFonts w:ascii="Times New Roman" w:hAnsi="Times New Roman" w:cs="Times New Roman"/>
          <w:sz w:val="20"/>
          <w:szCs w:val="20"/>
        </w:rPr>
        <w:t xml:space="preserve"> </w:t>
      </w:r>
      <w:r w:rsidR="001A2255" w:rsidRPr="00331317">
        <w:rPr>
          <w:rFonts w:ascii="Times New Roman" w:hAnsi="Times New Roman" w:cs="Times New Roman"/>
          <w:i/>
          <w:sz w:val="20"/>
          <w:szCs w:val="20"/>
        </w:rPr>
        <w:t>PNAS</w:t>
      </w:r>
      <w:r w:rsidR="001A2255" w:rsidRPr="00757572">
        <w:rPr>
          <w:rFonts w:ascii="Times New Roman" w:hAnsi="Times New Roman" w:cs="Times New Roman"/>
          <w:sz w:val="20"/>
          <w:szCs w:val="20"/>
        </w:rPr>
        <w:t xml:space="preserve"> 2008, </w:t>
      </w:r>
      <w:r w:rsidR="001A2255" w:rsidRPr="00757572">
        <w:rPr>
          <w:rFonts w:ascii="Times New Roman" w:hAnsi="Times New Roman" w:cs="Times New Roman"/>
          <w:b/>
          <w:sz w:val="20"/>
          <w:szCs w:val="20"/>
        </w:rPr>
        <w:t>105:</w:t>
      </w:r>
      <w:r w:rsidR="001A2255" w:rsidRPr="00757572">
        <w:rPr>
          <w:rFonts w:ascii="Times New Roman" w:hAnsi="Times New Roman" w:cs="Times New Roman"/>
          <w:sz w:val="20"/>
          <w:szCs w:val="20"/>
        </w:rPr>
        <w:t>12359-12364</w:t>
      </w:r>
      <w:r w:rsidR="007C52AF" w:rsidRPr="00757572">
        <w:rPr>
          <w:rFonts w:ascii="Times New Roman" w:hAnsi="Times New Roman" w:cs="Times New Roman"/>
          <w:sz w:val="20"/>
          <w:szCs w:val="20"/>
        </w:rPr>
        <w:t xml:space="preserve">; </w:t>
      </w:r>
      <w:r w:rsidR="004160CC" w:rsidRPr="00757572">
        <w:rPr>
          <w:rFonts w:ascii="Times New Roman" w:hAnsi="Times New Roman" w:cs="Times New Roman"/>
          <w:sz w:val="20"/>
          <w:szCs w:val="20"/>
        </w:rPr>
        <w:t>[</w:t>
      </w:r>
      <w:r w:rsidR="007C52AF" w:rsidRPr="00757572">
        <w:rPr>
          <w:rFonts w:ascii="Times New Roman" w:hAnsi="Times New Roman" w:cs="Times New Roman"/>
          <w:sz w:val="20"/>
          <w:szCs w:val="20"/>
        </w:rPr>
        <w:t>5</w:t>
      </w:r>
      <w:r w:rsidR="004160CC" w:rsidRPr="00757572">
        <w:rPr>
          <w:rFonts w:ascii="Times New Roman" w:hAnsi="Times New Roman" w:cs="Times New Roman"/>
          <w:sz w:val="20"/>
          <w:szCs w:val="20"/>
        </w:rPr>
        <w:t>] Hajibabaei</w:t>
      </w:r>
      <w:r w:rsidR="0073775F" w:rsidRPr="00757572">
        <w:rPr>
          <w:rFonts w:ascii="Times New Roman" w:hAnsi="Times New Roman" w:cs="Times New Roman"/>
          <w:sz w:val="20"/>
          <w:szCs w:val="20"/>
        </w:rPr>
        <w:t xml:space="preserve"> M, Janzen S, Burns JM, </w:t>
      </w:r>
      <w:proofErr w:type="spellStart"/>
      <w:r w:rsidR="0073775F" w:rsidRPr="00757572">
        <w:rPr>
          <w:rFonts w:ascii="Times New Roman" w:hAnsi="Times New Roman" w:cs="Times New Roman"/>
          <w:sz w:val="20"/>
          <w:szCs w:val="20"/>
        </w:rPr>
        <w:t>Hallwachs</w:t>
      </w:r>
      <w:proofErr w:type="spellEnd"/>
      <w:r w:rsidR="0073775F" w:rsidRPr="00757572">
        <w:rPr>
          <w:rFonts w:ascii="Times New Roman" w:hAnsi="Times New Roman" w:cs="Times New Roman"/>
          <w:sz w:val="20"/>
          <w:szCs w:val="20"/>
        </w:rPr>
        <w:t xml:space="preserve"> W, Hebert PDN: </w:t>
      </w:r>
      <w:r w:rsidR="0073775F" w:rsidRPr="00757572">
        <w:rPr>
          <w:rFonts w:ascii="Times New Roman" w:hAnsi="Times New Roman" w:cs="Times New Roman"/>
          <w:b/>
          <w:sz w:val="20"/>
          <w:szCs w:val="20"/>
        </w:rPr>
        <w:t xml:space="preserve">DNA barcodes distinguish species of tropical Lepidoptera. </w:t>
      </w:r>
      <w:r w:rsidR="0073775F" w:rsidRPr="00757572">
        <w:rPr>
          <w:rFonts w:ascii="Times New Roman" w:hAnsi="Times New Roman" w:cs="Times New Roman"/>
          <w:i/>
          <w:sz w:val="20"/>
          <w:szCs w:val="20"/>
        </w:rPr>
        <w:t>PNAS</w:t>
      </w:r>
      <w:r w:rsidR="0073775F" w:rsidRPr="00757572">
        <w:rPr>
          <w:rFonts w:ascii="Times New Roman" w:hAnsi="Times New Roman" w:cs="Times New Roman"/>
          <w:sz w:val="20"/>
          <w:szCs w:val="20"/>
        </w:rPr>
        <w:t xml:space="preserve"> 2006, </w:t>
      </w:r>
      <w:r w:rsidR="0073775F" w:rsidRPr="00757572">
        <w:rPr>
          <w:rFonts w:ascii="Times New Roman" w:hAnsi="Times New Roman" w:cs="Times New Roman"/>
          <w:b/>
          <w:sz w:val="20"/>
          <w:szCs w:val="20"/>
        </w:rPr>
        <w:t>103:</w:t>
      </w:r>
      <w:r w:rsidR="0073775F" w:rsidRPr="00757572">
        <w:rPr>
          <w:rFonts w:ascii="Times New Roman" w:hAnsi="Times New Roman" w:cs="Times New Roman"/>
          <w:sz w:val="20"/>
          <w:szCs w:val="20"/>
        </w:rPr>
        <w:t>968-971</w:t>
      </w:r>
      <w:r w:rsidR="00757572">
        <w:rPr>
          <w:rFonts w:ascii="Times New Roman" w:hAnsi="Times New Roman" w:cs="Times New Roman"/>
          <w:sz w:val="20"/>
          <w:szCs w:val="20"/>
        </w:rPr>
        <w:t>;</w:t>
      </w:r>
      <w:r w:rsidR="00757572" w:rsidRPr="00757572">
        <w:rPr>
          <w:rFonts w:ascii="Times New Roman" w:hAnsi="Times New Roman" w:cs="Times New Roman"/>
          <w:sz w:val="20"/>
          <w:szCs w:val="20"/>
        </w:rPr>
        <w:t xml:space="preserve"> [6] Simon C, </w:t>
      </w:r>
      <w:proofErr w:type="spellStart"/>
      <w:r w:rsidR="00757572" w:rsidRPr="00757572">
        <w:rPr>
          <w:rFonts w:ascii="Times New Roman" w:hAnsi="Times New Roman" w:cs="Times New Roman"/>
          <w:sz w:val="20"/>
          <w:szCs w:val="20"/>
        </w:rPr>
        <w:t>Frati</w:t>
      </w:r>
      <w:proofErr w:type="spellEnd"/>
      <w:r w:rsidR="00757572" w:rsidRPr="00757572">
        <w:rPr>
          <w:rFonts w:ascii="Times New Roman" w:hAnsi="Times New Roman" w:cs="Times New Roman"/>
          <w:sz w:val="20"/>
          <w:szCs w:val="20"/>
        </w:rPr>
        <w:t xml:space="preserve"> F, </w:t>
      </w:r>
      <w:proofErr w:type="spellStart"/>
      <w:r w:rsidR="00757572" w:rsidRPr="00757572">
        <w:rPr>
          <w:rFonts w:ascii="Times New Roman" w:hAnsi="Times New Roman" w:cs="Times New Roman"/>
          <w:sz w:val="20"/>
          <w:szCs w:val="20"/>
        </w:rPr>
        <w:t>Beckenbach</w:t>
      </w:r>
      <w:proofErr w:type="spellEnd"/>
      <w:r w:rsidR="00757572" w:rsidRPr="00757572">
        <w:rPr>
          <w:rFonts w:ascii="Times New Roman" w:hAnsi="Times New Roman" w:cs="Times New Roman"/>
          <w:sz w:val="20"/>
          <w:szCs w:val="20"/>
        </w:rPr>
        <w:t xml:space="preserve"> A, </w:t>
      </w:r>
      <w:proofErr w:type="spellStart"/>
      <w:r w:rsidR="00757572" w:rsidRPr="00757572">
        <w:rPr>
          <w:rFonts w:ascii="Times New Roman" w:hAnsi="Times New Roman" w:cs="Times New Roman"/>
          <w:sz w:val="20"/>
          <w:szCs w:val="20"/>
        </w:rPr>
        <w:t>Crespi</w:t>
      </w:r>
      <w:proofErr w:type="spellEnd"/>
      <w:r w:rsidR="00757572" w:rsidRPr="00757572">
        <w:rPr>
          <w:rFonts w:ascii="Times New Roman" w:hAnsi="Times New Roman" w:cs="Times New Roman"/>
          <w:sz w:val="20"/>
          <w:szCs w:val="20"/>
        </w:rPr>
        <w:t xml:space="preserve"> B, Liu H, </w:t>
      </w:r>
      <w:proofErr w:type="spellStart"/>
      <w:r w:rsidR="00757572" w:rsidRPr="00757572">
        <w:rPr>
          <w:rFonts w:ascii="Times New Roman" w:hAnsi="Times New Roman" w:cs="Times New Roman"/>
          <w:sz w:val="20"/>
          <w:szCs w:val="20"/>
        </w:rPr>
        <w:t>Flook</w:t>
      </w:r>
      <w:proofErr w:type="spellEnd"/>
      <w:r w:rsidR="00757572" w:rsidRPr="00757572">
        <w:rPr>
          <w:rFonts w:ascii="Times New Roman" w:hAnsi="Times New Roman" w:cs="Times New Roman"/>
          <w:sz w:val="20"/>
          <w:szCs w:val="20"/>
        </w:rPr>
        <w:t xml:space="preserve"> P: </w:t>
      </w:r>
      <w:r w:rsidR="00757572" w:rsidRPr="003A0069">
        <w:rPr>
          <w:rFonts w:ascii="Times New Roman" w:hAnsi="Times New Roman" w:cs="Times New Roman"/>
          <w:b/>
          <w:sz w:val="20"/>
          <w:szCs w:val="20"/>
        </w:rPr>
        <w:t>Evolution, Weighting, and Phylogenetic Utility of Mitochondrial Gene-Sequences and a Compilation of Conserved Polymerase Chain-Reaction Primers</w:t>
      </w:r>
      <w:r w:rsidR="00757572" w:rsidRPr="00757572">
        <w:rPr>
          <w:rFonts w:ascii="Times New Roman" w:hAnsi="Times New Roman" w:cs="Times New Roman"/>
          <w:sz w:val="20"/>
          <w:szCs w:val="20"/>
        </w:rPr>
        <w:t xml:space="preserve">. </w:t>
      </w:r>
      <w:r w:rsidR="00757572" w:rsidRPr="003A0069">
        <w:rPr>
          <w:rFonts w:ascii="Times New Roman" w:hAnsi="Times New Roman" w:cs="Times New Roman"/>
          <w:i/>
          <w:sz w:val="20"/>
          <w:szCs w:val="20"/>
        </w:rPr>
        <w:t xml:space="preserve">Ann </w:t>
      </w:r>
      <w:proofErr w:type="spellStart"/>
      <w:r w:rsidR="00757572" w:rsidRPr="003A0069">
        <w:rPr>
          <w:rFonts w:ascii="Times New Roman" w:hAnsi="Times New Roman" w:cs="Times New Roman"/>
          <w:i/>
          <w:sz w:val="20"/>
          <w:szCs w:val="20"/>
        </w:rPr>
        <w:t>Entomol</w:t>
      </w:r>
      <w:proofErr w:type="spellEnd"/>
      <w:r w:rsidR="00757572" w:rsidRPr="003A006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757572" w:rsidRPr="003A0069">
        <w:rPr>
          <w:rFonts w:ascii="Times New Roman" w:hAnsi="Times New Roman" w:cs="Times New Roman"/>
          <w:i/>
          <w:sz w:val="20"/>
          <w:szCs w:val="20"/>
        </w:rPr>
        <w:t>Soc</w:t>
      </w:r>
      <w:proofErr w:type="spellEnd"/>
      <w:r w:rsidR="00757572" w:rsidRPr="003A0069">
        <w:rPr>
          <w:rFonts w:ascii="Times New Roman" w:hAnsi="Times New Roman" w:cs="Times New Roman"/>
          <w:i/>
          <w:sz w:val="20"/>
          <w:szCs w:val="20"/>
        </w:rPr>
        <w:t xml:space="preserve"> Am</w:t>
      </w:r>
      <w:r w:rsidR="00757572" w:rsidRPr="00757572">
        <w:rPr>
          <w:rFonts w:ascii="Times New Roman" w:hAnsi="Times New Roman" w:cs="Times New Roman"/>
          <w:sz w:val="20"/>
          <w:szCs w:val="20"/>
        </w:rPr>
        <w:t xml:space="preserve"> 1994, </w:t>
      </w:r>
      <w:r w:rsidR="00757572" w:rsidRPr="003A0069">
        <w:rPr>
          <w:rFonts w:ascii="Times New Roman" w:hAnsi="Times New Roman" w:cs="Times New Roman"/>
          <w:b/>
          <w:sz w:val="20"/>
          <w:szCs w:val="20"/>
        </w:rPr>
        <w:t>87:</w:t>
      </w:r>
      <w:r w:rsidR="00757572" w:rsidRPr="00757572">
        <w:rPr>
          <w:rFonts w:ascii="Times New Roman" w:hAnsi="Times New Roman" w:cs="Times New Roman"/>
          <w:sz w:val="20"/>
          <w:szCs w:val="20"/>
        </w:rPr>
        <w:t xml:space="preserve">651-701; [7] Smith MA, Fisher BL, Hebert PDN: </w:t>
      </w:r>
      <w:r w:rsidR="00757572" w:rsidRPr="003A0069">
        <w:rPr>
          <w:rFonts w:ascii="Times New Roman" w:hAnsi="Times New Roman" w:cs="Times New Roman"/>
          <w:b/>
          <w:sz w:val="20"/>
          <w:szCs w:val="20"/>
        </w:rPr>
        <w:t xml:space="preserve">DNA Barcoding for </w:t>
      </w:r>
      <w:r w:rsidR="00E54792">
        <w:rPr>
          <w:rFonts w:ascii="Times New Roman" w:hAnsi="Times New Roman" w:cs="Times New Roman"/>
          <w:b/>
          <w:sz w:val="20"/>
          <w:szCs w:val="20"/>
        </w:rPr>
        <w:t>e</w:t>
      </w:r>
      <w:r w:rsidR="00757572" w:rsidRPr="003A0069">
        <w:rPr>
          <w:rFonts w:ascii="Times New Roman" w:hAnsi="Times New Roman" w:cs="Times New Roman"/>
          <w:b/>
          <w:sz w:val="20"/>
          <w:szCs w:val="20"/>
        </w:rPr>
        <w:t xml:space="preserve">ffective </w:t>
      </w:r>
      <w:r w:rsidR="00E54792">
        <w:rPr>
          <w:rFonts w:ascii="Times New Roman" w:hAnsi="Times New Roman" w:cs="Times New Roman"/>
          <w:b/>
          <w:sz w:val="20"/>
          <w:szCs w:val="20"/>
        </w:rPr>
        <w:t>b</w:t>
      </w:r>
      <w:r w:rsidR="00757572" w:rsidRPr="003A0069">
        <w:rPr>
          <w:rFonts w:ascii="Times New Roman" w:hAnsi="Times New Roman" w:cs="Times New Roman"/>
          <w:b/>
          <w:sz w:val="20"/>
          <w:szCs w:val="20"/>
        </w:rPr>
        <w:t xml:space="preserve">iodiversity </w:t>
      </w:r>
      <w:r w:rsidR="00E54792">
        <w:rPr>
          <w:rFonts w:ascii="Times New Roman" w:hAnsi="Times New Roman" w:cs="Times New Roman"/>
          <w:b/>
          <w:sz w:val="20"/>
          <w:szCs w:val="20"/>
        </w:rPr>
        <w:t>a</w:t>
      </w:r>
      <w:r w:rsidR="00757572" w:rsidRPr="003A0069">
        <w:rPr>
          <w:rFonts w:ascii="Times New Roman" w:hAnsi="Times New Roman" w:cs="Times New Roman"/>
          <w:b/>
          <w:sz w:val="20"/>
          <w:szCs w:val="20"/>
        </w:rPr>
        <w:t xml:space="preserve">ssessment of a </w:t>
      </w:r>
      <w:proofErr w:type="spellStart"/>
      <w:r w:rsidR="00757572" w:rsidRPr="003A0069">
        <w:rPr>
          <w:rFonts w:ascii="Times New Roman" w:hAnsi="Times New Roman" w:cs="Times New Roman"/>
          <w:b/>
          <w:sz w:val="20"/>
          <w:szCs w:val="20"/>
        </w:rPr>
        <w:t>hyperdiverse</w:t>
      </w:r>
      <w:proofErr w:type="spellEnd"/>
      <w:r w:rsidR="00757572" w:rsidRPr="003A0069">
        <w:rPr>
          <w:rFonts w:ascii="Times New Roman" w:hAnsi="Times New Roman" w:cs="Times New Roman"/>
          <w:b/>
          <w:sz w:val="20"/>
          <w:szCs w:val="20"/>
        </w:rPr>
        <w:t xml:space="preserve"> arthropod group: the ants of Madagascar</w:t>
      </w:r>
      <w:r w:rsidR="00757572" w:rsidRPr="00757572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757572" w:rsidRPr="003A0069">
        <w:rPr>
          <w:rFonts w:ascii="Times New Roman" w:hAnsi="Times New Roman" w:cs="Times New Roman"/>
          <w:i/>
          <w:sz w:val="20"/>
          <w:szCs w:val="20"/>
        </w:rPr>
        <w:t>Philos</w:t>
      </w:r>
      <w:proofErr w:type="spellEnd"/>
      <w:r w:rsidR="00757572" w:rsidRPr="003A0069">
        <w:rPr>
          <w:rFonts w:ascii="Times New Roman" w:hAnsi="Times New Roman" w:cs="Times New Roman"/>
          <w:i/>
          <w:sz w:val="20"/>
          <w:szCs w:val="20"/>
        </w:rPr>
        <w:t xml:space="preserve"> Trans R </w:t>
      </w:r>
      <w:proofErr w:type="spellStart"/>
      <w:r w:rsidR="00757572" w:rsidRPr="003A0069">
        <w:rPr>
          <w:rFonts w:ascii="Times New Roman" w:hAnsi="Times New Roman" w:cs="Times New Roman"/>
          <w:i/>
          <w:sz w:val="20"/>
          <w:szCs w:val="20"/>
        </w:rPr>
        <w:t>Soc</w:t>
      </w:r>
      <w:proofErr w:type="spellEnd"/>
      <w:r w:rsidR="00757572" w:rsidRPr="003A006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757572" w:rsidRPr="003A0069">
        <w:rPr>
          <w:rFonts w:ascii="Times New Roman" w:hAnsi="Times New Roman" w:cs="Times New Roman"/>
          <w:i/>
          <w:sz w:val="20"/>
          <w:szCs w:val="20"/>
        </w:rPr>
        <w:t>Lond</w:t>
      </w:r>
      <w:proofErr w:type="spellEnd"/>
      <w:r w:rsidR="00757572" w:rsidRPr="003A0069">
        <w:rPr>
          <w:rFonts w:ascii="Times New Roman" w:hAnsi="Times New Roman" w:cs="Times New Roman"/>
          <w:i/>
          <w:sz w:val="20"/>
          <w:szCs w:val="20"/>
        </w:rPr>
        <w:t xml:space="preserve"> B </w:t>
      </w:r>
      <w:proofErr w:type="spellStart"/>
      <w:r w:rsidR="00757572" w:rsidRPr="003A0069">
        <w:rPr>
          <w:rFonts w:ascii="Times New Roman" w:hAnsi="Times New Roman" w:cs="Times New Roman"/>
          <w:i/>
          <w:sz w:val="20"/>
          <w:szCs w:val="20"/>
        </w:rPr>
        <w:t>Biol</w:t>
      </w:r>
      <w:proofErr w:type="spellEnd"/>
      <w:r w:rsidR="00757572" w:rsidRPr="003A0069">
        <w:rPr>
          <w:rFonts w:ascii="Times New Roman" w:hAnsi="Times New Roman" w:cs="Times New Roman"/>
          <w:i/>
          <w:sz w:val="20"/>
          <w:szCs w:val="20"/>
        </w:rPr>
        <w:t xml:space="preserve"> Sci</w:t>
      </w:r>
      <w:r w:rsidR="00757572" w:rsidRPr="00757572">
        <w:rPr>
          <w:rFonts w:ascii="Times New Roman" w:hAnsi="Times New Roman" w:cs="Times New Roman"/>
          <w:sz w:val="20"/>
          <w:szCs w:val="20"/>
        </w:rPr>
        <w:t xml:space="preserve">. 2005, </w:t>
      </w:r>
      <w:r w:rsidR="00757572" w:rsidRPr="003A0069">
        <w:rPr>
          <w:rFonts w:ascii="Times New Roman" w:hAnsi="Times New Roman" w:cs="Times New Roman"/>
          <w:b/>
          <w:sz w:val="20"/>
          <w:szCs w:val="20"/>
        </w:rPr>
        <w:t>360:</w:t>
      </w:r>
      <w:r w:rsidR="00757572" w:rsidRPr="00757572">
        <w:rPr>
          <w:rFonts w:ascii="Times New Roman" w:hAnsi="Times New Roman" w:cs="Times New Roman"/>
          <w:sz w:val="20"/>
          <w:szCs w:val="20"/>
        </w:rPr>
        <w:t>1825-1834</w:t>
      </w:r>
      <w:r w:rsidR="00757572">
        <w:rPr>
          <w:rFonts w:ascii="Times New Roman" w:hAnsi="Times New Roman" w:cs="Times New Roman"/>
          <w:sz w:val="20"/>
          <w:szCs w:val="20"/>
        </w:rPr>
        <w:t>.</w:t>
      </w:r>
    </w:p>
    <w:p w:rsidR="004160CC" w:rsidRPr="00757572" w:rsidRDefault="004160CC" w:rsidP="00DF600B">
      <w:pPr>
        <w:spacing w:line="240" w:lineRule="auto"/>
        <w:rPr>
          <w:sz w:val="20"/>
          <w:szCs w:val="20"/>
        </w:rPr>
      </w:pPr>
    </w:p>
    <w:p w:rsidR="002F3BB5" w:rsidRDefault="002F3BB5" w:rsidP="002F3BB5">
      <w:pPr>
        <w:spacing w:line="240" w:lineRule="auto"/>
        <w:rPr>
          <w:sz w:val="20"/>
          <w:szCs w:val="20"/>
          <w:vertAlign w:val="superscript"/>
        </w:rPr>
      </w:pPr>
      <w:proofErr w:type="gramStart"/>
      <w:r w:rsidRPr="00417251">
        <w:rPr>
          <w:sz w:val="20"/>
          <w:szCs w:val="20"/>
          <w:vertAlign w:val="superscript"/>
        </w:rPr>
        <w:t>b</w:t>
      </w:r>
      <w:proofErr w:type="gramEnd"/>
      <w:r>
        <w:rPr>
          <w:sz w:val="20"/>
          <w:szCs w:val="20"/>
        </w:rPr>
        <w:t xml:space="preserve"> </w:t>
      </w:r>
      <w:r w:rsidRPr="00417251">
        <w:rPr>
          <w:sz w:val="20"/>
          <w:szCs w:val="20"/>
        </w:rPr>
        <w:t xml:space="preserve">The full “tailed </w:t>
      </w:r>
      <w:proofErr w:type="spellStart"/>
      <w:r w:rsidRPr="00417251">
        <w:rPr>
          <w:sz w:val="20"/>
          <w:szCs w:val="20"/>
        </w:rPr>
        <w:t>Folmer</w:t>
      </w:r>
      <w:proofErr w:type="spellEnd"/>
      <w:r w:rsidRPr="00417251">
        <w:rPr>
          <w:sz w:val="20"/>
          <w:szCs w:val="20"/>
        </w:rPr>
        <w:t>” sequences are used for PCR amplification [2,3], while the M13 tail sequences [3] are used for cycle sequencing (M13F-</w:t>
      </w:r>
      <w:r w:rsidRPr="00417251">
        <w:rPr>
          <w:rStyle w:val="A3"/>
          <w:sz w:val="20"/>
          <w:szCs w:val="20"/>
        </w:rPr>
        <w:t>TGTAAAACGACGGCCAGT; M13R-CAGGAAACAGCTATGAC).</w:t>
      </w:r>
    </w:p>
    <w:p w:rsidR="007C52AF" w:rsidRPr="00757572" w:rsidRDefault="007C52AF" w:rsidP="00DF600B">
      <w:pPr>
        <w:spacing w:line="240" w:lineRule="auto"/>
        <w:rPr>
          <w:sz w:val="20"/>
          <w:szCs w:val="20"/>
        </w:rPr>
      </w:pPr>
    </w:p>
    <w:p w:rsidR="007C52AF" w:rsidRPr="00757572" w:rsidRDefault="007C52AF" w:rsidP="00DF600B">
      <w:pPr>
        <w:spacing w:line="240" w:lineRule="auto"/>
        <w:rPr>
          <w:sz w:val="20"/>
          <w:szCs w:val="20"/>
        </w:rPr>
      </w:pPr>
      <w:proofErr w:type="gramStart"/>
      <w:r w:rsidRPr="00757572">
        <w:rPr>
          <w:sz w:val="20"/>
          <w:szCs w:val="20"/>
          <w:vertAlign w:val="superscript"/>
        </w:rPr>
        <w:t>c</w:t>
      </w:r>
      <w:proofErr w:type="gramEnd"/>
      <w:r w:rsidRPr="00757572">
        <w:rPr>
          <w:sz w:val="20"/>
          <w:szCs w:val="20"/>
        </w:rPr>
        <w:t xml:space="preserve"> C_ANTMR1D is a cocktail of two overlapping and degenerate primers that, when used in combination with LepF1, produces an </w:t>
      </w:r>
      <w:proofErr w:type="spellStart"/>
      <w:r w:rsidRPr="00757572">
        <w:rPr>
          <w:sz w:val="20"/>
          <w:szCs w:val="20"/>
        </w:rPr>
        <w:t>amplicon</w:t>
      </w:r>
      <w:proofErr w:type="spellEnd"/>
      <w:r w:rsidRPr="00757572">
        <w:rPr>
          <w:sz w:val="20"/>
          <w:szCs w:val="20"/>
        </w:rPr>
        <w:t xml:space="preserve"> in insects that ranges in size from 290-300 </w:t>
      </w:r>
      <w:proofErr w:type="spellStart"/>
      <w:r w:rsidRPr="00757572">
        <w:rPr>
          <w:sz w:val="20"/>
          <w:szCs w:val="20"/>
        </w:rPr>
        <w:t>bp</w:t>
      </w:r>
      <w:proofErr w:type="spellEnd"/>
      <w:r w:rsidR="00757572" w:rsidRPr="00757572">
        <w:rPr>
          <w:sz w:val="20"/>
          <w:szCs w:val="20"/>
        </w:rPr>
        <w:t xml:space="preserve"> [4]</w:t>
      </w:r>
      <w:r w:rsidRPr="00757572">
        <w:rPr>
          <w:sz w:val="20"/>
          <w:szCs w:val="20"/>
        </w:rPr>
        <w:t>.  Only the LepF1 primer is used for sequencing.</w:t>
      </w:r>
      <w:r w:rsidR="00757572" w:rsidRPr="00757572">
        <w:rPr>
          <w:sz w:val="20"/>
          <w:szCs w:val="20"/>
        </w:rPr>
        <w:t xml:space="preserve"> </w:t>
      </w:r>
      <w:r w:rsidR="00757572">
        <w:rPr>
          <w:sz w:val="20"/>
          <w:szCs w:val="20"/>
        </w:rPr>
        <w:t>The two</w:t>
      </w:r>
      <w:r w:rsidR="00757572" w:rsidRPr="00757572">
        <w:rPr>
          <w:sz w:val="20"/>
          <w:szCs w:val="20"/>
        </w:rPr>
        <w:t xml:space="preserve"> constituent sequences and original references are:</w:t>
      </w:r>
    </w:p>
    <w:p w:rsidR="00757572" w:rsidRPr="00757572" w:rsidRDefault="00757572" w:rsidP="00757572">
      <w:pPr>
        <w:pStyle w:val="PlainText"/>
        <w:rPr>
          <w:rFonts w:ascii="Times New Roman" w:hAnsi="Times New Roman" w:cs="Times New Roman"/>
          <w:sz w:val="20"/>
          <w:szCs w:val="20"/>
        </w:rPr>
      </w:pPr>
      <w:r w:rsidRPr="00757572">
        <w:rPr>
          <w:rFonts w:ascii="Times New Roman" w:hAnsi="Times New Roman" w:cs="Times New Roman"/>
          <w:sz w:val="20"/>
          <w:szCs w:val="20"/>
        </w:rPr>
        <w:t>C_ANTMR1D-RonIIdeg_R: GGRGGRTARAYAGTTCATCCWGTWCC [Modified [6]]</w:t>
      </w:r>
    </w:p>
    <w:p w:rsidR="00757572" w:rsidRPr="00757572" w:rsidRDefault="00757572" w:rsidP="00757572">
      <w:pPr>
        <w:pStyle w:val="PlainText"/>
        <w:rPr>
          <w:rFonts w:ascii="Times New Roman" w:hAnsi="Times New Roman" w:cs="Times New Roman"/>
          <w:sz w:val="20"/>
          <w:szCs w:val="20"/>
        </w:rPr>
      </w:pPr>
      <w:r w:rsidRPr="00757572">
        <w:rPr>
          <w:rFonts w:ascii="Times New Roman" w:hAnsi="Times New Roman" w:cs="Times New Roman"/>
          <w:sz w:val="20"/>
          <w:szCs w:val="20"/>
        </w:rPr>
        <w:t xml:space="preserve">C_ANTMR1D-AMR1deg_R: </w:t>
      </w:r>
      <w:proofErr w:type="gramStart"/>
      <w:r w:rsidRPr="00757572">
        <w:rPr>
          <w:rFonts w:ascii="Times New Roman" w:hAnsi="Times New Roman" w:cs="Times New Roman"/>
          <w:sz w:val="20"/>
          <w:szCs w:val="20"/>
        </w:rPr>
        <w:t>CAWCCWGTWCCKRMNCCWKCAT  [</w:t>
      </w:r>
      <w:proofErr w:type="gramEnd"/>
      <w:r w:rsidRPr="00757572">
        <w:rPr>
          <w:rFonts w:ascii="Times New Roman" w:hAnsi="Times New Roman" w:cs="Times New Roman"/>
          <w:sz w:val="20"/>
          <w:szCs w:val="20"/>
        </w:rPr>
        <w:t>Modified from [7]]</w:t>
      </w:r>
    </w:p>
    <w:p w:rsidR="00757572" w:rsidRPr="00757572" w:rsidRDefault="00757572" w:rsidP="00DF600B">
      <w:pPr>
        <w:spacing w:line="240" w:lineRule="auto"/>
        <w:rPr>
          <w:sz w:val="20"/>
          <w:szCs w:val="20"/>
        </w:rPr>
      </w:pPr>
    </w:p>
    <w:sectPr w:rsidR="00757572" w:rsidRPr="00757572" w:rsidSect="009568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Std">
    <w:altName w:val="News Gothic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042FA"/>
    <w:multiLevelType w:val="hybridMultilevel"/>
    <w:tmpl w:val="A30A247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0CC"/>
    <w:rsid w:val="000214D9"/>
    <w:rsid w:val="001A2255"/>
    <w:rsid w:val="001D257E"/>
    <w:rsid w:val="00226F4F"/>
    <w:rsid w:val="002F3BB5"/>
    <w:rsid w:val="00331317"/>
    <w:rsid w:val="003809EA"/>
    <w:rsid w:val="003A0069"/>
    <w:rsid w:val="004160CC"/>
    <w:rsid w:val="006B556D"/>
    <w:rsid w:val="007263C6"/>
    <w:rsid w:val="0073775F"/>
    <w:rsid w:val="00757572"/>
    <w:rsid w:val="007C52AF"/>
    <w:rsid w:val="00956810"/>
    <w:rsid w:val="009A534E"/>
    <w:rsid w:val="009A5B05"/>
    <w:rsid w:val="009F790A"/>
    <w:rsid w:val="00A02BAF"/>
    <w:rsid w:val="00A16918"/>
    <w:rsid w:val="00A66FBA"/>
    <w:rsid w:val="00A844A7"/>
    <w:rsid w:val="00C53C52"/>
    <w:rsid w:val="00CC3A6B"/>
    <w:rsid w:val="00DF600B"/>
    <w:rsid w:val="00E54792"/>
    <w:rsid w:val="00E662DE"/>
    <w:rsid w:val="00E8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0CC"/>
    <w:pPr>
      <w:spacing w:line="480" w:lineRule="auto"/>
    </w:pPr>
    <w:rPr>
      <w:rFonts w:eastAsia="Times New Roman"/>
      <w:lang w:val="en-GB"/>
    </w:rPr>
  </w:style>
  <w:style w:type="paragraph" w:styleId="Heading3">
    <w:name w:val="heading 3"/>
    <w:basedOn w:val="Normal"/>
    <w:next w:val="Normal"/>
    <w:link w:val="Heading3Char"/>
    <w:qFormat/>
    <w:rsid w:val="004160CC"/>
    <w:pPr>
      <w:keepNext/>
      <w:spacing w:line="240" w:lineRule="auto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160CC"/>
    <w:rPr>
      <w:rFonts w:eastAsia="Times New Roman"/>
      <w:b/>
      <w:bCs/>
      <w:lang w:val="en-GB"/>
    </w:rPr>
  </w:style>
  <w:style w:type="character" w:styleId="Hyperlink">
    <w:name w:val="Hyperlink"/>
    <w:basedOn w:val="DefaultParagraphFont"/>
    <w:semiHidden/>
    <w:rsid w:val="004160C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160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60CC"/>
    <w:pPr>
      <w:spacing w:after="200" w:line="276" w:lineRule="auto"/>
    </w:pPr>
    <w:rPr>
      <w:rFonts w:eastAsiaTheme="minorEastAsia" w:cstheme="minorBidi"/>
      <w:sz w:val="20"/>
      <w:szCs w:val="20"/>
      <w:lang w:val="en-US" w:bidi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60CC"/>
    <w:rPr>
      <w:rFonts w:eastAsiaTheme="minorEastAsia" w:cstheme="minorBidi"/>
      <w:sz w:val="20"/>
      <w:szCs w:val="20"/>
      <w:lang w:val="en-US" w:bidi="en-US"/>
    </w:rPr>
  </w:style>
  <w:style w:type="table" w:styleId="TableGrid">
    <w:name w:val="Table Grid"/>
    <w:basedOn w:val="TableNormal"/>
    <w:uiPriority w:val="59"/>
    <w:rsid w:val="004160CC"/>
    <w:rPr>
      <w:rFonts w:asciiTheme="minorHAnsi" w:hAnsiTheme="minorHAnsi" w:cstheme="minorBidi"/>
      <w:sz w:val="22"/>
      <w:szCs w:val="22"/>
      <w:lang w:val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60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0CC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4160CC"/>
    <w:pPr>
      <w:ind w:left="720"/>
      <w:contextualSpacing/>
    </w:pPr>
  </w:style>
  <w:style w:type="character" w:customStyle="1" w:styleId="st">
    <w:name w:val="st"/>
    <w:basedOn w:val="DefaultParagraphFont"/>
    <w:rsid w:val="006B55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918"/>
    <w:pPr>
      <w:spacing w:after="0" w:line="240" w:lineRule="auto"/>
    </w:pPr>
    <w:rPr>
      <w:rFonts w:eastAsia="Times New Roman" w:cs="Times New Roman"/>
      <w:b/>
      <w:bCs/>
      <w:lang w:val="en-GB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918"/>
    <w:rPr>
      <w:rFonts w:eastAsia="Times New Roman" w:cstheme="minorBidi"/>
      <w:b/>
      <w:bCs/>
      <w:sz w:val="20"/>
      <w:szCs w:val="20"/>
      <w:lang w:val="en-GB" w:bidi="en-US"/>
    </w:rPr>
  </w:style>
  <w:style w:type="paragraph" w:styleId="PlainText">
    <w:name w:val="Plain Text"/>
    <w:basedOn w:val="Normal"/>
    <w:link w:val="PlainTextChar"/>
    <w:uiPriority w:val="99"/>
    <w:unhideWhenUsed/>
    <w:rsid w:val="00757572"/>
    <w:pPr>
      <w:spacing w:line="240" w:lineRule="auto"/>
    </w:pPr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rsid w:val="00757572"/>
    <w:rPr>
      <w:rFonts w:ascii="Calibri" w:hAnsi="Calibri" w:cstheme="minorBidi"/>
      <w:sz w:val="22"/>
      <w:szCs w:val="21"/>
    </w:rPr>
  </w:style>
  <w:style w:type="character" w:customStyle="1" w:styleId="A3">
    <w:name w:val="A3"/>
    <w:uiPriority w:val="99"/>
    <w:rsid w:val="002F3BB5"/>
    <w:rPr>
      <w:rFonts w:cs="News Gothic Std"/>
      <w:color w:val="221E1F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0CC"/>
    <w:pPr>
      <w:spacing w:line="480" w:lineRule="auto"/>
    </w:pPr>
    <w:rPr>
      <w:rFonts w:eastAsia="Times New Roman"/>
      <w:lang w:val="en-GB"/>
    </w:rPr>
  </w:style>
  <w:style w:type="paragraph" w:styleId="Heading3">
    <w:name w:val="heading 3"/>
    <w:basedOn w:val="Normal"/>
    <w:next w:val="Normal"/>
    <w:link w:val="Heading3Char"/>
    <w:qFormat/>
    <w:rsid w:val="004160CC"/>
    <w:pPr>
      <w:keepNext/>
      <w:spacing w:line="240" w:lineRule="auto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160CC"/>
    <w:rPr>
      <w:rFonts w:eastAsia="Times New Roman"/>
      <w:b/>
      <w:bCs/>
      <w:lang w:val="en-GB"/>
    </w:rPr>
  </w:style>
  <w:style w:type="character" w:styleId="Hyperlink">
    <w:name w:val="Hyperlink"/>
    <w:basedOn w:val="DefaultParagraphFont"/>
    <w:semiHidden/>
    <w:rsid w:val="004160C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160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60CC"/>
    <w:pPr>
      <w:spacing w:after="200" w:line="276" w:lineRule="auto"/>
    </w:pPr>
    <w:rPr>
      <w:rFonts w:eastAsiaTheme="minorEastAsia" w:cstheme="minorBidi"/>
      <w:sz w:val="20"/>
      <w:szCs w:val="20"/>
      <w:lang w:val="en-US" w:bidi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60CC"/>
    <w:rPr>
      <w:rFonts w:eastAsiaTheme="minorEastAsia" w:cstheme="minorBidi"/>
      <w:sz w:val="20"/>
      <w:szCs w:val="20"/>
      <w:lang w:val="en-US" w:bidi="en-US"/>
    </w:rPr>
  </w:style>
  <w:style w:type="table" w:styleId="TableGrid">
    <w:name w:val="Table Grid"/>
    <w:basedOn w:val="TableNormal"/>
    <w:uiPriority w:val="59"/>
    <w:rsid w:val="004160CC"/>
    <w:rPr>
      <w:rFonts w:asciiTheme="minorHAnsi" w:hAnsiTheme="minorHAnsi" w:cstheme="minorBidi"/>
      <w:sz w:val="22"/>
      <w:szCs w:val="22"/>
      <w:lang w:val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60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0CC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4160CC"/>
    <w:pPr>
      <w:ind w:left="720"/>
      <w:contextualSpacing/>
    </w:pPr>
  </w:style>
  <w:style w:type="character" w:customStyle="1" w:styleId="st">
    <w:name w:val="st"/>
    <w:basedOn w:val="DefaultParagraphFont"/>
    <w:rsid w:val="006B55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918"/>
    <w:pPr>
      <w:spacing w:after="0" w:line="240" w:lineRule="auto"/>
    </w:pPr>
    <w:rPr>
      <w:rFonts w:eastAsia="Times New Roman" w:cs="Times New Roman"/>
      <w:b/>
      <w:bCs/>
      <w:lang w:val="en-GB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918"/>
    <w:rPr>
      <w:rFonts w:eastAsia="Times New Roman" w:cstheme="minorBidi"/>
      <w:b/>
      <w:bCs/>
      <w:sz w:val="20"/>
      <w:szCs w:val="20"/>
      <w:lang w:val="en-GB" w:bidi="en-US"/>
    </w:rPr>
  </w:style>
  <w:style w:type="paragraph" w:styleId="PlainText">
    <w:name w:val="Plain Text"/>
    <w:basedOn w:val="Normal"/>
    <w:link w:val="PlainTextChar"/>
    <w:uiPriority w:val="99"/>
    <w:unhideWhenUsed/>
    <w:rsid w:val="00757572"/>
    <w:pPr>
      <w:spacing w:line="240" w:lineRule="auto"/>
    </w:pPr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rsid w:val="00757572"/>
    <w:rPr>
      <w:rFonts w:ascii="Calibri" w:hAnsi="Calibri" w:cstheme="minorBidi"/>
      <w:sz w:val="22"/>
      <w:szCs w:val="21"/>
    </w:rPr>
  </w:style>
  <w:style w:type="character" w:customStyle="1" w:styleId="A3">
    <w:name w:val="A3"/>
    <w:uiPriority w:val="99"/>
    <w:rsid w:val="002F3BB5"/>
    <w:rPr>
      <w:rFonts w:cs="News Gothic Std"/>
      <w:color w:val="221E1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ldsystem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Bishop's University</Company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Jade Savage</dc:creator>
  <cp:lastModifiedBy>Sarah Adamowicz</cp:lastModifiedBy>
  <cp:revision>4</cp:revision>
  <dcterms:created xsi:type="dcterms:W3CDTF">2012-06-23T17:58:00Z</dcterms:created>
  <dcterms:modified xsi:type="dcterms:W3CDTF">2012-06-23T18:00:00Z</dcterms:modified>
</cp:coreProperties>
</file>