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82" w:rsidRPr="006C5824" w:rsidRDefault="00A86F82" w:rsidP="00A86F82">
      <w:pPr>
        <w:pStyle w:val="NoSpacing"/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C2442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E2254C2" wp14:editId="561A51E5">
            <wp:extent cx="5199321" cy="1807535"/>
            <wp:effectExtent l="0" t="0" r="1905" b="254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86F82" w:rsidRDefault="00A86F82" w:rsidP="00A86F8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BB9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F6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6BB9">
        <w:rPr>
          <w:rFonts w:ascii="Times New Roman" w:hAnsi="Times New Roman" w:cs="Times New Roman"/>
          <w:noProof/>
          <w:sz w:val="24"/>
          <w:szCs w:val="24"/>
        </w:rPr>
        <w:t xml:space="preserve">Drug classes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most implicated in adverse </w:t>
      </w:r>
      <w:r w:rsidRPr="006F6BB9">
        <w:rPr>
          <w:rFonts w:ascii="Times New Roman" w:hAnsi="Times New Roman" w:cs="Times New Roman"/>
          <w:noProof/>
          <w:sz w:val="24"/>
          <w:szCs w:val="24"/>
        </w:rPr>
        <w:t xml:space="preserve">reactions in T2DM patients with hypertension (n = 25) </w:t>
      </w:r>
    </w:p>
    <w:p w:rsidR="003146C2" w:rsidRDefault="00A86F82">
      <w:bookmarkStart w:id="0" w:name="_GoBack"/>
      <w:bookmarkEnd w:id="0"/>
    </w:p>
    <w:sectPr w:rsidR="0031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82"/>
    <w:rsid w:val="007A0464"/>
    <w:rsid w:val="00A86F82"/>
    <w:rsid w:val="00B2286C"/>
    <w:rsid w:val="00CC6372"/>
    <w:rsid w:val="00E2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F82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6F82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F82"/>
    <w:rPr>
      <w:rFonts w:ascii="Tahoma" w:eastAsiaTheme="minorEastAsia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F82"/>
    <w:pPr>
      <w:spacing w:after="0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6F82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F82"/>
    <w:rPr>
      <w:rFonts w:ascii="Tahoma" w:eastAsiaTheme="minorEastAsia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026882356369228"/>
          <c:y val="6.3277648972725919E-2"/>
          <c:w val="0.42291471078134463"/>
          <c:h val="0.929875896855387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Adverse reactions</c:v>
                </c:pt>
              </c:strCache>
            </c:strRef>
          </c:tx>
          <c:dLbls>
            <c:dLbl>
              <c:idx val="0"/>
              <c:layout>
                <c:manualLayout>
                  <c:x val="-0.17053906723198062"/>
                  <c:y val="0.1586789505562816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Antidiabetic drugs, 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Sheet1!$A$2:$A$5</c:f>
              <c:strCache>
                <c:ptCount val="4"/>
                <c:pt idx="0">
                  <c:v>Antidiabetic drugs</c:v>
                </c:pt>
                <c:pt idx="1">
                  <c:v>Others</c:v>
                </c:pt>
                <c:pt idx="2">
                  <c:v>Lipid lowering agents</c:v>
                </c:pt>
                <c:pt idx="3">
                  <c:v>Antihypertensive agents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2012-08-18T01:51:00Z</dcterms:created>
  <dcterms:modified xsi:type="dcterms:W3CDTF">2012-08-18T01:51:00Z</dcterms:modified>
</cp:coreProperties>
</file>