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265" w:rsidRDefault="005F2485" w:rsidP="00DF22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Additional file 1: </w:t>
      </w:r>
      <w:r w:rsidR="00DF2265" w:rsidRPr="00DF2265">
        <w:rPr>
          <w:rFonts w:ascii="Arial" w:hAnsi="Arial" w:cs="Arial"/>
          <w:sz w:val="24"/>
          <w:szCs w:val="24"/>
        </w:rPr>
        <w:t xml:space="preserve">Table S1. </w:t>
      </w:r>
      <w:proofErr w:type="gramStart"/>
      <w:r w:rsidR="00DF2265" w:rsidRPr="000944CF">
        <w:rPr>
          <w:rFonts w:ascii="Arial" w:hAnsi="Arial" w:cs="Arial"/>
          <w:sz w:val="24"/>
          <w:szCs w:val="24"/>
        </w:rPr>
        <w:t>Primer sequences used for quantitative real-time polymerase chain reaction</w:t>
      </w:r>
      <w:r w:rsidR="00DF2265">
        <w:rPr>
          <w:rFonts w:ascii="Arial" w:hAnsi="Arial" w:cs="Arial"/>
          <w:sz w:val="24"/>
          <w:szCs w:val="24"/>
        </w:rPr>
        <w:t>.</w:t>
      </w:r>
      <w:proofErr w:type="gramEnd"/>
    </w:p>
    <w:tbl>
      <w:tblPr>
        <w:tblStyle w:val="TableGrid"/>
        <w:tblW w:w="12064" w:type="dxa"/>
        <w:tblLook w:val="04A0"/>
      </w:tblPr>
      <w:tblGrid>
        <w:gridCol w:w="1008"/>
        <w:gridCol w:w="1640"/>
        <w:gridCol w:w="4597"/>
        <w:gridCol w:w="4819"/>
      </w:tblGrid>
      <w:tr w:rsidR="00DF2265" w:rsidRPr="00DF2265" w:rsidTr="002A24C9">
        <w:trPr>
          <w:trHeight w:val="300"/>
        </w:trPr>
        <w:tc>
          <w:tcPr>
            <w:tcW w:w="1008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Gene symbol</w:t>
            </w:r>
          </w:p>
        </w:tc>
        <w:tc>
          <w:tcPr>
            <w:tcW w:w="1640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76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RefSeq</w:t>
            </w:r>
            <w:proofErr w:type="spellEnd"/>
            <w:r w:rsidRPr="009576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ID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Forward primer sequence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Reverse primer sequence</w:t>
            </w:r>
          </w:p>
        </w:tc>
      </w:tr>
      <w:tr w:rsidR="00DF2265" w:rsidRPr="00DF2265" w:rsidTr="002A24C9">
        <w:trPr>
          <w:trHeight w:val="315"/>
        </w:trPr>
        <w:tc>
          <w:tcPr>
            <w:tcW w:w="1008" w:type="dxa"/>
            <w:noWrap/>
            <w:hideMark/>
          </w:tcPr>
          <w:p w:rsidR="00DF2265" w:rsidRPr="00957608" w:rsidRDefault="00DF2265" w:rsidP="00957608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Hprt1</w:t>
            </w:r>
          </w:p>
        </w:tc>
        <w:tc>
          <w:tcPr>
            <w:tcW w:w="1640" w:type="dxa"/>
            <w:noWrap/>
            <w:hideMark/>
          </w:tcPr>
          <w:p w:rsidR="00DF2265" w:rsidRPr="00957608" w:rsidRDefault="00DF2265" w:rsidP="0095760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NM_013556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5'-GCTTGCTGGTGAAAAGGACCTCTCGAAG-3'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5'-CCCTGAAGTACTCATTATAGTCAAGGGCAT-3'</w:t>
            </w:r>
          </w:p>
        </w:tc>
      </w:tr>
      <w:tr w:rsidR="00DF2265" w:rsidRPr="00DF2265" w:rsidTr="002A24C9">
        <w:trPr>
          <w:trHeight w:val="315"/>
        </w:trPr>
        <w:tc>
          <w:tcPr>
            <w:tcW w:w="1008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Slc2a1</w:t>
            </w:r>
          </w:p>
        </w:tc>
        <w:tc>
          <w:tcPr>
            <w:tcW w:w="1640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NM_011400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5'-GGGCATGTGCTTCCAGTATGT-3'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5'-ACGAGGAGCACCGTGAAGAT-3'</w:t>
            </w:r>
          </w:p>
        </w:tc>
      </w:tr>
      <w:tr w:rsidR="00DF2265" w:rsidRPr="00DF2265" w:rsidTr="002A24C9">
        <w:trPr>
          <w:trHeight w:val="315"/>
        </w:trPr>
        <w:tc>
          <w:tcPr>
            <w:tcW w:w="1008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proofErr w:type="spellStart"/>
            <w:r w:rsidRPr="0095760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Vegfa</w:t>
            </w:r>
            <w:proofErr w:type="spellEnd"/>
          </w:p>
        </w:tc>
        <w:tc>
          <w:tcPr>
            <w:tcW w:w="1640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NM_001025250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5'-ACTGGACCCTGGCTTTACTG-3'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5'-TGGGACTTCTGCTCTCCTTC-3'</w:t>
            </w:r>
          </w:p>
        </w:tc>
      </w:tr>
      <w:tr w:rsidR="00DF2265" w:rsidRPr="00DF2265" w:rsidTr="002A24C9">
        <w:trPr>
          <w:trHeight w:val="315"/>
        </w:trPr>
        <w:tc>
          <w:tcPr>
            <w:tcW w:w="1008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Flt1</w:t>
            </w:r>
          </w:p>
        </w:tc>
        <w:tc>
          <w:tcPr>
            <w:tcW w:w="1640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 xml:space="preserve">NM_010228.3 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5'-GAGGAGGATGAGGGTGTCTATAGGT-3'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5'-GTGATCAGCTCCAGGTTTGACTT-3'</w:t>
            </w:r>
          </w:p>
        </w:tc>
      </w:tr>
      <w:tr w:rsidR="00DF2265" w:rsidRPr="00DF2265" w:rsidTr="002A24C9">
        <w:trPr>
          <w:trHeight w:val="315"/>
        </w:trPr>
        <w:tc>
          <w:tcPr>
            <w:tcW w:w="1008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Igf2</w:t>
            </w:r>
          </w:p>
        </w:tc>
        <w:tc>
          <w:tcPr>
            <w:tcW w:w="1640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NM_001122736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5'-CGCGGCTTCTACTTCAGC-3'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5'-GGGGTGGCACAGTATGTCTC-3'</w:t>
            </w:r>
          </w:p>
        </w:tc>
      </w:tr>
      <w:tr w:rsidR="00DF2265" w:rsidRPr="00DF2265" w:rsidTr="002A24C9">
        <w:trPr>
          <w:trHeight w:val="315"/>
        </w:trPr>
        <w:tc>
          <w:tcPr>
            <w:tcW w:w="1008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proofErr w:type="spellStart"/>
            <w:r w:rsidRPr="0095760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Ldha</w:t>
            </w:r>
            <w:proofErr w:type="spellEnd"/>
          </w:p>
        </w:tc>
        <w:tc>
          <w:tcPr>
            <w:tcW w:w="1640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NM_001136069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5'-GCACTGACGCAGACAAGG -3'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5'-TGATCACCTCGTAGGCACTG-3'</w:t>
            </w:r>
          </w:p>
        </w:tc>
      </w:tr>
      <w:tr w:rsidR="00DF2265" w:rsidRPr="00DF2265" w:rsidTr="002A24C9">
        <w:trPr>
          <w:trHeight w:val="315"/>
        </w:trPr>
        <w:tc>
          <w:tcPr>
            <w:tcW w:w="1008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Bnip3I</w:t>
            </w:r>
          </w:p>
        </w:tc>
        <w:tc>
          <w:tcPr>
            <w:tcW w:w="1640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NM_009761.3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5'-CCTCGTCTTCCATCCACAAT-3'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5'-TTCTTGTGGTGAAGGGCTGT-3'</w:t>
            </w:r>
          </w:p>
        </w:tc>
      </w:tr>
      <w:tr w:rsidR="00DF2265" w:rsidRPr="00DF2265" w:rsidTr="002A24C9">
        <w:trPr>
          <w:trHeight w:val="315"/>
        </w:trPr>
        <w:tc>
          <w:tcPr>
            <w:tcW w:w="1008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proofErr w:type="spellStart"/>
            <w:r w:rsidRPr="0095760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Cxadr</w:t>
            </w:r>
            <w:proofErr w:type="spellEnd"/>
          </w:p>
        </w:tc>
        <w:tc>
          <w:tcPr>
            <w:tcW w:w="1640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NM_001025192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5'-CCTGGGGTTGCAAATAAGAA-3' 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5'-GATCCATCCACGAAGCATCT-3'</w:t>
            </w:r>
          </w:p>
        </w:tc>
      </w:tr>
      <w:tr w:rsidR="00DF2265" w:rsidRPr="00DF2265" w:rsidTr="002A24C9">
        <w:trPr>
          <w:trHeight w:val="315"/>
        </w:trPr>
        <w:tc>
          <w:tcPr>
            <w:tcW w:w="1008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Il6st</w:t>
            </w:r>
          </w:p>
        </w:tc>
        <w:tc>
          <w:tcPr>
            <w:tcW w:w="1640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NM_010560.3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5'-GTTCCTGATCCTTCCAAGAGTCAT-3'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5'-CACAACGCTTACATCAGTGAAATTG-3'</w:t>
            </w:r>
          </w:p>
        </w:tc>
      </w:tr>
      <w:tr w:rsidR="00DF2265" w:rsidRPr="00DF2265" w:rsidTr="002A24C9">
        <w:trPr>
          <w:trHeight w:val="315"/>
        </w:trPr>
        <w:tc>
          <w:tcPr>
            <w:tcW w:w="1008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Tgfbr1</w:t>
            </w:r>
          </w:p>
        </w:tc>
        <w:tc>
          <w:tcPr>
            <w:tcW w:w="1640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NM_009370.2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5'-CGCGCTGACATCTATGCAAT-3'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5'-AGGTACAAGATCATAATAAGGCAACTGA-3'</w:t>
            </w:r>
          </w:p>
        </w:tc>
      </w:tr>
      <w:tr w:rsidR="00DF2265" w:rsidRPr="00DF2265" w:rsidTr="002A24C9">
        <w:trPr>
          <w:trHeight w:val="315"/>
        </w:trPr>
        <w:tc>
          <w:tcPr>
            <w:tcW w:w="1008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proofErr w:type="spellStart"/>
            <w:r w:rsidRPr="0095760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Itgav</w:t>
            </w:r>
            <w:proofErr w:type="spellEnd"/>
          </w:p>
        </w:tc>
        <w:tc>
          <w:tcPr>
            <w:tcW w:w="1640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NM_008402.2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5'-TTCGCCGTGGACTTCTTC-3'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5'-CTGGGTCGTGTTCGCTTT-3'</w:t>
            </w:r>
          </w:p>
        </w:tc>
      </w:tr>
      <w:tr w:rsidR="00DF2265" w:rsidRPr="00DF2265" w:rsidTr="002A24C9">
        <w:trPr>
          <w:trHeight w:val="315"/>
        </w:trPr>
        <w:tc>
          <w:tcPr>
            <w:tcW w:w="1008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Pdgfra1</w:t>
            </w:r>
          </w:p>
        </w:tc>
        <w:tc>
          <w:tcPr>
            <w:tcW w:w="1640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NM_011058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5'-GTCCCCATGCTTGAAAGGAA-3'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5'-CATCGTCCGAAAGGAGGTTTT-3'</w:t>
            </w:r>
          </w:p>
        </w:tc>
      </w:tr>
      <w:tr w:rsidR="00DF2265" w:rsidRPr="00DF2265" w:rsidTr="002A24C9">
        <w:trPr>
          <w:trHeight w:val="315"/>
        </w:trPr>
        <w:tc>
          <w:tcPr>
            <w:tcW w:w="1008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Gata2</w:t>
            </w:r>
          </w:p>
        </w:tc>
        <w:tc>
          <w:tcPr>
            <w:tcW w:w="1640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NM_008090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5'-CCCAAGCTTCGATTCTGTGT -3'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5'-TTGACTCAGCACAATCGTCTC-3'</w:t>
            </w:r>
          </w:p>
        </w:tc>
      </w:tr>
      <w:tr w:rsidR="00DF2265" w:rsidRPr="00DF2265" w:rsidTr="002A24C9">
        <w:trPr>
          <w:trHeight w:val="315"/>
        </w:trPr>
        <w:tc>
          <w:tcPr>
            <w:tcW w:w="1008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</w:pPr>
            <w:proofErr w:type="spellStart"/>
            <w:r w:rsidRPr="0095760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Ctss</w:t>
            </w:r>
            <w:proofErr w:type="spellEnd"/>
          </w:p>
        </w:tc>
        <w:tc>
          <w:tcPr>
            <w:tcW w:w="1640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sz w:val="20"/>
                <w:szCs w:val="20"/>
              </w:rPr>
              <w:t>NM_021281.2</w:t>
            </w:r>
          </w:p>
        </w:tc>
        <w:tc>
          <w:tcPr>
            <w:tcW w:w="4597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5'-CGCCAGCCATTCCTCCTT-3'</w:t>
            </w:r>
          </w:p>
        </w:tc>
        <w:tc>
          <w:tcPr>
            <w:tcW w:w="4819" w:type="dxa"/>
            <w:noWrap/>
            <w:hideMark/>
          </w:tcPr>
          <w:p w:rsidR="00DF2265" w:rsidRPr="00957608" w:rsidRDefault="00DF2265" w:rsidP="00DF226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76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5'-ATGATTCACATTGCCCGTACAG-3'</w:t>
            </w:r>
          </w:p>
        </w:tc>
      </w:tr>
    </w:tbl>
    <w:p w:rsidR="002A24C9" w:rsidRDefault="00DF2265" w:rsidP="00DE39B1">
      <w:pPr>
        <w:contextualSpacing/>
        <w:rPr>
          <w:rFonts w:ascii="Arial" w:hAnsi="Arial" w:cs="Arial"/>
          <w:sz w:val="24"/>
          <w:szCs w:val="24"/>
        </w:rPr>
      </w:pPr>
      <w:r w:rsidRPr="00DF2265">
        <w:rPr>
          <w:rFonts w:ascii="Arial" w:hAnsi="Arial" w:cs="Arial"/>
          <w:sz w:val="24"/>
          <w:szCs w:val="24"/>
        </w:rPr>
        <w:t>Primers were designed using Primer3 software</w:t>
      </w:r>
    </w:p>
    <w:p w:rsidR="00DF2265" w:rsidRDefault="002A24C9">
      <w:pPr>
        <w:contextualSpacing/>
      </w:pPr>
      <w:r>
        <w:rPr>
          <w:rFonts w:ascii="Arial" w:hAnsi="Arial" w:cs="Arial"/>
          <w:sz w:val="24"/>
          <w:szCs w:val="24"/>
        </w:rPr>
        <w:t xml:space="preserve">Abbreviations: </w:t>
      </w:r>
      <w:r w:rsidR="00DF2265" w:rsidRPr="00957608">
        <w:rPr>
          <w:rFonts w:ascii="Arial" w:hAnsi="Arial" w:cs="Arial"/>
          <w:i/>
          <w:sz w:val="24"/>
          <w:szCs w:val="24"/>
        </w:rPr>
        <w:t>Hprt1</w:t>
      </w:r>
      <w:r w:rsidR="00DF2265" w:rsidRPr="00DF2265">
        <w:rPr>
          <w:rFonts w:ascii="Arial" w:hAnsi="Arial" w:cs="Arial"/>
          <w:sz w:val="24"/>
          <w:szCs w:val="24"/>
        </w:rPr>
        <w:t xml:space="preserve">, hypoxanthine guanine </w:t>
      </w:r>
      <w:proofErr w:type="spellStart"/>
      <w:r w:rsidR="00DF2265" w:rsidRPr="00DF2265">
        <w:rPr>
          <w:rFonts w:ascii="Arial" w:hAnsi="Arial" w:cs="Arial"/>
          <w:sz w:val="24"/>
          <w:szCs w:val="24"/>
        </w:rPr>
        <w:t>phosphoribosyl</w:t>
      </w:r>
      <w:proofErr w:type="spellEnd"/>
      <w:r w:rsidR="00DF2265" w:rsidRPr="00DF226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2265" w:rsidRPr="00DF2265">
        <w:rPr>
          <w:rFonts w:ascii="Arial" w:hAnsi="Arial" w:cs="Arial"/>
          <w:sz w:val="24"/>
          <w:szCs w:val="24"/>
        </w:rPr>
        <w:t>transferase</w:t>
      </w:r>
      <w:proofErr w:type="spellEnd"/>
      <w:r w:rsidR="00DF2265" w:rsidRPr="00DF2265">
        <w:rPr>
          <w:rFonts w:ascii="Arial" w:hAnsi="Arial" w:cs="Arial"/>
          <w:sz w:val="24"/>
          <w:szCs w:val="24"/>
        </w:rPr>
        <w:t>;</w:t>
      </w:r>
      <w:r w:rsidR="00DE39B1">
        <w:rPr>
          <w:rFonts w:ascii="Arial" w:hAnsi="Arial" w:cs="Arial"/>
          <w:sz w:val="24"/>
          <w:szCs w:val="24"/>
        </w:rPr>
        <w:t xml:space="preserve"> </w:t>
      </w:r>
      <w:r w:rsidR="00DE39B1" w:rsidRPr="00957608">
        <w:rPr>
          <w:rFonts w:ascii="Arial" w:hAnsi="Arial" w:cs="Arial"/>
          <w:i/>
          <w:sz w:val="24"/>
          <w:szCs w:val="24"/>
        </w:rPr>
        <w:t>Slc2a1</w:t>
      </w:r>
      <w:r w:rsidR="00DE39B1">
        <w:rPr>
          <w:rFonts w:ascii="Arial" w:hAnsi="Arial" w:cs="Arial"/>
          <w:sz w:val="24"/>
          <w:szCs w:val="24"/>
        </w:rPr>
        <w:t>,</w:t>
      </w:r>
      <w:r w:rsidR="00DF2265" w:rsidRPr="00DF2265">
        <w:rPr>
          <w:rFonts w:ascii="Arial" w:hAnsi="Arial" w:cs="Arial"/>
          <w:sz w:val="24"/>
          <w:szCs w:val="24"/>
        </w:rPr>
        <w:t xml:space="preserve"> </w:t>
      </w:r>
      <w:r w:rsidR="00DE39B1">
        <w:rPr>
          <w:rFonts w:ascii="Arial" w:hAnsi="Arial" w:cs="Arial"/>
          <w:sz w:val="24"/>
          <w:szCs w:val="24"/>
        </w:rPr>
        <w:t>s</w:t>
      </w:r>
      <w:r w:rsidR="00DE39B1" w:rsidRPr="00DE39B1">
        <w:rPr>
          <w:rFonts w:ascii="Arial" w:hAnsi="Arial" w:cs="Arial"/>
          <w:sz w:val="24"/>
          <w:szCs w:val="24"/>
        </w:rPr>
        <w:t xml:space="preserve">olute carrier family 2, </w:t>
      </w:r>
      <w:r w:rsidR="00DE39B1">
        <w:rPr>
          <w:rFonts w:ascii="Arial" w:hAnsi="Arial" w:cs="Arial"/>
          <w:sz w:val="24"/>
          <w:szCs w:val="24"/>
        </w:rPr>
        <w:t>member</w:t>
      </w:r>
      <w:r w:rsidR="00DE39B1" w:rsidRPr="00DE39B1">
        <w:rPr>
          <w:rFonts w:ascii="Arial" w:hAnsi="Arial" w:cs="Arial"/>
          <w:sz w:val="24"/>
          <w:szCs w:val="24"/>
        </w:rPr>
        <w:t xml:space="preserve"> 1</w:t>
      </w:r>
      <w:r w:rsidR="00DE39B1">
        <w:rPr>
          <w:rFonts w:ascii="Arial" w:hAnsi="Arial" w:cs="Arial"/>
          <w:sz w:val="24"/>
          <w:szCs w:val="24"/>
        </w:rPr>
        <w:t xml:space="preserve">; </w:t>
      </w:r>
      <w:proofErr w:type="spellStart"/>
      <w:r w:rsidR="00DE39B1" w:rsidRPr="00957608">
        <w:rPr>
          <w:rFonts w:ascii="Arial" w:hAnsi="Arial" w:cs="Arial"/>
          <w:i/>
          <w:sz w:val="24"/>
          <w:szCs w:val="24"/>
        </w:rPr>
        <w:t>Vegfa</w:t>
      </w:r>
      <w:proofErr w:type="spellEnd"/>
      <w:r w:rsidR="00DE39B1">
        <w:rPr>
          <w:rFonts w:ascii="Arial" w:hAnsi="Arial" w:cs="Arial"/>
          <w:sz w:val="24"/>
          <w:szCs w:val="24"/>
        </w:rPr>
        <w:t>, v</w:t>
      </w:r>
      <w:r w:rsidR="00DE39B1" w:rsidRPr="00DE39B1">
        <w:rPr>
          <w:rFonts w:ascii="Arial" w:hAnsi="Arial" w:cs="Arial"/>
          <w:sz w:val="24"/>
          <w:szCs w:val="24"/>
        </w:rPr>
        <w:t>ascular endothelial growth factor A</w:t>
      </w:r>
      <w:r w:rsidR="00DE39B1">
        <w:rPr>
          <w:rFonts w:ascii="Arial" w:hAnsi="Arial" w:cs="Arial"/>
          <w:sz w:val="24"/>
          <w:szCs w:val="24"/>
        </w:rPr>
        <w:t xml:space="preserve">; </w:t>
      </w:r>
      <w:r w:rsidR="00DE39B1" w:rsidRPr="00957608">
        <w:rPr>
          <w:rFonts w:ascii="Arial" w:hAnsi="Arial" w:cs="Arial"/>
          <w:i/>
          <w:sz w:val="24"/>
          <w:szCs w:val="24"/>
        </w:rPr>
        <w:t>Flt1</w:t>
      </w:r>
      <w:r w:rsidR="00DE39B1">
        <w:rPr>
          <w:rFonts w:ascii="Arial" w:hAnsi="Arial" w:cs="Arial"/>
          <w:sz w:val="24"/>
          <w:szCs w:val="24"/>
        </w:rPr>
        <w:t>,</w:t>
      </w:r>
      <w:r w:rsidR="00DE39B1" w:rsidRPr="00DE39B1">
        <w:rPr>
          <w:rFonts w:ascii="Arial" w:hAnsi="Arial" w:cs="Arial"/>
          <w:sz w:val="24"/>
          <w:szCs w:val="24"/>
        </w:rPr>
        <w:t>FMS-like tyrosine kinase 1</w:t>
      </w:r>
      <w:r w:rsidR="00DE39B1">
        <w:rPr>
          <w:rFonts w:ascii="Arial" w:hAnsi="Arial" w:cs="Arial"/>
          <w:sz w:val="24"/>
          <w:szCs w:val="24"/>
        </w:rPr>
        <w:t xml:space="preserve">; </w:t>
      </w:r>
      <w:r w:rsidR="00DE39B1" w:rsidRPr="00957608">
        <w:rPr>
          <w:rFonts w:ascii="Arial" w:hAnsi="Arial" w:cs="Arial"/>
          <w:i/>
          <w:sz w:val="24"/>
          <w:szCs w:val="24"/>
        </w:rPr>
        <w:t>Igf2</w:t>
      </w:r>
      <w:r w:rsidR="00DE39B1">
        <w:rPr>
          <w:rFonts w:ascii="Arial" w:hAnsi="Arial" w:cs="Arial"/>
          <w:sz w:val="24"/>
          <w:szCs w:val="24"/>
        </w:rPr>
        <w:t>, i</w:t>
      </w:r>
      <w:r w:rsidR="00DE39B1" w:rsidRPr="00DE39B1">
        <w:rPr>
          <w:rFonts w:ascii="Arial" w:hAnsi="Arial" w:cs="Arial"/>
          <w:sz w:val="24"/>
          <w:szCs w:val="24"/>
        </w:rPr>
        <w:t>nsulin-like growth factor 2</w:t>
      </w:r>
      <w:r w:rsidR="00DE39B1">
        <w:rPr>
          <w:rFonts w:ascii="Arial" w:hAnsi="Arial" w:cs="Arial"/>
          <w:sz w:val="24"/>
          <w:szCs w:val="24"/>
        </w:rPr>
        <w:t xml:space="preserve">; </w:t>
      </w:r>
      <w:proofErr w:type="spellStart"/>
      <w:r w:rsidR="00DE39B1" w:rsidRPr="00957608">
        <w:rPr>
          <w:rFonts w:ascii="Arial" w:hAnsi="Arial" w:cs="Arial"/>
          <w:i/>
          <w:sz w:val="24"/>
          <w:szCs w:val="24"/>
        </w:rPr>
        <w:t>Ldha</w:t>
      </w:r>
      <w:proofErr w:type="spellEnd"/>
      <w:r w:rsidR="00DE39B1">
        <w:rPr>
          <w:rFonts w:ascii="Arial" w:hAnsi="Arial" w:cs="Arial"/>
          <w:sz w:val="24"/>
          <w:szCs w:val="24"/>
        </w:rPr>
        <w:t>, l</w:t>
      </w:r>
      <w:r w:rsidR="00DE39B1" w:rsidRPr="00DE39B1">
        <w:rPr>
          <w:rFonts w:ascii="Arial" w:hAnsi="Arial" w:cs="Arial"/>
          <w:sz w:val="24"/>
          <w:szCs w:val="24"/>
        </w:rPr>
        <w:t xml:space="preserve">actate </w:t>
      </w:r>
      <w:proofErr w:type="spellStart"/>
      <w:r w:rsidR="00DE39B1" w:rsidRPr="00DE39B1">
        <w:rPr>
          <w:rFonts w:ascii="Arial" w:hAnsi="Arial" w:cs="Arial"/>
          <w:sz w:val="24"/>
          <w:szCs w:val="24"/>
        </w:rPr>
        <w:t>dehydrogenase</w:t>
      </w:r>
      <w:proofErr w:type="spellEnd"/>
      <w:r w:rsidR="00DE39B1" w:rsidRPr="00DE39B1">
        <w:rPr>
          <w:rFonts w:ascii="Arial" w:hAnsi="Arial" w:cs="Arial"/>
          <w:sz w:val="24"/>
          <w:szCs w:val="24"/>
        </w:rPr>
        <w:t xml:space="preserve"> A</w:t>
      </w:r>
      <w:r w:rsidR="00DE39B1">
        <w:rPr>
          <w:rFonts w:ascii="Arial" w:hAnsi="Arial" w:cs="Arial"/>
          <w:sz w:val="24"/>
          <w:szCs w:val="24"/>
        </w:rPr>
        <w:t xml:space="preserve">; </w:t>
      </w:r>
      <w:r w:rsidR="00DE39B1" w:rsidRPr="00957608">
        <w:rPr>
          <w:rFonts w:ascii="Arial" w:hAnsi="Arial" w:cs="Arial"/>
          <w:i/>
          <w:sz w:val="24"/>
          <w:szCs w:val="24"/>
        </w:rPr>
        <w:t>Bnip3I</w:t>
      </w:r>
      <w:r w:rsidR="00DE39B1">
        <w:rPr>
          <w:rFonts w:ascii="Arial" w:hAnsi="Arial" w:cs="Arial"/>
          <w:sz w:val="24"/>
          <w:szCs w:val="24"/>
        </w:rPr>
        <w:t xml:space="preserve">, </w:t>
      </w:r>
      <w:r w:rsidR="00DE39B1" w:rsidRPr="00DE39B1">
        <w:rPr>
          <w:rFonts w:ascii="Arial" w:hAnsi="Arial" w:cs="Arial"/>
          <w:sz w:val="24"/>
          <w:szCs w:val="24"/>
        </w:rPr>
        <w:t>BCL2/adenovirus E1B interacting protein 3-like</w:t>
      </w:r>
      <w:r w:rsidR="00DE39B1">
        <w:rPr>
          <w:rFonts w:ascii="Arial" w:hAnsi="Arial" w:cs="Arial"/>
          <w:sz w:val="24"/>
          <w:szCs w:val="24"/>
        </w:rPr>
        <w:t xml:space="preserve">; </w:t>
      </w:r>
      <w:proofErr w:type="spellStart"/>
      <w:r w:rsidR="00DE39B1" w:rsidRPr="00957608">
        <w:rPr>
          <w:rFonts w:ascii="Arial" w:hAnsi="Arial" w:cs="Arial"/>
          <w:i/>
          <w:sz w:val="24"/>
          <w:szCs w:val="24"/>
        </w:rPr>
        <w:t>Cxadr</w:t>
      </w:r>
      <w:proofErr w:type="spellEnd"/>
      <w:r w:rsidR="00DE39B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DE39B1">
        <w:rPr>
          <w:rFonts w:ascii="Arial" w:hAnsi="Arial" w:cs="Arial"/>
          <w:sz w:val="24"/>
          <w:szCs w:val="24"/>
        </w:rPr>
        <w:t>c</w:t>
      </w:r>
      <w:r w:rsidR="00DE39B1" w:rsidRPr="00DE39B1">
        <w:rPr>
          <w:rFonts w:ascii="Arial" w:hAnsi="Arial" w:cs="Arial"/>
          <w:sz w:val="24"/>
          <w:szCs w:val="24"/>
        </w:rPr>
        <w:t>oxsackie</w:t>
      </w:r>
      <w:proofErr w:type="spellEnd"/>
      <w:r w:rsidR="00DE39B1" w:rsidRPr="00DE39B1">
        <w:rPr>
          <w:rFonts w:ascii="Arial" w:hAnsi="Arial" w:cs="Arial"/>
          <w:sz w:val="24"/>
          <w:szCs w:val="24"/>
        </w:rPr>
        <w:t xml:space="preserve"> virus and adenovirus receptor</w:t>
      </w:r>
      <w:r w:rsidR="00DE39B1">
        <w:rPr>
          <w:rFonts w:ascii="Arial" w:hAnsi="Arial" w:cs="Arial"/>
          <w:sz w:val="24"/>
          <w:szCs w:val="24"/>
        </w:rPr>
        <w:t xml:space="preserve">; </w:t>
      </w:r>
      <w:r w:rsidR="00DE39B1" w:rsidRPr="00DE39B1">
        <w:rPr>
          <w:rFonts w:ascii="Arial" w:hAnsi="Arial" w:cs="Arial"/>
          <w:sz w:val="24"/>
          <w:szCs w:val="24"/>
        </w:rPr>
        <w:t>Il6st</w:t>
      </w:r>
      <w:r w:rsidR="00DE39B1">
        <w:rPr>
          <w:rFonts w:ascii="Arial" w:hAnsi="Arial" w:cs="Arial"/>
          <w:sz w:val="24"/>
          <w:szCs w:val="24"/>
        </w:rPr>
        <w:t>, i</w:t>
      </w:r>
      <w:r w:rsidR="00DE39B1" w:rsidRPr="00DE39B1">
        <w:rPr>
          <w:rFonts w:ascii="Arial" w:hAnsi="Arial" w:cs="Arial"/>
          <w:sz w:val="24"/>
          <w:szCs w:val="24"/>
        </w:rPr>
        <w:t>nterleukin 6 signal transducer</w:t>
      </w:r>
      <w:r w:rsidR="00DE39B1">
        <w:rPr>
          <w:rFonts w:ascii="Arial" w:hAnsi="Arial" w:cs="Arial"/>
          <w:sz w:val="24"/>
          <w:szCs w:val="24"/>
        </w:rPr>
        <w:t xml:space="preserve">; </w:t>
      </w:r>
      <w:r w:rsidR="00DE39B1" w:rsidRPr="00957608">
        <w:rPr>
          <w:rFonts w:ascii="Arial" w:hAnsi="Arial" w:cs="Arial"/>
          <w:i/>
          <w:sz w:val="24"/>
          <w:szCs w:val="24"/>
        </w:rPr>
        <w:t>Tgfbr1</w:t>
      </w:r>
      <w:r w:rsidR="00DE39B1">
        <w:rPr>
          <w:rFonts w:ascii="Arial" w:hAnsi="Arial" w:cs="Arial"/>
          <w:sz w:val="24"/>
          <w:szCs w:val="24"/>
        </w:rPr>
        <w:t>, t</w:t>
      </w:r>
      <w:r w:rsidR="00DE39B1" w:rsidRPr="00DE39B1">
        <w:rPr>
          <w:rFonts w:ascii="Arial" w:hAnsi="Arial" w:cs="Arial"/>
          <w:sz w:val="24"/>
          <w:szCs w:val="24"/>
        </w:rPr>
        <w:t>ransforming growth factor</w:t>
      </w:r>
      <w:r w:rsidR="00DE39B1">
        <w:rPr>
          <w:rFonts w:ascii="Arial" w:hAnsi="Arial" w:cs="Arial"/>
          <w:sz w:val="24"/>
          <w:szCs w:val="24"/>
        </w:rPr>
        <w:t xml:space="preserve"> </w:t>
      </w:r>
      <w:r w:rsidR="00A92CD2">
        <w:rPr>
          <w:rFonts w:ascii="Arial" w:hAnsi="Arial" w:cs="Arial"/>
          <w:sz w:val="24"/>
          <w:szCs w:val="24"/>
        </w:rPr>
        <w:t>β r</w:t>
      </w:r>
      <w:r w:rsidR="00DE39B1" w:rsidRPr="00DE39B1">
        <w:rPr>
          <w:rFonts w:ascii="Arial" w:hAnsi="Arial" w:cs="Arial"/>
          <w:sz w:val="24"/>
          <w:szCs w:val="24"/>
        </w:rPr>
        <w:t>eceptor I</w:t>
      </w:r>
      <w:r w:rsidR="00DE39B1">
        <w:rPr>
          <w:rFonts w:ascii="Arial" w:hAnsi="Arial" w:cs="Arial"/>
          <w:sz w:val="24"/>
          <w:szCs w:val="24"/>
        </w:rPr>
        <w:t xml:space="preserve">; </w:t>
      </w:r>
      <w:proofErr w:type="spellStart"/>
      <w:r w:rsidR="00DE39B1" w:rsidRPr="00957608">
        <w:rPr>
          <w:rFonts w:ascii="Arial" w:hAnsi="Arial" w:cs="Arial"/>
          <w:i/>
          <w:sz w:val="24"/>
          <w:szCs w:val="24"/>
        </w:rPr>
        <w:t>Itgav</w:t>
      </w:r>
      <w:proofErr w:type="spellEnd"/>
      <w:r w:rsidR="00DE39B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DE39B1">
        <w:rPr>
          <w:rFonts w:ascii="Arial" w:hAnsi="Arial" w:cs="Arial"/>
          <w:sz w:val="24"/>
          <w:szCs w:val="24"/>
        </w:rPr>
        <w:t>i</w:t>
      </w:r>
      <w:r w:rsidR="00DE39B1" w:rsidRPr="00DE39B1">
        <w:rPr>
          <w:rFonts w:ascii="Arial" w:hAnsi="Arial" w:cs="Arial"/>
          <w:sz w:val="24"/>
          <w:szCs w:val="24"/>
        </w:rPr>
        <w:t>ntegrin</w:t>
      </w:r>
      <w:proofErr w:type="spellEnd"/>
      <w:r w:rsidR="00DE39B1" w:rsidRPr="00DE39B1">
        <w:rPr>
          <w:rFonts w:ascii="Arial" w:hAnsi="Arial" w:cs="Arial"/>
          <w:sz w:val="24"/>
          <w:szCs w:val="24"/>
        </w:rPr>
        <w:t xml:space="preserve"> alpha V</w:t>
      </w:r>
      <w:r w:rsidR="00DE39B1">
        <w:rPr>
          <w:rFonts w:ascii="Arial" w:hAnsi="Arial" w:cs="Arial"/>
          <w:sz w:val="24"/>
          <w:szCs w:val="24"/>
        </w:rPr>
        <w:t xml:space="preserve">; </w:t>
      </w:r>
      <w:r w:rsidR="00DE39B1" w:rsidRPr="00957608">
        <w:rPr>
          <w:rFonts w:ascii="Arial" w:hAnsi="Arial" w:cs="Arial"/>
          <w:i/>
          <w:sz w:val="24"/>
          <w:szCs w:val="24"/>
        </w:rPr>
        <w:t>Pdgfra1</w:t>
      </w:r>
      <w:r w:rsidR="00DE39B1">
        <w:rPr>
          <w:rFonts w:ascii="Arial" w:hAnsi="Arial" w:cs="Arial"/>
          <w:sz w:val="24"/>
          <w:szCs w:val="24"/>
        </w:rPr>
        <w:t xml:space="preserve">, </w:t>
      </w:r>
      <w:r w:rsidR="00DE39B1" w:rsidRPr="00DE39B1">
        <w:rPr>
          <w:rFonts w:ascii="Arial" w:hAnsi="Arial" w:cs="Arial"/>
          <w:sz w:val="24"/>
          <w:szCs w:val="24"/>
        </w:rPr>
        <w:t xml:space="preserve">platelet-derived growth factor </w:t>
      </w:r>
      <w:r w:rsidR="00DE39B1">
        <w:rPr>
          <w:rFonts w:ascii="Arial" w:hAnsi="Arial" w:cs="Arial"/>
          <w:sz w:val="24"/>
          <w:szCs w:val="24"/>
        </w:rPr>
        <w:t xml:space="preserve">α </w:t>
      </w:r>
      <w:r w:rsidR="00DE39B1" w:rsidRPr="00DE39B1">
        <w:rPr>
          <w:rFonts w:ascii="Arial" w:hAnsi="Arial" w:cs="Arial"/>
          <w:sz w:val="24"/>
          <w:szCs w:val="24"/>
        </w:rPr>
        <w:t>receptor</w:t>
      </w:r>
      <w:r w:rsidR="00DE39B1">
        <w:rPr>
          <w:rFonts w:ascii="Arial" w:hAnsi="Arial" w:cs="Arial"/>
          <w:sz w:val="24"/>
          <w:szCs w:val="24"/>
        </w:rPr>
        <w:t xml:space="preserve">; </w:t>
      </w:r>
      <w:r w:rsidR="00DE39B1" w:rsidRPr="00957608">
        <w:rPr>
          <w:rFonts w:ascii="Arial" w:hAnsi="Arial" w:cs="Arial"/>
          <w:i/>
          <w:sz w:val="24"/>
          <w:szCs w:val="24"/>
        </w:rPr>
        <w:t>Gata2</w:t>
      </w:r>
      <w:r w:rsidR="00DE39B1">
        <w:rPr>
          <w:rFonts w:ascii="Arial" w:hAnsi="Arial" w:cs="Arial"/>
          <w:sz w:val="24"/>
          <w:szCs w:val="24"/>
        </w:rPr>
        <w:t>,</w:t>
      </w:r>
      <w:r w:rsidR="00A92CD2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DE39B1" w:rsidRPr="00DE39B1">
        <w:rPr>
          <w:rFonts w:ascii="Arial" w:hAnsi="Arial" w:cs="Arial"/>
          <w:sz w:val="24"/>
          <w:szCs w:val="24"/>
        </w:rPr>
        <w:t>GATA binding protein 2</w:t>
      </w:r>
      <w:r w:rsidR="00DE39B1">
        <w:rPr>
          <w:rFonts w:ascii="Arial" w:hAnsi="Arial" w:cs="Arial"/>
          <w:sz w:val="24"/>
          <w:szCs w:val="24"/>
        </w:rPr>
        <w:t xml:space="preserve">; </w:t>
      </w:r>
      <w:proofErr w:type="spellStart"/>
      <w:r w:rsidR="00DE39B1" w:rsidRPr="00957608">
        <w:rPr>
          <w:rFonts w:ascii="Arial" w:hAnsi="Arial" w:cs="Arial"/>
          <w:i/>
          <w:sz w:val="24"/>
          <w:szCs w:val="24"/>
        </w:rPr>
        <w:t>Ctss</w:t>
      </w:r>
      <w:proofErr w:type="spellEnd"/>
      <w:r w:rsidR="00DE39B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DE39B1">
        <w:rPr>
          <w:rFonts w:ascii="Arial" w:hAnsi="Arial" w:cs="Arial"/>
          <w:sz w:val="24"/>
          <w:szCs w:val="24"/>
        </w:rPr>
        <w:t>c</w:t>
      </w:r>
      <w:r w:rsidR="00DE39B1" w:rsidRPr="00DE39B1">
        <w:rPr>
          <w:rFonts w:ascii="Arial" w:hAnsi="Arial" w:cs="Arial"/>
          <w:sz w:val="24"/>
          <w:szCs w:val="24"/>
        </w:rPr>
        <w:t>athepsin</w:t>
      </w:r>
      <w:proofErr w:type="spellEnd"/>
      <w:r w:rsidR="00DE39B1" w:rsidRPr="00DE39B1">
        <w:rPr>
          <w:rFonts w:ascii="Arial" w:hAnsi="Arial" w:cs="Arial"/>
          <w:sz w:val="24"/>
          <w:szCs w:val="24"/>
        </w:rPr>
        <w:t xml:space="preserve"> S</w:t>
      </w:r>
      <w:r w:rsidR="00A92CD2">
        <w:rPr>
          <w:rFonts w:ascii="Arial" w:hAnsi="Arial" w:cs="Arial"/>
          <w:sz w:val="24"/>
          <w:szCs w:val="24"/>
        </w:rPr>
        <w:t>.</w:t>
      </w:r>
    </w:p>
    <w:p w:rsidR="00DF2265" w:rsidRDefault="00DF2265"/>
    <w:sectPr w:rsidR="00DF2265" w:rsidSect="0060168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20"/>
  <w:hyphenationZone w:val="425"/>
  <w:characterSpacingControl w:val="doNotCompress"/>
  <w:compat/>
  <w:rsids>
    <w:rsidRoot w:val="00601689"/>
    <w:rsid w:val="0010043C"/>
    <w:rsid w:val="002A24C9"/>
    <w:rsid w:val="005A18BC"/>
    <w:rsid w:val="005F2485"/>
    <w:rsid w:val="00601689"/>
    <w:rsid w:val="00957608"/>
    <w:rsid w:val="00A92CD2"/>
    <w:rsid w:val="00CC1979"/>
    <w:rsid w:val="00D01311"/>
    <w:rsid w:val="00DE39B1"/>
    <w:rsid w:val="00DF2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8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01689"/>
    <w:rPr>
      <w:color w:val="0000FF"/>
      <w:u w:val="single"/>
    </w:rPr>
  </w:style>
  <w:style w:type="table" w:styleId="TableGrid">
    <w:name w:val="Table Grid"/>
    <w:basedOn w:val="TableNormal"/>
    <w:uiPriority w:val="59"/>
    <w:rsid w:val="009576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01689"/>
    <w:rPr>
      <w:color w:val="0000FF"/>
      <w:u w:val="single"/>
    </w:rPr>
  </w:style>
  <w:style w:type="table" w:styleId="TableGrid">
    <w:name w:val="Table Grid"/>
    <w:basedOn w:val="TableNormal"/>
    <w:uiPriority w:val="59"/>
    <w:rsid w:val="009576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Pavlinkova</dc:creator>
  <cp:lastModifiedBy>pbacang</cp:lastModifiedBy>
  <cp:revision>3</cp:revision>
  <dcterms:created xsi:type="dcterms:W3CDTF">2013-08-13T08:27:00Z</dcterms:created>
  <dcterms:modified xsi:type="dcterms:W3CDTF">2014-01-28T18:03:00Z</dcterms:modified>
</cp:coreProperties>
</file>