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03" w:rsidRPr="00806707" w:rsidRDefault="00436503" w:rsidP="00436503">
      <w:pPr>
        <w:rPr>
          <w:rFonts w:asciiTheme="majorHAnsi" w:hAnsiTheme="majorHAnsi"/>
          <w:b/>
          <w:sz w:val="28"/>
          <w:szCs w:val="28"/>
        </w:rPr>
      </w:pPr>
      <w:r w:rsidRPr="00806707">
        <w:rPr>
          <w:rFonts w:asciiTheme="majorHAnsi" w:hAnsiTheme="majorHAnsi"/>
          <w:b/>
          <w:sz w:val="28"/>
          <w:szCs w:val="28"/>
        </w:rPr>
        <w:t xml:space="preserve">Table </w:t>
      </w:r>
      <w:proofErr w:type="gramStart"/>
      <w:r w:rsidRPr="00806707">
        <w:rPr>
          <w:rFonts w:asciiTheme="majorHAnsi" w:hAnsiTheme="majorHAnsi"/>
          <w:b/>
          <w:sz w:val="28"/>
          <w:szCs w:val="28"/>
        </w:rPr>
        <w:t>1  Rates</w:t>
      </w:r>
      <w:proofErr w:type="gramEnd"/>
      <w:r w:rsidRPr="00806707">
        <w:rPr>
          <w:rFonts w:asciiTheme="majorHAnsi" w:hAnsiTheme="majorHAnsi"/>
          <w:b/>
          <w:sz w:val="28"/>
          <w:szCs w:val="28"/>
        </w:rPr>
        <w:t xml:space="preserve"> of service </w:t>
      </w:r>
      <w:proofErr w:type="spellStart"/>
      <w:r w:rsidRPr="00806707">
        <w:rPr>
          <w:rFonts w:asciiTheme="majorHAnsi" w:hAnsiTheme="majorHAnsi"/>
          <w:b/>
          <w:sz w:val="28"/>
          <w:szCs w:val="28"/>
        </w:rPr>
        <w:t>utilisation</w:t>
      </w:r>
      <w:proofErr w:type="spellEnd"/>
      <w:r w:rsidRPr="00806707">
        <w:rPr>
          <w:rFonts w:asciiTheme="majorHAnsi" w:hAnsiTheme="majorHAnsi"/>
          <w:b/>
          <w:sz w:val="28"/>
          <w:szCs w:val="28"/>
        </w:rPr>
        <w:t xml:space="preserve"> before and after case conferences</w:t>
      </w:r>
    </w:p>
    <w:p w:rsidR="00436503" w:rsidRDefault="00436503" w:rsidP="00436503">
      <w:pPr>
        <w:rPr>
          <w:rFonts w:asciiTheme="majorHAnsi" w:hAnsiTheme="majorHAnsi"/>
          <w:sz w:val="22"/>
          <w:szCs w:val="22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993"/>
        <w:gridCol w:w="1701"/>
        <w:gridCol w:w="850"/>
        <w:gridCol w:w="851"/>
        <w:gridCol w:w="708"/>
        <w:gridCol w:w="1559"/>
        <w:gridCol w:w="709"/>
      </w:tblGrid>
      <w:tr w:rsidR="00436503" w:rsidRPr="00CC475D" w:rsidTr="00D90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03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436503" w:rsidRPr="00CC475D" w:rsidRDefault="00436503" w:rsidP="00D9040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436503" w:rsidRPr="00CC475D" w:rsidRDefault="00436503" w:rsidP="00D90401">
            <w:pPr>
              <w:ind w:right="3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C475D">
              <w:rPr>
                <w:rFonts w:asciiTheme="majorHAnsi" w:hAnsiTheme="majorHAnsi"/>
                <w:b/>
                <w:sz w:val="20"/>
                <w:szCs w:val="20"/>
              </w:rPr>
              <w:t>Full results</w:t>
            </w:r>
          </w:p>
        </w:tc>
        <w:tc>
          <w:tcPr>
            <w:tcW w:w="3827" w:type="dxa"/>
            <w:gridSpan w:val="4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nil"/>
            </w:tcBorders>
          </w:tcPr>
          <w:p w:rsidR="00436503" w:rsidRPr="00CC475D" w:rsidRDefault="00436503" w:rsidP="00D9040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C475D">
              <w:rPr>
                <w:rFonts w:asciiTheme="majorHAnsi" w:hAnsiTheme="majorHAnsi"/>
                <w:b/>
                <w:sz w:val="20"/>
                <w:szCs w:val="20"/>
              </w:rPr>
              <w:t xml:space="preserve">Excluding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Service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utilisation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outlier</w:t>
            </w:r>
          </w:p>
        </w:tc>
      </w:tr>
      <w:tr w:rsidR="00436503" w:rsidTr="00D90401">
        <w:tc>
          <w:tcPr>
            <w:tcW w:w="4503" w:type="dxa"/>
            <w:tcBorders>
              <w:top w:val="single" w:sz="6" w:space="0" w:color="000000" w:themeColor="text1"/>
            </w:tcBorders>
          </w:tcPr>
          <w:p w:rsidR="00436503" w:rsidRPr="00BE2DD5" w:rsidRDefault="00436503" w:rsidP="00D9040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 CC</w:t>
            </w:r>
          </w:p>
        </w:tc>
        <w:tc>
          <w:tcPr>
            <w:tcW w:w="993" w:type="dxa"/>
            <w:tcBorders>
              <w:top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Post CC</w:t>
            </w:r>
          </w:p>
        </w:tc>
        <w:tc>
          <w:tcPr>
            <w:tcW w:w="1701" w:type="dxa"/>
            <w:tcBorders>
              <w:top w:val="single" w:sz="6" w:space="0" w:color="000000" w:themeColor="text1"/>
            </w:tcBorders>
          </w:tcPr>
          <w:p w:rsidR="00436503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Difference</w:t>
            </w:r>
          </w:p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(95% CI)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nil"/>
              <w:right w:val="single" w:sz="12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12" w:space="0" w:color="000000" w:themeColor="text1"/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 CC</w:t>
            </w:r>
          </w:p>
        </w:tc>
        <w:tc>
          <w:tcPr>
            <w:tcW w:w="708" w:type="dxa"/>
            <w:tcBorders>
              <w:top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Post CC</w:t>
            </w:r>
          </w:p>
        </w:tc>
        <w:tc>
          <w:tcPr>
            <w:tcW w:w="1559" w:type="dxa"/>
            <w:tcBorders>
              <w:top w:val="single" w:sz="6" w:space="0" w:color="000000" w:themeColor="text1"/>
            </w:tcBorders>
          </w:tcPr>
          <w:p w:rsidR="00436503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Difference</w:t>
            </w:r>
          </w:p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(95% CI)</w:t>
            </w:r>
          </w:p>
        </w:tc>
        <w:tc>
          <w:tcPr>
            <w:tcW w:w="709" w:type="dxa"/>
            <w:tcBorders>
              <w:top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</w:t>
            </w:r>
          </w:p>
        </w:tc>
      </w:tr>
      <w:tr w:rsidR="00436503" w:rsidTr="00D90401">
        <w:tc>
          <w:tcPr>
            <w:tcW w:w="4503" w:type="dxa"/>
          </w:tcPr>
          <w:p w:rsidR="00436503" w:rsidRPr="00BE2DD5" w:rsidRDefault="00436503" w:rsidP="00D90401">
            <w:pPr>
              <w:rPr>
                <w:rFonts w:asciiTheme="majorHAnsi" w:hAnsiTheme="majorHAnsi"/>
                <w:sz w:val="20"/>
                <w:szCs w:val="20"/>
              </w:rPr>
            </w:pPr>
            <w:r w:rsidRPr="00BE2DD5">
              <w:rPr>
                <w:rFonts w:asciiTheme="majorHAnsi" w:hAnsiTheme="majorHAnsi"/>
                <w:sz w:val="20"/>
                <w:szCs w:val="20"/>
              </w:rPr>
              <w:t xml:space="preserve">ED admissions </w:t>
            </w:r>
            <w:r>
              <w:rPr>
                <w:rFonts w:asciiTheme="majorHAnsi" w:hAnsiTheme="majorHAnsi"/>
                <w:sz w:val="20"/>
                <w:szCs w:val="20"/>
              </w:rPr>
              <w:t>(</w:t>
            </w:r>
            <w:proofErr w:type="spellStart"/>
            <w:r w:rsidRPr="00BE2DD5">
              <w:rPr>
                <w:rFonts w:asciiTheme="majorHAnsi" w:hAnsiTheme="majorHAnsi"/>
                <w:sz w:val="20"/>
                <w:szCs w:val="20"/>
              </w:rPr>
              <w:t>annualised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number)</w:t>
            </w:r>
          </w:p>
        </w:tc>
        <w:tc>
          <w:tcPr>
            <w:tcW w:w="1275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13.9</w:t>
            </w:r>
          </w:p>
        </w:tc>
        <w:tc>
          <w:tcPr>
            <w:tcW w:w="993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2.1</w:t>
            </w:r>
          </w:p>
        </w:tc>
        <w:tc>
          <w:tcPr>
            <w:tcW w:w="1701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11.8 (2.2-21.3)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2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0.001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9.7</w:t>
            </w:r>
          </w:p>
        </w:tc>
        <w:tc>
          <w:tcPr>
            <w:tcW w:w="708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1.7</w:t>
            </w:r>
          </w:p>
        </w:tc>
        <w:tc>
          <w:tcPr>
            <w:tcW w:w="1559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8.0 (2.2 - 13.8)</w:t>
            </w:r>
          </w:p>
        </w:tc>
        <w:tc>
          <w:tcPr>
            <w:tcW w:w="709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0.001</w:t>
            </w:r>
          </w:p>
        </w:tc>
      </w:tr>
      <w:tr w:rsidR="00436503" w:rsidTr="00D90401">
        <w:tc>
          <w:tcPr>
            <w:tcW w:w="4503" w:type="dxa"/>
          </w:tcPr>
          <w:p w:rsidR="00436503" w:rsidRPr="00BE2DD5" w:rsidRDefault="00436503" w:rsidP="00D90401">
            <w:pPr>
              <w:rPr>
                <w:rFonts w:asciiTheme="majorHAnsi" w:hAnsiTheme="majorHAnsi"/>
                <w:sz w:val="20"/>
                <w:szCs w:val="20"/>
              </w:rPr>
            </w:pPr>
            <w:r w:rsidRPr="00BE2DD5">
              <w:rPr>
                <w:rFonts w:asciiTheme="majorHAnsi" w:hAnsiTheme="majorHAnsi"/>
                <w:sz w:val="20"/>
                <w:szCs w:val="20"/>
              </w:rPr>
              <w:t>ED admissions no</w:t>
            </w:r>
            <w:r>
              <w:rPr>
                <w:rFonts w:asciiTheme="majorHAnsi" w:hAnsiTheme="majorHAnsi"/>
                <w:sz w:val="20"/>
                <w:szCs w:val="20"/>
              </w:rPr>
              <w:t>t leading to hospital admission     (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annualised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number)</w:t>
            </w:r>
          </w:p>
        </w:tc>
        <w:tc>
          <w:tcPr>
            <w:tcW w:w="1275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3.9</w:t>
            </w:r>
          </w:p>
        </w:tc>
        <w:tc>
          <w:tcPr>
            <w:tcW w:w="993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</w:t>
            </w:r>
          </w:p>
        </w:tc>
        <w:tc>
          <w:tcPr>
            <w:tcW w:w="1701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3.5 (-0.4 – 7.5)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2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2.3</w:t>
            </w:r>
          </w:p>
        </w:tc>
        <w:tc>
          <w:tcPr>
            <w:tcW w:w="708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1.9 (-0.2 – 3.9)</w:t>
            </w:r>
          </w:p>
        </w:tc>
        <w:tc>
          <w:tcPr>
            <w:tcW w:w="709" w:type="dxa"/>
          </w:tcPr>
          <w:p w:rsidR="00436503" w:rsidRPr="00BE2DD5" w:rsidRDefault="00436503" w:rsidP="00D90401">
            <w:pPr>
              <w:ind w:left="-108" w:firstLine="108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0.09</w:t>
            </w:r>
          </w:p>
        </w:tc>
      </w:tr>
      <w:tr w:rsidR="00436503" w:rsidTr="00D90401">
        <w:trPr>
          <w:trHeight w:val="522"/>
        </w:trPr>
        <w:tc>
          <w:tcPr>
            <w:tcW w:w="4503" w:type="dxa"/>
            <w:tcBorders>
              <w:bottom w:val="nil"/>
            </w:tcBorders>
          </w:tcPr>
          <w:p w:rsidR="00436503" w:rsidRPr="00BE2DD5" w:rsidRDefault="00436503" w:rsidP="00D90401">
            <w:pPr>
              <w:rPr>
                <w:rFonts w:asciiTheme="majorHAnsi" w:hAnsiTheme="majorHAnsi"/>
                <w:sz w:val="20"/>
                <w:szCs w:val="20"/>
              </w:rPr>
            </w:pPr>
            <w:r w:rsidRPr="00BE2DD5">
              <w:rPr>
                <w:rFonts w:asciiTheme="majorHAnsi" w:hAnsiTheme="majorHAnsi"/>
                <w:sz w:val="20"/>
                <w:szCs w:val="20"/>
              </w:rPr>
              <w:t xml:space="preserve">Number of hospital admissions </w:t>
            </w:r>
            <w:r>
              <w:rPr>
                <w:rFonts w:asciiTheme="majorHAnsi" w:hAnsiTheme="majorHAnsi"/>
                <w:sz w:val="20"/>
                <w:szCs w:val="20"/>
              </w:rPr>
              <w:t>(</w:t>
            </w:r>
            <w:proofErr w:type="spellStart"/>
            <w:r w:rsidRPr="00BE2DD5">
              <w:rPr>
                <w:rFonts w:asciiTheme="majorHAnsi" w:hAnsiTheme="majorHAnsi"/>
                <w:sz w:val="20"/>
                <w:szCs w:val="20"/>
              </w:rPr>
              <w:t>annualised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number)</w:t>
            </w:r>
          </w:p>
        </w:tc>
        <w:tc>
          <w:tcPr>
            <w:tcW w:w="1275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11.4</w:t>
            </w:r>
          </w:p>
        </w:tc>
        <w:tc>
          <w:tcPr>
            <w:tcW w:w="993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3.5</w:t>
            </w:r>
          </w:p>
        </w:tc>
        <w:tc>
          <w:tcPr>
            <w:tcW w:w="1701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7.9 (2.2 – 13.7)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2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0.002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9.1</w:t>
            </w:r>
          </w:p>
        </w:tc>
        <w:tc>
          <w:tcPr>
            <w:tcW w:w="708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3.0</w:t>
            </w:r>
          </w:p>
        </w:tc>
        <w:tc>
          <w:tcPr>
            <w:tcW w:w="1559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6.1 (1.5 – 10.6)</w:t>
            </w:r>
          </w:p>
        </w:tc>
        <w:tc>
          <w:tcPr>
            <w:tcW w:w="709" w:type="dxa"/>
            <w:tcBorders>
              <w:bottom w:val="nil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0.003</w:t>
            </w:r>
          </w:p>
        </w:tc>
      </w:tr>
      <w:tr w:rsidR="00436503" w:rsidTr="00D90401">
        <w:tc>
          <w:tcPr>
            <w:tcW w:w="4503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rPr>
                <w:rFonts w:asciiTheme="majorHAnsi" w:hAnsiTheme="majorHAnsi"/>
                <w:sz w:val="20"/>
                <w:szCs w:val="20"/>
              </w:rPr>
            </w:pPr>
            <w:r w:rsidRPr="00BE2DD5">
              <w:rPr>
                <w:rFonts w:asciiTheme="majorHAnsi" w:hAnsiTheme="majorHAnsi"/>
                <w:sz w:val="20"/>
                <w:szCs w:val="20"/>
              </w:rPr>
              <w:t>Length of stay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(days)</w:t>
            </w:r>
          </w:p>
        </w:tc>
        <w:tc>
          <w:tcPr>
            <w:tcW w:w="1275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7.0</w:t>
            </w:r>
          </w:p>
        </w:tc>
        <w:tc>
          <w:tcPr>
            <w:tcW w:w="993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3.7</w:t>
            </w:r>
          </w:p>
        </w:tc>
        <w:tc>
          <w:tcPr>
            <w:tcW w:w="1701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3.4 (0.9-5.8)</w:t>
            </w:r>
          </w:p>
        </w:tc>
        <w:tc>
          <w:tcPr>
            <w:tcW w:w="850" w:type="dxa"/>
            <w:tcBorders>
              <w:top w:val="nil"/>
              <w:bottom w:val="single" w:sz="6" w:space="0" w:color="000000" w:themeColor="text1"/>
              <w:right w:val="single" w:sz="12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0.007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6.9</w:t>
            </w:r>
          </w:p>
        </w:tc>
        <w:tc>
          <w:tcPr>
            <w:tcW w:w="708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3.4</w:t>
            </w:r>
          </w:p>
        </w:tc>
        <w:tc>
          <w:tcPr>
            <w:tcW w:w="1559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3.5 (0.9-6.0)</w:t>
            </w:r>
          </w:p>
        </w:tc>
        <w:tc>
          <w:tcPr>
            <w:tcW w:w="709" w:type="dxa"/>
            <w:tcBorders>
              <w:top w:val="nil"/>
              <w:bottom w:val="single" w:sz="6" w:space="0" w:color="000000" w:themeColor="text1"/>
            </w:tcBorders>
          </w:tcPr>
          <w:p w:rsidR="00436503" w:rsidRPr="00BE2DD5" w:rsidRDefault="00436503" w:rsidP="00D9040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0.009</w:t>
            </w:r>
            <w:r w:rsidRPr="00171DF1">
              <w:rPr>
                <w:rFonts w:asciiTheme="majorHAnsi" w:hAnsiTheme="majorHAns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3A2ADB" w:rsidRDefault="003A2ADB">
      <w:bookmarkStart w:id="0" w:name="_GoBack"/>
      <w:bookmarkEnd w:id="0"/>
    </w:p>
    <w:sectPr w:rsidR="003A2ADB" w:rsidSect="00436503">
      <w:pgSz w:w="16840" w:h="11900" w:orient="landscape"/>
      <w:pgMar w:top="1800" w:right="1440" w:bottom="1800" w:left="1440" w:header="708" w:footer="708" w:gutter="0"/>
      <w:cols w:space="708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03"/>
    <w:rsid w:val="003A2ADB"/>
    <w:rsid w:val="00436503"/>
    <w:rsid w:val="004473EB"/>
    <w:rsid w:val="00477ECB"/>
    <w:rsid w:val="005C2A19"/>
    <w:rsid w:val="00661FC7"/>
    <w:rsid w:val="00734963"/>
    <w:rsid w:val="008969CC"/>
    <w:rsid w:val="008A6B6B"/>
    <w:rsid w:val="00D42D3F"/>
    <w:rsid w:val="00DC49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AF5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43650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43650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43650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43650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Macintosh Word</Application>
  <DocSecurity>0</DocSecurity>
  <Lines>4</Lines>
  <Paragraphs>1</Paragraphs>
  <ScaleCrop>false</ScaleCrop>
  <Company>University Of Queensland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Mitchell</dc:creator>
  <cp:keywords/>
  <dc:description/>
  <cp:lastModifiedBy>Geoff Mitchell</cp:lastModifiedBy>
  <cp:revision>1</cp:revision>
  <dcterms:created xsi:type="dcterms:W3CDTF">2013-12-16T06:22:00Z</dcterms:created>
  <dcterms:modified xsi:type="dcterms:W3CDTF">2013-12-16T06:22:00Z</dcterms:modified>
</cp:coreProperties>
</file>