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B6" w:rsidRPr="00AA77B3" w:rsidRDefault="00B05BB6" w:rsidP="00B05BB6">
      <w:pPr>
        <w:spacing w:line="360" w:lineRule="auto"/>
        <w:rPr>
          <w:b/>
          <w:lang w:val="en-GB"/>
        </w:rPr>
      </w:pPr>
      <w:r w:rsidRPr="00AA77B3">
        <w:rPr>
          <w:b/>
          <w:lang w:val="en-GB"/>
        </w:rPr>
        <w:t>Additional file 5: DOE</w:t>
      </w:r>
    </w:p>
    <w:p w:rsidR="00B05BB6" w:rsidRDefault="00B05BB6" w:rsidP="00B05BB6">
      <w:pPr>
        <w:spacing w:line="360" w:lineRule="auto"/>
        <w:rPr>
          <w:b/>
          <w:lang w:val="en-GB"/>
        </w:rPr>
      </w:pPr>
      <w:r>
        <w:rPr>
          <w:b/>
          <w:bCs/>
          <w:lang w:val="en-GB"/>
        </w:rPr>
        <w:t>Table 5:</w:t>
      </w:r>
      <w:r w:rsidRPr="00931467">
        <w:rPr>
          <w:b/>
          <w:bCs/>
          <w:lang w:val="en-GB"/>
        </w:rPr>
        <w:t xml:space="preserve"> </w:t>
      </w:r>
      <w:r w:rsidRPr="00931467">
        <w:rPr>
          <w:b/>
          <w:lang w:val="en-GB"/>
        </w:rPr>
        <w:t xml:space="preserve">  Weights organs of rats in the acute toxicity of aqueous methanol extract of </w:t>
      </w:r>
      <w:r w:rsidRPr="00931467">
        <w:rPr>
          <w:b/>
          <w:i/>
          <w:lang w:val="en-GB"/>
        </w:rPr>
        <w:t xml:space="preserve">S. </w:t>
      </w:r>
      <w:proofErr w:type="spellStart"/>
      <w:r w:rsidRPr="00931467">
        <w:rPr>
          <w:b/>
          <w:i/>
          <w:lang w:val="en-GB"/>
        </w:rPr>
        <w:t>rhombifolia</w:t>
      </w:r>
      <w:proofErr w:type="spellEnd"/>
      <w:r w:rsidRPr="00931467">
        <w:rPr>
          <w:b/>
          <w:i/>
          <w:lang w:val="en-GB"/>
        </w:rPr>
        <w:t xml:space="preserve"> </w:t>
      </w:r>
      <w:r w:rsidRPr="00931467">
        <w:rPr>
          <w:b/>
          <w:lang w:val="en-GB"/>
        </w:rPr>
        <w:t>Linn.</w:t>
      </w:r>
    </w:p>
    <w:p w:rsidR="00B05BB6" w:rsidRPr="00AA77B3" w:rsidRDefault="00B05BB6" w:rsidP="00B05BB6">
      <w:pPr>
        <w:spacing w:line="360" w:lineRule="auto"/>
        <w:rPr>
          <w:lang w:val="en-GB"/>
        </w:rPr>
      </w:pPr>
    </w:p>
    <w:p w:rsidR="00B05BB6" w:rsidRDefault="00B05BB6" w:rsidP="00B05BB6">
      <w:pPr>
        <w:spacing w:line="360" w:lineRule="auto"/>
        <w:rPr>
          <w:lang w:val="en-GB"/>
        </w:rPr>
      </w:pPr>
      <w:r w:rsidRPr="00AA77B3">
        <w:rPr>
          <w:b/>
          <w:lang w:val="en-GB"/>
        </w:rPr>
        <w:t>Description:</w:t>
      </w:r>
      <w:r>
        <w:rPr>
          <w:lang w:val="en-GB"/>
        </w:rPr>
        <w:t xml:space="preserve"> Variation of weight of organs (heart, lung, kidney and liver) 8 days after administration of unique dose of extract (acute toxicity)</w:t>
      </w:r>
    </w:p>
    <w:p w:rsidR="00B05BB6" w:rsidRDefault="00B05BB6" w:rsidP="00B05BB6">
      <w:pPr>
        <w:spacing w:line="360" w:lineRule="auto"/>
        <w:rPr>
          <w:lang w:val="en-GB"/>
        </w:rPr>
      </w:pPr>
    </w:p>
    <w:p w:rsidR="00B05BB6" w:rsidRPr="00AA77B3" w:rsidRDefault="00B05BB6" w:rsidP="00B05BB6">
      <w:pPr>
        <w:tabs>
          <w:tab w:val="left" w:pos="2838"/>
        </w:tabs>
        <w:spacing w:line="360" w:lineRule="auto"/>
        <w:rPr>
          <w:b/>
          <w:i/>
          <w:lang w:val="en-GB"/>
        </w:rPr>
      </w:pPr>
      <w:r w:rsidRPr="007671A9">
        <w:rPr>
          <w:b/>
          <w:bCs/>
          <w:lang w:val="en-GB"/>
        </w:rPr>
        <w:t>Table 5</w:t>
      </w:r>
      <w:r w:rsidRPr="00AA77B3">
        <w:rPr>
          <w:b/>
          <w:bCs/>
          <w:lang w:val="en-GB"/>
        </w:rPr>
        <w:t xml:space="preserve">: </w:t>
      </w:r>
      <w:r w:rsidRPr="00AA77B3">
        <w:rPr>
          <w:b/>
          <w:lang w:val="en-GB"/>
        </w:rPr>
        <w:t xml:space="preserve">  Weights organs of rats in the acute toxicity of aqueous methanol extract of </w:t>
      </w:r>
      <w:r w:rsidRPr="00AA77B3">
        <w:rPr>
          <w:b/>
          <w:i/>
          <w:lang w:val="en-GB"/>
        </w:rPr>
        <w:t xml:space="preserve">S. </w:t>
      </w:r>
      <w:proofErr w:type="spellStart"/>
      <w:r w:rsidRPr="00AA77B3">
        <w:rPr>
          <w:b/>
          <w:i/>
          <w:lang w:val="en-GB"/>
        </w:rPr>
        <w:t>rhombifolia</w:t>
      </w:r>
      <w:proofErr w:type="spellEnd"/>
      <w:r w:rsidRPr="00AA77B3">
        <w:rPr>
          <w:b/>
          <w:i/>
          <w:lang w:val="en-GB"/>
        </w:rPr>
        <w:t xml:space="preserve"> </w:t>
      </w:r>
      <w:r w:rsidRPr="00AA77B3">
        <w:rPr>
          <w:b/>
          <w:lang w:val="en-GB"/>
        </w:rPr>
        <w:t>Linn.</w:t>
      </w:r>
    </w:p>
    <w:tbl>
      <w:tblPr>
        <w:tblW w:w="0" w:type="auto"/>
        <w:tblInd w:w="648" w:type="dxa"/>
        <w:tblBorders>
          <w:top w:val="single" w:sz="12" w:space="0" w:color="008000"/>
          <w:bottom w:val="single" w:sz="12" w:space="0" w:color="008000"/>
        </w:tblBorders>
        <w:tblLook w:val="01A0"/>
      </w:tblPr>
      <w:tblGrid>
        <w:gridCol w:w="1440"/>
        <w:gridCol w:w="1440"/>
        <w:gridCol w:w="1800"/>
        <w:gridCol w:w="1620"/>
        <w:gridCol w:w="1440"/>
      </w:tblGrid>
      <w:tr w:rsidR="00B05BB6" w:rsidRPr="00D005DE" w:rsidTr="00957580">
        <w:tc>
          <w:tcPr>
            <w:tcW w:w="1440" w:type="dxa"/>
            <w:vMerge w:val="restart"/>
            <w:tcBorders>
              <w:top w:val="thinThickSmallGap" w:sz="24" w:space="0" w:color="auto"/>
              <w:bottom w:val="single" w:sz="6" w:space="0" w:color="008000"/>
            </w:tcBorders>
            <w:shd w:val="clear" w:color="auto" w:fill="auto"/>
          </w:tcPr>
          <w:p w:rsidR="00B05BB6" w:rsidRPr="00D005DE" w:rsidRDefault="00B05BB6" w:rsidP="00957580">
            <w:pPr>
              <w:spacing w:before="100"/>
              <w:ind w:right="57"/>
              <w:jc w:val="center"/>
              <w:rPr>
                <w:b/>
                <w:lang w:val="en-GB"/>
              </w:rPr>
            </w:pPr>
            <w:r w:rsidRPr="00D005DE">
              <w:rPr>
                <w:b/>
                <w:lang w:val="en-GB"/>
              </w:rPr>
              <w:t>Treatment (g/kg)</w:t>
            </w:r>
          </w:p>
        </w:tc>
        <w:tc>
          <w:tcPr>
            <w:tcW w:w="6300" w:type="dxa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b/>
                <w:lang w:val="en-GB"/>
              </w:rPr>
            </w:pPr>
            <w:r w:rsidRPr="00D005DE">
              <w:rPr>
                <w:b/>
                <w:lang w:val="en-GB"/>
              </w:rPr>
              <w:t>Weight of organs (g)</w:t>
            </w:r>
          </w:p>
        </w:tc>
      </w:tr>
      <w:tr w:rsidR="00B05BB6" w:rsidRPr="00D005DE" w:rsidTr="00957580">
        <w:tc>
          <w:tcPr>
            <w:tcW w:w="1440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both"/>
              <w:rPr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b/>
                <w:lang w:val="en-GB"/>
              </w:rPr>
            </w:pPr>
            <w:r w:rsidRPr="00D005DE">
              <w:rPr>
                <w:b/>
                <w:lang w:val="en-GB"/>
              </w:rPr>
              <w:t>Heart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b/>
                <w:lang w:val="en-GB"/>
              </w:rPr>
            </w:pPr>
            <w:r w:rsidRPr="00D005DE">
              <w:rPr>
                <w:b/>
                <w:lang w:val="en-GB"/>
              </w:rPr>
              <w:t>Lungs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b/>
                <w:lang w:val="en-GB"/>
              </w:rPr>
            </w:pPr>
            <w:r w:rsidRPr="00D005DE">
              <w:rPr>
                <w:b/>
                <w:lang w:val="en-GB"/>
              </w:rPr>
              <w:t>Kidneys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b/>
                <w:lang w:val="en-GB"/>
              </w:rPr>
            </w:pPr>
            <w:r w:rsidRPr="00D005DE">
              <w:rPr>
                <w:b/>
                <w:lang w:val="en-GB"/>
              </w:rPr>
              <w:t>Liver</w:t>
            </w:r>
          </w:p>
        </w:tc>
      </w:tr>
      <w:tr w:rsidR="00B05BB6" w:rsidRPr="00D005DE" w:rsidTr="00957580">
        <w:tc>
          <w:tcPr>
            <w:tcW w:w="1440" w:type="dxa"/>
            <w:tcBorders>
              <w:top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both"/>
              <w:rPr>
                <w:lang w:val="en-GB"/>
              </w:rPr>
            </w:pPr>
            <w:r w:rsidRPr="00D005DE">
              <w:rPr>
                <w:lang w:val="en-GB"/>
              </w:rPr>
              <w:t>Control</w:t>
            </w:r>
          </w:p>
        </w:tc>
        <w:tc>
          <w:tcPr>
            <w:tcW w:w="1440" w:type="dxa"/>
            <w:tcBorders>
              <w:top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GB"/>
              </w:rPr>
              <w:t>0</w:t>
            </w:r>
            <w:r w:rsidRPr="00D005DE">
              <w:rPr>
                <w:lang w:val="en-US"/>
              </w:rPr>
              <w:t>.56 ± 0.04</w:t>
            </w:r>
          </w:p>
        </w:tc>
        <w:tc>
          <w:tcPr>
            <w:tcW w:w="1800" w:type="dxa"/>
            <w:tcBorders>
              <w:top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1.47 ± 0.12</w:t>
            </w:r>
          </w:p>
        </w:tc>
        <w:tc>
          <w:tcPr>
            <w:tcW w:w="1620" w:type="dxa"/>
            <w:tcBorders>
              <w:top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1.05 ± 0.14</w:t>
            </w:r>
          </w:p>
        </w:tc>
        <w:tc>
          <w:tcPr>
            <w:tcW w:w="1440" w:type="dxa"/>
            <w:tcBorders>
              <w:top w:val="single" w:sz="18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4.32 ± 0.42</w:t>
            </w:r>
          </w:p>
        </w:tc>
      </w:tr>
      <w:tr w:rsidR="00B05BB6" w:rsidRPr="00D005DE" w:rsidTr="00957580"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both"/>
              <w:rPr>
                <w:lang w:val="en-GB"/>
              </w:rPr>
            </w:pPr>
            <w:r w:rsidRPr="00D005DE">
              <w:rPr>
                <w:lang w:val="en-GB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GB"/>
              </w:rPr>
              <w:t>0</w:t>
            </w:r>
            <w:r w:rsidRPr="00D005DE">
              <w:rPr>
                <w:lang w:val="en-US"/>
              </w:rPr>
              <w:t>.57± 0.10</w:t>
            </w:r>
          </w:p>
        </w:tc>
        <w:tc>
          <w:tcPr>
            <w:tcW w:w="180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1.16 ± 0.34</w:t>
            </w:r>
          </w:p>
        </w:tc>
        <w:tc>
          <w:tcPr>
            <w:tcW w:w="162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1.21± 0.40</w:t>
            </w:r>
          </w:p>
        </w:tc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5.60 ± 1.74</w:t>
            </w:r>
          </w:p>
        </w:tc>
      </w:tr>
      <w:tr w:rsidR="00B05BB6" w:rsidRPr="00D005DE" w:rsidTr="00957580"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both"/>
              <w:rPr>
                <w:lang w:val="en-GB"/>
              </w:rPr>
            </w:pPr>
            <w:r w:rsidRPr="00D005DE">
              <w:rPr>
                <w:lang w:val="en-GB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GB"/>
              </w:rPr>
              <w:t>0</w:t>
            </w:r>
            <w:r w:rsidRPr="00D005DE">
              <w:rPr>
                <w:lang w:val="en-US"/>
              </w:rPr>
              <w:t>.68 ± 0.18</w:t>
            </w:r>
          </w:p>
        </w:tc>
        <w:tc>
          <w:tcPr>
            <w:tcW w:w="180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1.40 ± 0.17</w:t>
            </w:r>
          </w:p>
        </w:tc>
        <w:tc>
          <w:tcPr>
            <w:tcW w:w="162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1.44 ± 0.37</w:t>
            </w:r>
          </w:p>
        </w:tc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6.08 ± 1.98</w:t>
            </w:r>
          </w:p>
        </w:tc>
      </w:tr>
      <w:tr w:rsidR="00B05BB6" w:rsidRPr="00D005DE" w:rsidTr="00957580"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both"/>
              <w:rPr>
                <w:lang w:val="en-GB"/>
              </w:rPr>
            </w:pPr>
            <w:r w:rsidRPr="00D005DE">
              <w:rPr>
                <w:lang w:val="en-GB"/>
              </w:rPr>
              <w:t>12</w:t>
            </w:r>
          </w:p>
        </w:tc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GB"/>
              </w:rPr>
              <w:t>0</w:t>
            </w:r>
            <w:r w:rsidRPr="00D005DE">
              <w:rPr>
                <w:lang w:val="en-US"/>
              </w:rPr>
              <w:t>.61± 0.07</w:t>
            </w:r>
          </w:p>
        </w:tc>
        <w:tc>
          <w:tcPr>
            <w:tcW w:w="180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1.26</w:t>
            </w:r>
            <w:r w:rsidRPr="00D005DE">
              <w:rPr>
                <w:lang w:val="en-GB"/>
              </w:rPr>
              <w:t xml:space="preserve">  </w:t>
            </w:r>
            <w:r w:rsidRPr="00D005DE">
              <w:rPr>
                <w:lang w:val="en-US"/>
              </w:rPr>
              <w:t>± 0.21</w:t>
            </w:r>
          </w:p>
        </w:tc>
        <w:tc>
          <w:tcPr>
            <w:tcW w:w="162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1.24</w:t>
            </w:r>
            <w:r w:rsidRPr="00D005DE">
              <w:rPr>
                <w:lang w:val="en-GB"/>
              </w:rPr>
              <w:t xml:space="preserve"> </w:t>
            </w:r>
            <w:r w:rsidRPr="00D005DE">
              <w:rPr>
                <w:lang w:val="en-US"/>
              </w:rPr>
              <w:t>± 0.22</w:t>
            </w:r>
          </w:p>
        </w:tc>
        <w:tc>
          <w:tcPr>
            <w:tcW w:w="1440" w:type="dxa"/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5.85</w:t>
            </w:r>
            <w:r w:rsidRPr="00D005DE">
              <w:rPr>
                <w:lang w:val="en-GB"/>
              </w:rPr>
              <w:t xml:space="preserve"> </w:t>
            </w:r>
            <w:r w:rsidRPr="00D005DE">
              <w:rPr>
                <w:lang w:val="en-US"/>
              </w:rPr>
              <w:t>± 1.59</w:t>
            </w:r>
          </w:p>
        </w:tc>
      </w:tr>
      <w:tr w:rsidR="00B05BB6" w:rsidRPr="00D005DE" w:rsidTr="00957580">
        <w:tc>
          <w:tcPr>
            <w:tcW w:w="1440" w:type="dxa"/>
            <w:tcBorders>
              <w:bottom w:val="thinThickSmallGap" w:sz="24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both"/>
              <w:rPr>
                <w:lang w:val="en-GB"/>
              </w:rPr>
            </w:pPr>
            <w:r w:rsidRPr="00D005DE">
              <w:rPr>
                <w:lang w:val="en-GB"/>
              </w:rPr>
              <w:t>16</w:t>
            </w:r>
          </w:p>
        </w:tc>
        <w:tc>
          <w:tcPr>
            <w:tcW w:w="1440" w:type="dxa"/>
            <w:tcBorders>
              <w:bottom w:val="thinThickSmallGap" w:sz="24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GB"/>
              </w:rPr>
              <w:t>0</w:t>
            </w:r>
            <w:r w:rsidRPr="00D005DE">
              <w:rPr>
                <w:lang w:val="en-US"/>
              </w:rPr>
              <w:t>.61 ± 0.07</w:t>
            </w:r>
          </w:p>
        </w:tc>
        <w:tc>
          <w:tcPr>
            <w:tcW w:w="1800" w:type="dxa"/>
            <w:tcBorders>
              <w:bottom w:val="thinThickSmallGap" w:sz="24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1.46 ± 0.36</w:t>
            </w:r>
          </w:p>
        </w:tc>
        <w:tc>
          <w:tcPr>
            <w:tcW w:w="1620" w:type="dxa"/>
            <w:tcBorders>
              <w:bottom w:val="thinThickSmallGap" w:sz="24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1.13</w:t>
            </w:r>
            <w:r w:rsidRPr="00D005DE">
              <w:rPr>
                <w:lang w:val="en-GB"/>
              </w:rPr>
              <w:t xml:space="preserve"> </w:t>
            </w:r>
            <w:r w:rsidRPr="00D005DE">
              <w:rPr>
                <w:lang w:val="en-US"/>
              </w:rPr>
              <w:t>± 0.26</w:t>
            </w:r>
          </w:p>
        </w:tc>
        <w:tc>
          <w:tcPr>
            <w:tcW w:w="1440" w:type="dxa"/>
            <w:tcBorders>
              <w:bottom w:val="thinThickSmallGap" w:sz="24" w:space="0" w:color="auto"/>
            </w:tcBorders>
            <w:shd w:val="clear" w:color="auto" w:fill="auto"/>
          </w:tcPr>
          <w:p w:rsidR="00B05BB6" w:rsidRPr="00D005DE" w:rsidRDefault="00B05BB6" w:rsidP="00957580">
            <w:pPr>
              <w:spacing w:before="100" w:line="480" w:lineRule="auto"/>
              <w:ind w:right="57"/>
              <w:jc w:val="center"/>
              <w:rPr>
                <w:lang w:val="en-GB"/>
              </w:rPr>
            </w:pPr>
            <w:r w:rsidRPr="00D005DE">
              <w:rPr>
                <w:lang w:val="en-US"/>
              </w:rPr>
              <w:t>5.66</w:t>
            </w:r>
            <w:r w:rsidRPr="00D005DE">
              <w:rPr>
                <w:lang w:val="en-GB"/>
              </w:rPr>
              <w:t xml:space="preserve"> </w:t>
            </w:r>
            <w:r w:rsidRPr="00D005DE">
              <w:rPr>
                <w:lang w:val="en-US"/>
              </w:rPr>
              <w:t>± 1.31</w:t>
            </w:r>
          </w:p>
        </w:tc>
      </w:tr>
    </w:tbl>
    <w:p w:rsidR="00B05BB6" w:rsidRPr="007671A9" w:rsidRDefault="00B05BB6" w:rsidP="00B05BB6">
      <w:pPr>
        <w:tabs>
          <w:tab w:val="left" w:pos="2838"/>
        </w:tabs>
        <w:spacing w:line="360" w:lineRule="auto"/>
        <w:rPr>
          <w:lang w:val="en-GB"/>
        </w:rPr>
      </w:pPr>
    </w:p>
    <w:p w:rsidR="00B05BB6" w:rsidRPr="007671A9" w:rsidRDefault="00B05BB6" w:rsidP="00B05BB6">
      <w:pPr>
        <w:tabs>
          <w:tab w:val="left" w:pos="2838"/>
        </w:tabs>
        <w:spacing w:line="360" w:lineRule="auto"/>
        <w:ind w:left="540" w:hanging="540"/>
        <w:rPr>
          <w:lang w:val="en-GB"/>
        </w:rPr>
      </w:pPr>
      <w:r w:rsidRPr="007671A9">
        <w:rPr>
          <w:lang w:val="en-GB"/>
        </w:rPr>
        <w:tab/>
        <w:t>Values are expressed as mean ± SD; (n = 5); No significant different (</w:t>
      </w:r>
      <w:r w:rsidRPr="007671A9">
        <w:rPr>
          <w:i/>
          <w:lang w:val="en-GB"/>
        </w:rPr>
        <w:t>P</w:t>
      </w:r>
      <w:r w:rsidRPr="007671A9">
        <w:rPr>
          <w:lang w:val="en-GB"/>
        </w:rPr>
        <w:t>&lt;0.05).</w:t>
      </w:r>
    </w:p>
    <w:p w:rsidR="00B05BB6" w:rsidRPr="007671A9" w:rsidRDefault="00B05BB6" w:rsidP="00B05BB6">
      <w:pPr>
        <w:spacing w:before="100" w:line="480" w:lineRule="auto"/>
        <w:ind w:right="57" w:firstLine="708"/>
        <w:jc w:val="both"/>
        <w:rPr>
          <w:lang w:val="en-GB"/>
        </w:rPr>
      </w:pPr>
    </w:p>
    <w:p w:rsidR="00B05BB6" w:rsidRPr="007671A9" w:rsidRDefault="00B05BB6" w:rsidP="00B05BB6">
      <w:pPr>
        <w:spacing w:before="100" w:line="480" w:lineRule="auto"/>
        <w:ind w:right="57" w:firstLine="708"/>
        <w:jc w:val="both"/>
        <w:rPr>
          <w:lang w:val="en-GB"/>
        </w:rPr>
      </w:pPr>
    </w:p>
    <w:p w:rsidR="00B05BB6" w:rsidRPr="007671A9" w:rsidRDefault="00B05BB6" w:rsidP="00B05BB6">
      <w:pPr>
        <w:spacing w:before="100" w:line="480" w:lineRule="auto"/>
        <w:ind w:right="57" w:firstLine="708"/>
        <w:jc w:val="both"/>
        <w:rPr>
          <w:lang w:val="en-GB"/>
        </w:rPr>
      </w:pPr>
    </w:p>
    <w:p w:rsidR="00B05BB6" w:rsidRPr="007671A9" w:rsidRDefault="00B05BB6" w:rsidP="00B05BB6">
      <w:pPr>
        <w:autoSpaceDE w:val="0"/>
        <w:autoSpaceDN w:val="0"/>
        <w:adjustRightInd w:val="0"/>
        <w:spacing w:line="360" w:lineRule="auto"/>
        <w:rPr>
          <w:lang w:val="en-US"/>
        </w:rPr>
      </w:pPr>
    </w:p>
    <w:p w:rsidR="00B05BB6" w:rsidRPr="007671A9" w:rsidRDefault="00B05BB6" w:rsidP="00B05BB6">
      <w:pPr>
        <w:autoSpaceDE w:val="0"/>
        <w:autoSpaceDN w:val="0"/>
        <w:adjustRightInd w:val="0"/>
        <w:spacing w:line="360" w:lineRule="auto"/>
        <w:rPr>
          <w:lang w:val="en-US"/>
        </w:rPr>
      </w:pPr>
    </w:p>
    <w:p w:rsidR="00B05BB6" w:rsidRPr="007671A9" w:rsidRDefault="00B05BB6" w:rsidP="00B05BB6">
      <w:pPr>
        <w:autoSpaceDE w:val="0"/>
        <w:autoSpaceDN w:val="0"/>
        <w:adjustRightInd w:val="0"/>
        <w:spacing w:line="360" w:lineRule="auto"/>
        <w:rPr>
          <w:lang w:val="en-US"/>
        </w:rPr>
      </w:pPr>
    </w:p>
    <w:p w:rsidR="000F38B7" w:rsidRPr="00B05BB6" w:rsidRDefault="000F38B7">
      <w:pPr>
        <w:rPr>
          <w:lang w:val="en-US"/>
        </w:rPr>
      </w:pPr>
    </w:p>
    <w:sectPr w:rsidR="000F38B7" w:rsidRPr="00B05BB6" w:rsidSect="000F3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BB6"/>
    <w:rsid w:val="000F38B7"/>
    <w:rsid w:val="00B0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>University Of Minnesota - TC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NANATOLE </dc:creator>
  <cp:keywords/>
  <dc:description/>
  <cp:lastModifiedBy>NANATOLE </cp:lastModifiedBy>
  <cp:revision>1</cp:revision>
  <dcterms:created xsi:type="dcterms:W3CDTF">2010-07-19T09:43:00Z</dcterms:created>
  <dcterms:modified xsi:type="dcterms:W3CDTF">2010-07-19T09:46:00Z</dcterms:modified>
</cp:coreProperties>
</file>