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9A" w:rsidRDefault="00BF499A" w:rsidP="007D036A">
      <w:pPr>
        <w:pStyle w:val="a7"/>
        <w:autoSpaceDE w:val="0"/>
        <w:autoSpaceDN w:val="0"/>
        <w:adjustRightInd w:val="0"/>
        <w:spacing w:line="480" w:lineRule="auto"/>
        <w:ind w:left="0"/>
        <w:jc w:val="both"/>
        <w:rPr>
          <w:rFonts w:eastAsia="標楷體" w:cs="標楷體"/>
          <w:b/>
          <w:color w:val="000000"/>
          <w:kern w:val="0"/>
        </w:rPr>
      </w:pPr>
      <w:r>
        <w:rPr>
          <w:rFonts w:eastAsia="標楷體" w:cs="標楷體" w:hint="eastAsia"/>
          <w:b/>
          <w:color w:val="000000"/>
          <w:kern w:val="0"/>
        </w:rPr>
        <w:t>Supplementary methods</w:t>
      </w:r>
    </w:p>
    <w:p w:rsidR="007D036A" w:rsidRPr="007D036A" w:rsidRDefault="007D036A" w:rsidP="007D036A">
      <w:pPr>
        <w:pStyle w:val="a7"/>
        <w:autoSpaceDE w:val="0"/>
        <w:autoSpaceDN w:val="0"/>
        <w:adjustRightInd w:val="0"/>
        <w:spacing w:line="480" w:lineRule="auto"/>
        <w:ind w:left="0"/>
        <w:jc w:val="both"/>
        <w:rPr>
          <w:rFonts w:eastAsia="標楷體" w:cs="標楷體"/>
          <w:b/>
          <w:color w:val="000000"/>
          <w:kern w:val="0"/>
        </w:rPr>
      </w:pPr>
      <w:r w:rsidRPr="007D036A">
        <w:rPr>
          <w:rFonts w:eastAsia="標楷體" w:cs="標楷體" w:hint="eastAsia"/>
          <w:b/>
          <w:color w:val="000000"/>
          <w:kern w:val="0"/>
        </w:rPr>
        <w:t xml:space="preserve">Analysis of PEE by gas chromatography/mass spectrometry (GC/MS) </w:t>
      </w:r>
    </w:p>
    <w:p w:rsidR="007D036A" w:rsidRPr="007D036A" w:rsidRDefault="007D036A" w:rsidP="007D036A">
      <w:pPr>
        <w:autoSpaceDE w:val="0"/>
        <w:autoSpaceDN w:val="0"/>
        <w:adjustRightInd w:val="0"/>
        <w:spacing w:line="480" w:lineRule="auto"/>
        <w:ind w:firstLineChars="100" w:firstLine="240"/>
        <w:jc w:val="both"/>
        <w:rPr>
          <w:rFonts w:ascii="Times New Roman" w:hAnsi="Times New Roman"/>
        </w:rPr>
      </w:pPr>
      <w:r w:rsidRPr="007D036A">
        <w:rPr>
          <w:rFonts w:ascii="Times New Roman" w:hAnsi="Times New Roman"/>
        </w:rPr>
        <w:t xml:space="preserve">The chemical composition of </w:t>
      </w:r>
      <w:r w:rsidRPr="007D036A">
        <w:rPr>
          <w:rFonts w:ascii="Times New Roman" w:hAnsi="Times New Roman" w:hint="eastAsia"/>
        </w:rPr>
        <w:t>PEE</w:t>
      </w:r>
      <w:r w:rsidRPr="007D036A">
        <w:rPr>
          <w:rFonts w:ascii="Times New Roman" w:hAnsi="Times New Roman"/>
        </w:rPr>
        <w:t xml:space="preserve"> </w:t>
      </w:r>
      <w:r w:rsidRPr="007D036A">
        <w:rPr>
          <w:rFonts w:ascii="Times New Roman" w:hAnsi="Times New Roman" w:hint="eastAsia"/>
        </w:rPr>
        <w:t>was</w:t>
      </w:r>
      <w:r w:rsidRPr="007D036A">
        <w:rPr>
          <w:rFonts w:ascii="Times New Roman" w:hAnsi="Times New Roman"/>
        </w:rPr>
        <w:t xml:space="preserve"> analyzed by GC/MS using a SHIMADZU QP2010</w:t>
      </w:r>
      <w:r w:rsidRPr="007D036A">
        <w:rPr>
          <w:rFonts w:ascii="Times New Roman" w:hAnsi="Times New Roman" w:hint="eastAsia"/>
        </w:rPr>
        <w:t xml:space="preserve"> GC/MS</w:t>
      </w:r>
      <w:r w:rsidRPr="007D036A">
        <w:rPr>
          <w:rFonts w:ascii="Times New Roman" w:hAnsi="Times New Roman"/>
        </w:rPr>
        <w:t xml:space="preserve"> with a DB-5 column 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"/>
          <w:attr w:name="UnitName" w:val="m"/>
        </w:smartTagPr>
        <w:r w:rsidRPr="007D036A">
          <w:rPr>
            <w:rFonts w:ascii="Times New Roman" w:hAnsi="Times New Roman"/>
          </w:rPr>
          <w:t>30m</w:t>
        </w:r>
      </w:smartTag>
      <w:r w:rsidRPr="007D036A">
        <w:rPr>
          <w:rFonts w:ascii="Times New Roman" w:hAnsi="Times New Roman"/>
        </w:rPr>
        <w:t xml:space="preserve">, film0.25 um ,ID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0.25"/>
          <w:attr w:name="UnitName" w:val="mm"/>
        </w:smartTagPr>
        <w:r w:rsidRPr="007D036A">
          <w:rPr>
            <w:rFonts w:ascii="Times New Roman" w:hAnsi="Times New Roman"/>
          </w:rPr>
          <w:t>0.25 mm</w:t>
        </w:r>
      </w:smartTag>
      <w:r w:rsidRPr="007D036A">
        <w:rPr>
          <w:rFonts w:ascii="Times New Roman" w:hAnsi="Times New Roman"/>
        </w:rPr>
        <w:t>). The temperature of the column was programmed from</w:t>
      </w:r>
      <w:r w:rsidRPr="007D036A">
        <w:rPr>
          <w:rFonts w:ascii="Times New Roman" w:hAnsi="Times New Roman" w:hint="eastAsia"/>
        </w:rPr>
        <w:t xml:space="preserve"> </w:t>
      </w:r>
      <w:r w:rsidRPr="007D036A">
        <w:rPr>
          <w:rFonts w:ascii="Times New Roman" w:hAnsi="Times New Roman"/>
        </w:rPr>
        <w:t>4</w:t>
      </w:r>
      <w:r w:rsidRPr="007D036A">
        <w:rPr>
          <w:rFonts w:ascii="Times New Roman" w:hAnsi="Times New Roman" w:hint="eastAsia"/>
        </w:rPr>
        <w:t>5</w:t>
      </w:r>
      <w:r w:rsidRPr="007D036A">
        <w:rPr>
          <w:rFonts w:ascii="Times New Roman" w:hAnsi="Times New Roman"/>
        </w:rPr>
        <w:t xml:space="preserve"> ºC to 2</w:t>
      </w:r>
      <w:r w:rsidRPr="007D036A">
        <w:rPr>
          <w:rFonts w:ascii="Times New Roman" w:hAnsi="Times New Roman" w:hint="eastAsia"/>
        </w:rPr>
        <w:t>7</w:t>
      </w:r>
      <w:r w:rsidRPr="007D036A">
        <w:rPr>
          <w:rFonts w:ascii="Times New Roman" w:hAnsi="Times New Roman"/>
        </w:rPr>
        <w:t xml:space="preserve">0 ºC at </w:t>
      </w:r>
      <w:r w:rsidRPr="007D036A">
        <w:rPr>
          <w:rFonts w:ascii="Times New Roman" w:hAnsi="Times New Roman" w:hint="eastAsia"/>
        </w:rPr>
        <w:t>5</w:t>
      </w:r>
      <w:r w:rsidRPr="007D036A">
        <w:rPr>
          <w:rFonts w:ascii="Times New Roman" w:hAnsi="Times New Roman"/>
        </w:rPr>
        <w:t xml:space="preserve"> ºC/min</w:t>
      </w:r>
      <w:r w:rsidRPr="007D036A">
        <w:rPr>
          <w:rFonts w:ascii="Times New Roman" w:hAnsi="Times New Roman" w:hint="eastAsia"/>
        </w:rPr>
        <w:t xml:space="preserve"> and t</w:t>
      </w:r>
      <w:r w:rsidRPr="007D036A">
        <w:rPr>
          <w:rFonts w:ascii="Times New Roman" w:hAnsi="Times New Roman"/>
        </w:rPr>
        <w:t>he injector or detector temperature for</w:t>
      </w:r>
      <w:r w:rsidRPr="007D036A">
        <w:rPr>
          <w:rFonts w:ascii="Times New Roman" w:hAnsi="Times New Roman" w:hint="eastAsia"/>
        </w:rPr>
        <w:t xml:space="preserve"> the</w:t>
      </w:r>
      <w:r w:rsidRPr="007D036A">
        <w:rPr>
          <w:rFonts w:ascii="Times New Roman" w:hAnsi="Times New Roman"/>
        </w:rPr>
        <w:t xml:space="preserve"> analysis was about 250 ºC</w:t>
      </w:r>
      <w:r w:rsidRPr="007D036A">
        <w:rPr>
          <w:rFonts w:ascii="Times New Roman" w:hAnsi="Times New Roman" w:hint="eastAsia"/>
        </w:rPr>
        <w:t>. H</w:t>
      </w:r>
      <w:r w:rsidRPr="007D036A">
        <w:rPr>
          <w:rFonts w:ascii="Times New Roman" w:hAnsi="Times New Roman"/>
        </w:rPr>
        <w:t xml:space="preserve">elium </w:t>
      </w:r>
      <w:r w:rsidRPr="007D036A">
        <w:rPr>
          <w:rFonts w:ascii="Times New Roman" w:hAnsi="Times New Roman" w:hint="eastAsia"/>
        </w:rPr>
        <w:t xml:space="preserve">was used as the </w:t>
      </w:r>
      <w:r w:rsidRPr="007D036A">
        <w:rPr>
          <w:rFonts w:ascii="Times New Roman" w:hAnsi="Times New Roman"/>
        </w:rPr>
        <w:t xml:space="preserve">carrier gas at a flow rate of </w:t>
      </w:r>
      <w:r w:rsidRPr="007D036A">
        <w:rPr>
          <w:rFonts w:ascii="Times New Roman" w:hAnsi="Times New Roman" w:hint="eastAsia"/>
        </w:rPr>
        <w:t>0.82</w:t>
      </w:r>
      <w:r w:rsidRPr="007D036A">
        <w:rPr>
          <w:rFonts w:ascii="Times New Roman" w:hAnsi="Times New Roman"/>
        </w:rPr>
        <w:t xml:space="preserve"> ml/min. The mass spectrometer was operated in electron-impact ionization (EI) mode with 70 eV energy. The identification of the chemical constituents</w:t>
      </w:r>
      <w:r w:rsidRPr="007D036A">
        <w:rPr>
          <w:rFonts w:ascii="Times New Roman" w:hAnsi="Times New Roman" w:hint="eastAsia"/>
        </w:rPr>
        <w:t xml:space="preserve"> </w:t>
      </w:r>
      <w:r w:rsidRPr="007D036A">
        <w:rPr>
          <w:rFonts w:ascii="Times New Roman" w:hAnsi="Times New Roman"/>
        </w:rPr>
        <w:t>was based on matching their recorded mass spectra with those obtained from the FFNSC1.2,</w:t>
      </w:r>
      <w:r w:rsidRPr="007D036A">
        <w:rPr>
          <w:rFonts w:ascii="Times New Roman" w:hAnsi="Times New Roman" w:hint="eastAsia"/>
        </w:rPr>
        <w:t xml:space="preserve"> </w:t>
      </w:r>
      <w:r w:rsidRPr="007D036A">
        <w:rPr>
          <w:rFonts w:ascii="Times New Roman" w:hAnsi="Times New Roman"/>
        </w:rPr>
        <w:t>NIST05</w:t>
      </w:r>
      <w:r w:rsidRPr="007D036A">
        <w:rPr>
          <w:rFonts w:ascii="Times New Roman" w:hAnsi="Times New Roman" w:hint="eastAsia"/>
        </w:rPr>
        <w:t xml:space="preserve"> and </w:t>
      </w:r>
      <w:r w:rsidRPr="007D036A">
        <w:rPr>
          <w:rFonts w:ascii="Times New Roman" w:hAnsi="Times New Roman"/>
        </w:rPr>
        <w:t>NIST05s library spectra</w:t>
      </w:r>
      <w:r w:rsidRPr="007D036A">
        <w:rPr>
          <w:rFonts w:ascii="Times New Roman" w:hAnsi="Times New Roman" w:hint="eastAsia"/>
        </w:rPr>
        <w:t xml:space="preserve"> </w:t>
      </w:r>
      <w:r w:rsidRPr="007D036A">
        <w:rPr>
          <w:rFonts w:ascii="Times New Roman" w:hAnsi="Times New Roman"/>
        </w:rPr>
        <w:t>provided by the software of GC</w:t>
      </w:r>
      <w:r w:rsidRPr="007D036A">
        <w:rPr>
          <w:rFonts w:ascii="Times New Roman" w:hAnsi="Times New Roman" w:hint="eastAsia"/>
        </w:rPr>
        <w:t>/</w:t>
      </w:r>
      <w:r w:rsidRPr="007D036A">
        <w:rPr>
          <w:rFonts w:ascii="Times New Roman" w:hAnsi="Times New Roman"/>
        </w:rPr>
        <w:t>MS system.</w:t>
      </w:r>
    </w:p>
    <w:p w:rsidR="007D036A" w:rsidRPr="007D036A" w:rsidRDefault="007D036A" w:rsidP="00DD09C8">
      <w:pPr>
        <w:adjustRightInd w:val="0"/>
        <w:spacing w:line="480" w:lineRule="auto"/>
        <w:jc w:val="both"/>
        <w:rPr>
          <w:rFonts w:ascii="Times New Roman" w:hAnsi="Times New Roman"/>
          <w:b/>
        </w:rPr>
      </w:pPr>
      <w:r w:rsidRPr="007D036A">
        <w:rPr>
          <w:rFonts w:ascii="Times New Roman" w:hAnsi="Times New Roman" w:hint="eastAsia"/>
          <w:b/>
        </w:rPr>
        <w:t>Separation of PEE by high performance liquid chromatography (HPLC)</w:t>
      </w:r>
    </w:p>
    <w:p w:rsidR="007D036A" w:rsidRPr="00DD09C8" w:rsidRDefault="007D036A" w:rsidP="00DD09C8">
      <w:pPr>
        <w:spacing w:line="480" w:lineRule="auto"/>
        <w:ind w:firstLineChars="100" w:firstLine="240"/>
        <w:jc w:val="both"/>
        <w:rPr>
          <w:rFonts w:ascii="Times New Roman" w:hAnsi="Times New Roman" w:cs="AdvTT5235d5a9"/>
          <w:kern w:val="0"/>
        </w:rPr>
      </w:pPr>
      <w:r w:rsidRPr="007D036A">
        <w:rPr>
          <w:rFonts w:ascii="Times New Roman" w:hAnsi="Times New Roman"/>
          <w:kern w:val="0"/>
        </w:rPr>
        <w:t>The HPLC system consisted of a Hitachi liquid</w:t>
      </w:r>
      <w:r w:rsidRPr="007D036A">
        <w:rPr>
          <w:rFonts w:ascii="Times New Roman" w:hAnsi="Times New Roman" w:hint="eastAsia"/>
          <w:kern w:val="0"/>
        </w:rPr>
        <w:t xml:space="preserve"> </w:t>
      </w:r>
      <w:r w:rsidRPr="007D036A">
        <w:rPr>
          <w:rFonts w:ascii="Times New Roman" w:hAnsi="Times New Roman"/>
          <w:kern w:val="0"/>
        </w:rPr>
        <w:t xml:space="preserve">chromatograph equipped with </w:t>
      </w:r>
      <w:r w:rsidRPr="007D036A">
        <w:rPr>
          <w:rFonts w:ascii="Times New Roman" w:hAnsi="Times New Roman" w:hint="eastAsia"/>
          <w:kern w:val="0"/>
        </w:rPr>
        <w:t xml:space="preserve">one </w:t>
      </w:r>
      <w:r w:rsidRPr="007D036A">
        <w:rPr>
          <w:rFonts w:ascii="Times New Roman" w:hAnsi="Times New Roman"/>
          <w:kern w:val="0"/>
        </w:rPr>
        <w:t>pump</w:t>
      </w:r>
      <w:r w:rsidRPr="007D036A">
        <w:rPr>
          <w:rFonts w:ascii="Times New Roman" w:hAnsi="Times New Roman" w:hint="eastAsia"/>
          <w:kern w:val="0"/>
        </w:rPr>
        <w:t xml:space="preserve"> (</w:t>
      </w:r>
      <w:r w:rsidRPr="007D036A">
        <w:rPr>
          <w:rFonts w:ascii="Times New Roman" w:hAnsi="Times New Roman"/>
          <w:kern w:val="0"/>
        </w:rPr>
        <w:t>Hitachi L-</w:t>
      </w:r>
      <w:r w:rsidRPr="007D036A">
        <w:rPr>
          <w:rFonts w:ascii="Times New Roman" w:hAnsi="Times New Roman" w:hint="eastAsia"/>
        </w:rPr>
        <w:t>7100</w:t>
      </w:r>
      <w:r w:rsidRPr="007D036A">
        <w:rPr>
          <w:rFonts w:ascii="Times New Roman" w:hAnsi="Times New Roman" w:hint="eastAsia"/>
          <w:kern w:val="0"/>
        </w:rPr>
        <w:t>)</w:t>
      </w:r>
      <w:r w:rsidRPr="007D036A">
        <w:rPr>
          <w:rFonts w:ascii="Times New Roman" w:hAnsi="Times New Roman"/>
          <w:kern w:val="0"/>
        </w:rPr>
        <w:t>, a</w:t>
      </w:r>
      <w:r w:rsidRPr="007D036A">
        <w:rPr>
          <w:rFonts w:ascii="Times New Roman" w:hAnsi="Times New Roman" w:hint="eastAsia"/>
          <w:kern w:val="0"/>
        </w:rPr>
        <w:t>n</w:t>
      </w:r>
      <w:r w:rsidRPr="007D036A">
        <w:rPr>
          <w:rFonts w:ascii="Times New Roman" w:hAnsi="Times New Roman"/>
          <w:kern w:val="0"/>
        </w:rPr>
        <w:t xml:space="preserve"> </w:t>
      </w:r>
      <w:r w:rsidRPr="007D036A">
        <w:rPr>
          <w:rFonts w:ascii="Times New Roman" w:hAnsi="Times New Roman" w:cs="AdvTT5235d5a9"/>
          <w:kern w:val="0"/>
        </w:rPr>
        <w:t xml:space="preserve">auto sampler </w:t>
      </w:r>
      <w:r w:rsidRPr="007D036A">
        <w:rPr>
          <w:rFonts w:ascii="Times New Roman" w:hAnsi="Times New Roman"/>
          <w:kern w:val="0"/>
        </w:rPr>
        <w:t xml:space="preserve">injector </w:t>
      </w:r>
      <w:r w:rsidRPr="007D036A">
        <w:rPr>
          <w:rFonts w:ascii="Times New Roman" w:hAnsi="Times New Roman" w:hint="eastAsia"/>
          <w:kern w:val="0"/>
        </w:rPr>
        <w:t>(</w:t>
      </w:r>
      <w:r w:rsidRPr="007D036A">
        <w:rPr>
          <w:rFonts w:ascii="Times New Roman" w:hAnsi="Times New Roman"/>
        </w:rPr>
        <w:t>Hitachi</w:t>
      </w:r>
      <w:r w:rsidRPr="007D036A">
        <w:rPr>
          <w:rFonts w:ascii="Times New Roman" w:hAnsi="Times New Roman" w:hint="eastAsia"/>
        </w:rPr>
        <w:t xml:space="preserve"> </w:t>
      </w:r>
      <w:r w:rsidRPr="007D036A">
        <w:rPr>
          <w:rFonts w:ascii="Times New Roman" w:hAnsi="Times New Roman"/>
        </w:rPr>
        <w:t>L-</w:t>
      </w:r>
      <w:r w:rsidRPr="007D036A">
        <w:rPr>
          <w:rFonts w:ascii="Times New Roman" w:hAnsi="Times New Roman" w:hint="eastAsia"/>
        </w:rPr>
        <w:t>7200)</w:t>
      </w:r>
      <w:r w:rsidRPr="007D036A">
        <w:rPr>
          <w:rFonts w:ascii="Times New Roman" w:hAnsi="Times New Roman"/>
          <w:kern w:val="0"/>
        </w:rPr>
        <w:t xml:space="preserve"> and </w:t>
      </w:r>
      <w:r w:rsidRPr="007D036A">
        <w:rPr>
          <w:rFonts w:ascii="Times New Roman" w:hAnsi="Times New Roman" w:hint="eastAsia"/>
          <w:kern w:val="0"/>
        </w:rPr>
        <w:t>a UV-VIS detector (</w:t>
      </w:r>
      <w:r w:rsidRPr="007D036A">
        <w:rPr>
          <w:rFonts w:ascii="Times New Roman" w:hAnsi="Times New Roman"/>
        </w:rPr>
        <w:t>Hitachi L-</w:t>
      </w:r>
      <w:r w:rsidRPr="007D036A">
        <w:rPr>
          <w:rFonts w:ascii="Times New Roman" w:hAnsi="Times New Roman" w:hint="eastAsia"/>
        </w:rPr>
        <w:t>7420)</w:t>
      </w:r>
      <w:r w:rsidRPr="007D036A">
        <w:rPr>
          <w:rFonts w:ascii="Times New Roman" w:hAnsi="Times New Roman"/>
          <w:kern w:val="0"/>
        </w:rPr>
        <w:t>.</w:t>
      </w:r>
      <w:r w:rsidRPr="007D036A">
        <w:rPr>
          <w:rFonts w:ascii="Times New Roman" w:eastAsia="標楷體" w:hAnsi="Times New Roman"/>
        </w:rPr>
        <w:t xml:space="preserve"> The chromatographic</w:t>
      </w:r>
      <w:r w:rsidRPr="007D036A">
        <w:rPr>
          <w:rFonts w:ascii="Times New Roman" w:eastAsia="標楷體" w:hAnsi="Times New Roman" w:hint="eastAsia"/>
        </w:rPr>
        <w:t xml:space="preserve"> </w:t>
      </w:r>
      <w:r w:rsidRPr="007D036A">
        <w:rPr>
          <w:rFonts w:ascii="Times New Roman" w:eastAsia="標楷體" w:hAnsi="Times New Roman"/>
        </w:rPr>
        <w:t>separation was performed with</w:t>
      </w:r>
      <w:r w:rsidRPr="007D036A">
        <w:rPr>
          <w:rFonts w:ascii="Times New Roman" w:hAnsi="Times New Roman"/>
          <w:kern w:val="0"/>
        </w:rPr>
        <w:t xml:space="preserve"> </w:t>
      </w:r>
      <w:r w:rsidRPr="007D036A">
        <w:rPr>
          <w:rFonts w:ascii="Times New Roman" w:hAnsi="Times New Roman" w:hint="eastAsia"/>
          <w:sz w:val="28"/>
          <w:szCs w:val="28"/>
        </w:rPr>
        <w:t>T</w:t>
      </w:r>
      <w:r w:rsidRPr="007D036A">
        <w:rPr>
          <w:rFonts w:ascii="Times New Roman" w:eastAsia="標楷體" w:hAnsi="Times New Roman" w:hint="eastAsia"/>
        </w:rPr>
        <w:t>hermo</w:t>
      </w:r>
      <w:r w:rsidRPr="007D036A">
        <w:rPr>
          <w:rFonts w:ascii="Times New Roman" w:eastAsia="標楷體" w:hAnsi="Times New Roman"/>
        </w:rPr>
        <w:t xml:space="preserve"> </w:t>
      </w:r>
      <w:r w:rsidRPr="007D036A">
        <w:rPr>
          <w:rFonts w:ascii="Times New Roman" w:eastAsia="標楷體" w:hAnsi="Times New Roman" w:hint="eastAsia"/>
        </w:rPr>
        <w:t>Hypersil</w:t>
      </w:r>
      <w:r w:rsidRPr="007D036A">
        <w:rPr>
          <w:rFonts w:ascii="Times New Roman" w:eastAsia="標楷體" w:hAnsi="Times New Roman"/>
          <w:vertAlign w:val="superscript"/>
        </w:rPr>
        <w:t>®</w:t>
      </w:r>
      <w:r w:rsidRPr="007D036A">
        <w:rPr>
          <w:rFonts w:ascii="Times New Roman" w:eastAsia="標楷體" w:hAnsi="Times New Roman" w:hint="eastAsia"/>
        </w:rPr>
        <w:t xml:space="preserve"> BDS C18 column (</w:t>
      </w:r>
      <w:r w:rsidRPr="007D036A">
        <w:rPr>
          <w:rFonts w:ascii="Times New Roman" w:eastAsia="標楷體" w:hAnsi="Times New Roman"/>
        </w:rPr>
        <w:t>25</w:t>
      </w:r>
      <w:r w:rsidRPr="007D036A">
        <w:rPr>
          <w:rFonts w:ascii="Times New Roman" w:eastAsia="標楷體" w:hAnsi="Times New Roman" w:hint="eastAsia"/>
        </w:rPr>
        <w:t>0</w:t>
      </w:r>
      <w:r w:rsidRPr="007D036A">
        <w:rPr>
          <w:rFonts w:ascii="Times New Roman" w:eastAsia="標楷體" w:hAnsi="Times New Roman"/>
        </w:rPr>
        <w:t xml:space="preserve"> </w:t>
      </w:r>
      <w:r w:rsidRPr="007D036A">
        <w:rPr>
          <w:rFonts w:ascii="Times New Roman" w:eastAsia="標楷體" w:hAnsi="Times New Roman" w:hint="eastAsia"/>
        </w:rPr>
        <w:t>m</w:t>
      </w:r>
      <w:r w:rsidRPr="007D036A">
        <w:rPr>
          <w:rFonts w:ascii="Times New Roman" w:eastAsia="標楷體" w:hAnsi="Times New Roman"/>
        </w:rPr>
        <w:t>m x 4.6 mm</w:t>
      </w:r>
      <w:r w:rsidRPr="007D036A">
        <w:rPr>
          <w:rFonts w:ascii="Times New Roman" w:eastAsia="標楷體" w:hAnsi="Times New Roman" w:hint="eastAsia"/>
        </w:rPr>
        <w:t xml:space="preserve">, 5 </w:t>
      </w:r>
      <w:r w:rsidRPr="007D036A">
        <w:rPr>
          <w:rFonts w:ascii="Times New Roman" w:eastAsia="標楷體" w:hAnsi="Times New Roman"/>
        </w:rPr>
        <w:t>μ</w:t>
      </w:r>
      <w:r w:rsidRPr="007D036A">
        <w:rPr>
          <w:rFonts w:ascii="Times New Roman" w:eastAsia="標楷體" w:hAnsi="Times New Roman" w:hint="eastAsia"/>
        </w:rPr>
        <w:t xml:space="preserve">m) to dissect the ethanol extract. The extract was eluted at the flow rate of </w:t>
      </w:r>
      <w:r w:rsidRPr="007D036A">
        <w:rPr>
          <w:rFonts w:ascii="Times New Roman" w:hAnsi="Times New Roman"/>
        </w:rPr>
        <w:t>0.</w:t>
      </w:r>
      <w:r w:rsidRPr="007D036A">
        <w:rPr>
          <w:rFonts w:ascii="Times New Roman" w:hAnsi="Times New Roman" w:hint="eastAsia"/>
        </w:rPr>
        <w:t xml:space="preserve">6 </w:t>
      </w:r>
      <w:r w:rsidRPr="007D036A">
        <w:rPr>
          <w:rFonts w:ascii="Times New Roman" w:hAnsi="Times New Roman"/>
        </w:rPr>
        <w:t>ml/min</w:t>
      </w:r>
      <w:r w:rsidRPr="007D036A">
        <w:rPr>
          <w:rFonts w:ascii="Times New Roman" w:eastAsia="標楷體" w:hAnsi="Times New Roman"/>
        </w:rPr>
        <w:t xml:space="preserve"> </w:t>
      </w:r>
      <w:r w:rsidRPr="007D036A">
        <w:rPr>
          <w:rFonts w:ascii="Times New Roman" w:eastAsia="標楷體" w:hAnsi="Times New Roman" w:hint="eastAsia"/>
        </w:rPr>
        <w:t>for 0 to 130 minutes using the 0.1 % (v/v) TFA/a</w:t>
      </w:r>
      <w:r w:rsidRPr="007D036A">
        <w:rPr>
          <w:rFonts w:ascii="Times New Roman" w:eastAsia="標楷體" w:hAnsi="Times New Roman"/>
        </w:rPr>
        <w:t>cetonitrile</w:t>
      </w:r>
      <w:r w:rsidRPr="007D036A">
        <w:rPr>
          <w:rFonts w:ascii="Times New Roman" w:eastAsia="標楷體" w:hAnsi="Times New Roman" w:hint="eastAsia"/>
        </w:rPr>
        <w:t xml:space="preserve"> gradient system in which the a</w:t>
      </w:r>
      <w:r w:rsidRPr="007D036A">
        <w:rPr>
          <w:rFonts w:ascii="Times New Roman" w:eastAsia="標楷體" w:hAnsi="Times New Roman"/>
        </w:rPr>
        <w:t>cetonitrile</w:t>
      </w:r>
      <w:r w:rsidRPr="007D036A">
        <w:rPr>
          <w:rFonts w:ascii="Times New Roman" w:eastAsia="標楷體" w:hAnsi="Times New Roman" w:hint="eastAsia"/>
        </w:rPr>
        <w:t xml:space="preserve"> percentage was increased 5 % (v/v) every 10 </w:t>
      </w:r>
      <w:r w:rsidRPr="00DD09C8">
        <w:rPr>
          <w:rFonts w:ascii="Times New Roman" w:hAnsi="Times New Roman" w:cs="AdvTT5235d5a9" w:hint="eastAsia"/>
          <w:kern w:val="0"/>
        </w:rPr>
        <w:t xml:space="preserve">minute and 1 </w:t>
      </w:r>
      <w:r w:rsidRPr="00DD09C8">
        <w:rPr>
          <w:rFonts w:ascii="Times New Roman" w:hAnsi="Times New Roman" w:cs="AdvTT5235d5a9"/>
          <w:kern w:val="0"/>
        </w:rPr>
        <w:t xml:space="preserve">ml/min </w:t>
      </w:r>
      <w:r w:rsidRPr="00DD09C8">
        <w:rPr>
          <w:rFonts w:ascii="Times New Roman" w:hAnsi="Times New Roman" w:cs="AdvTT5235d5a9" w:hint="eastAsia"/>
          <w:kern w:val="0"/>
        </w:rPr>
        <w:t>for 131 to 150 minutes with 100 % (v/v) a</w:t>
      </w:r>
      <w:r w:rsidRPr="00DD09C8">
        <w:rPr>
          <w:rFonts w:ascii="Times New Roman" w:hAnsi="Times New Roman" w:cs="AdvTT5235d5a9"/>
          <w:kern w:val="0"/>
        </w:rPr>
        <w:t>cetonitrile</w:t>
      </w:r>
      <w:r w:rsidRPr="00DD09C8">
        <w:rPr>
          <w:rFonts w:ascii="Times New Roman" w:hAnsi="Times New Roman" w:cs="AdvTT5235d5a9" w:hint="eastAsia"/>
          <w:kern w:val="0"/>
        </w:rPr>
        <w:t>.</w:t>
      </w:r>
      <w:r w:rsidR="0015517D" w:rsidRPr="00DD09C8">
        <w:rPr>
          <w:rFonts w:ascii="Times New Roman" w:hAnsi="Times New Roman" w:cs="AdvTT5235d5a9" w:hint="eastAsia"/>
          <w:kern w:val="0"/>
        </w:rPr>
        <w:t xml:space="preserve"> 10 mg/ml of PEE was made up with 100 % methanol while 1 mg/ml of </w:t>
      </w:r>
      <w:r w:rsidR="00DD09C8">
        <w:rPr>
          <w:rFonts w:ascii="Times New Roman" w:hAnsi="Times New Roman" w:cs="AdvTT5235d5a9" w:hint="eastAsia"/>
          <w:kern w:val="0"/>
        </w:rPr>
        <w:t>p</w:t>
      </w:r>
      <w:r w:rsidR="00DD09C8" w:rsidRPr="00DD09C8">
        <w:rPr>
          <w:rFonts w:ascii="Times New Roman" w:hAnsi="Times New Roman" w:cs="AdvTT5235d5a9" w:hint="eastAsia"/>
          <w:kern w:val="0"/>
        </w:rPr>
        <w:t xml:space="preserve">ure </w:t>
      </w:r>
      <w:r w:rsidR="00DD09C8">
        <w:rPr>
          <w:rFonts w:ascii="Times New Roman" w:hAnsi="Times New Roman" w:cs="AdvTT5235d5a9" w:hint="eastAsia"/>
          <w:kern w:val="0"/>
        </w:rPr>
        <w:t>p</w:t>
      </w:r>
      <w:r w:rsidR="00DD09C8" w:rsidRPr="00DD09C8">
        <w:rPr>
          <w:rFonts w:ascii="Times New Roman" w:hAnsi="Times New Roman" w:cs="AdvTT5235d5a9" w:hint="eastAsia"/>
          <w:kern w:val="0"/>
        </w:rPr>
        <w:t>urnicalagin (</w:t>
      </w:r>
      <w:r w:rsidR="00DD09C8" w:rsidRPr="00DD09C8">
        <w:rPr>
          <w:rFonts w:ascii="Times New Roman" w:hAnsi="Times New Roman" w:cs="AdvTT5235d5a9"/>
          <w:kern w:val="0"/>
        </w:rPr>
        <w:t>Sigma, Saint Louis, MO, USA</w:t>
      </w:r>
      <w:r w:rsidR="00DD09C8" w:rsidRPr="00DD09C8">
        <w:rPr>
          <w:rFonts w:ascii="Times New Roman" w:hAnsi="Times New Roman" w:cs="AdvTT5235d5a9" w:hint="eastAsia"/>
          <w:kern w:val="0"/>
        </w:rPr>
        <w:t>)</w:t>
      </w:r>
      <w:r w:rsidR="00DD09C8">
        <w:rPr>
          <w:rFonts w:ascii="Times New Roman" w:hAnsi="Times New Roman" w:cs="AdvTT5235d5a9" w:hint="eastAsia"/>
          <w:kern w:val="0"/>
        </w:rPr>
        <w:t xml:space="preserve"> </w:t>
      </w:r>
      <w:r w:rsidR="0015517D" w:rsidRPr="00DD09C8">
        <w:rPr>
          <w:rFonts w:ascii="Times New Roman" w:hAnsi="Times New Roman" w:cs="AdvTT5235d5a9" w:hint="eastAsia"/>
          <w:kern w:val="0"/>
        </w:rPr>
        <w:t xml:space="preserve">and 1 mg/ml of </w:t>
      </w:r>
      <w:r w:rsidR="00DD09C8">
        <w:rPr>
          <w:rFonts w:ascii="Times New Roman" w:hAnsi="Times New Roman" w:cs="AdvTT5235d5a9" w:hint="eastAsia"/>
          <w:kern w:val="0"/>
        </w:rPr>
        <w:t xml:space="preserve">pure </w:t>
      </w:r>
      <w:r w:rsidR="0015517D" w:rsidRPr="00DD09C8">
        <w:rPr>
          <w:rFonts w:ascii="Times New Roman" w:hAnsi="Times New Roman" w:cs="AdvTT5235d5a9" w:hint="eastAsia"/>
          <w:kern w:val="0"/>
        </w:rPr>
        <w:t xml:space="preserve">ellagic acid </w:t>
      </w:r>
      <w:r w:rsidR="00DD09C8" w:rsidRPr="00DD09C8">
        <w:rPr>
          <w:rFonts w:ascii="Times New Roman" w:hAnsi="Times New Roman" w:cs="AdvTT5235d5a9" w:hint="eastAsia"/>
          <w:kern w:val="0"/>
        </w:rPr>
        <w:t xml:space="preserve">(Alfa Aesar, </w:t>
      </w:r>
      <w:r w:rsidR="00DD09C8" w:rsidRPr="00DD09C8">
        <w:rPr>
          <w:rFonts w:ascii="Times New Roman" w:hAnsi="Times New Roman" w:cs="AdvTT5235d5a9"/>
          <w:kern w:val="0"/>
        </w:rPr>
        <w:t>heysham</w:t>
      </w:r>
      <w:r w:rsidR="00DD09C8" w:rsidRPr="00DD09C8">
        <w:rPr>
          <w:rFonts w:ascii="Times New Roman" w:hAnsi="Times New Roman" w:cs="AdvTT5235d5a9" w:hint="eastAsia"/>
          <w:kern w:val="0"/>
        </w:rPr>
        <w:t>, England)</w:t>
      </w:r>
      <w:r w:rsidR="00DD09C8">
        <w:rPr>
          <w:rFonts w:ascii="Times New Roman" w:hAnsi="Times New Roman" w:cs="AdvTT5235d5a9" w:hint="eastAsia"/>
          <w:kern w:val="0"/>
        </w:rPr>
        <w:t xml:space="preserve"> </w:t>
      </w:r>
      <w:r w:rsidR="0015517D" w:rsidRPr="00DD09C8">
        <w:rPr>
          <w:rFonts w:ascii="Times New Roman" w:hAnsi="Times New Roman" w:cs="AdvTT5235d5a9" w:hint="eastAsia"/>
          <w:kern w:val="0"/>
        </w:rPr>
        <w:t xml:space="preserve">was made up with 100 % methanol and DMSO </w:t>
      </w:r>
      <w:r w:rsidR="00DD09C8">
        <w:rPr>
          <w:rFonts w:ascii="Times New Roman" w:hAnsi="Times New Roman" w:cs="AdvTT5235d5a9" w:hint="eastAsia"/>
          <w:kern w:val="0"/>
        </w:rPr>
        <w:t>r</w:t>
      </w:r>
      <w:r w:rsidR="0015517D" w:rsidRPr="00DD09C8">
        <w:rPr>
          <w:rFonts w:ascii="Times New Roman" w:hAnsi="Times New Roman" w:cs="AdvTT5235d5a9" w:hint="eastAsia"/>
          <w:kern w:val="0"/>
        </w:rPr>
        <w:t xml:space="preserve">espectively. </w:t>
      </w:r>
    </w:p>
    <w:p w:rsidR="007D036A" w:rsidRPr="00DD09C8" w:rsidRDefault="007D036A" w:rsidP="007D036A">
      <w:pPr>
        <w:adjustRightInd w:val="0"/>
        <w:spacing w:line="480" w:lineRule="auto"/>
        <w:jc w:val="both"/>
        <w:rPr>
          <w:rFonts w:ascii="Times New Roman" w:hAnsi="Times New Roman" w:cs="AdvTT5235d5a9"/>
          <w:b/>
          <w:kern w:val="0"/>
        </w:rPr>
      </w:pPr>
      <w:r w:rsidRPr="00DD09C8">
        <w:rPr>
          <w:rFonts w:ascii="Times New Roman" w:hAnsi="Times New Roman" w:cs="AdvTT5235d5a9" w:hint="eastAsia"/>
          <w:b/>
          <w:kern w:val="0"/>
        </w:rPr>
        <w:t>Primary antibody</w:t>
      </w:r>
    </w:p>
    <w:p w:rsidR="00DD09C8" w:rsidRPr="00DD09C8" w:rsidRDefault="007D036A" w:rsidP="00DD09C8">
      <w:pPr>
        <w:spacing w:line="480" w:lineRule="auto"/>
        <w:ind w:firstLineChars="100" w:firstLine="240"/>
        <w:jc w:val="both"/>
        <w:rPr>
          <w:rFonts w:ascii="Times New Roman" w:hAnsi="Times New Roman"/>
          <w:kern w:val="0"/>
        </w:rPr>
      </w:pPr>
      <w:r w:rsidRPr="007D036A">
        <w:rPr>
          <w:rFonts w:ascii="Times New Roman" w:hAnsi="Times New Roman"/>
        </w:rPr>
        <w:t>pro-caspase-3 (BD Biosciences, San Diego, CA, USA, 1:1000)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 xml:space="preserve">pro-caspase-8 (GeneTex, Irvine, CA, USA, </w:t>
      </w:r>
      <w:r w:rsidRPr="007D036A">
        <w:rPr>
          <w:rFonts w:ascii="Times New Roman" w:hAnsi="Times New Roman"/>
        </w:rPr>
        <w:lastRenderedPageBreak/>
        <w:t>1:200)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pro-caspase-9 (GeneTex, Irvine, CA, USA, 1:500)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pro-caspase -12 (Rockland, Gilbertsville, PA, USA, 1:500)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CHOP(Spring Bioscience, Pleasanton, CA, USA, 1:500)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Bip (BD Biosciences, San Diego, CA, USA, 1:1000)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Bcl-2 (Santa Cruz, Dallas, Texas, USA, 1:200)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Bax (Santa Cruz, Dallas, Texas, USA, 1:200)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cyclin A (Bioworld, Louis Park, MN, USA, 1:500)</w:t>
      </w:r>
      <w:r w:rsidRPr="007D036A">
        <w:rPr>
          <w:rFonts w:ascii="Times New Roman" w:hAnsi="Times New Roman" w:hint="eastAsia"/>
        </w:rPr>
        <w:t xml:space="preserve">, </w:t>
      </w:r>
      <w:r w:rsidRPr="007D036A">
        <w:rPr>
          <w:rFonts w:ascii="Times New Roman" w:hAnsi="Times New Roman"/>
        </w:rPr>
        <w:t>cdc2 (Spring Bioscience, Pleasanton, CA, USA, 1:500)</w:t>
      </w:r>
      <w:r w:rsidRPr="007D036A">
        <w:rPr>
          <w:rFonts w:ascii="Times New Roman" w:hAnsi="Times New Roman" w:hint="eastAsia"/>
        </w:rPr>
        <w:t xml:space="preserve">, </w:t>
      </w:r>
      <w:r w:rsidRPr="00DD09C8">
        <w:rPr>
          <w:rFonts w:ascii="Times New Roman" w:hAnsi="Times New Roman"/>
          <w:kern w:val="0"/>
        </w:rPr>
        <w:t>valosin containing protein (Abnova, Walnut, CA, USA, 1:2000)</w:t>
      </w:r>
      <w:r w:rsidR="0015517D" w:rsidRPr="00DD09C8">
        <w:rPr>
          <w:rFonts w:ascii="Times New Roman" w:hAnsi="Times New Roman" w:hint="eastAsia"/>
          <w:kern w:val="0"/>
        </w:rPr>
        <w:t xml:space="preserve">, </w:t>
      </w:r>
      <w:r w:rsidR="00DD09C8" w:rsidRPr="00DD09C8">
        <w:rPr>
          <w:rFonts w:ascii="Times New Roman" w:hAnsi="Times New Roman" w:hint="eastAsia"/>
          <w:kern w:val="0"/>
        </w:rPr>
        <w:t xml:space="preserve">DR4 (Gene Tex, </w:t>
      </w:r>
      <w:r w:rsidR="00DD09C8" w:rsidRPr="00DD09C8">
        <w:rPr>
          <w:rFonts w:ascii="Times New Roman" w:hAnsi="Times New Roman"/>
          <w:kern w:val="0"/>
        </w:rPr>
        <w:t>Irvine, CA</w:t>
      </w:r>
      <w:r w:rsidR="00DD09C8" w:rsidRPr="00DD09C8">
        <w:rPr>
          <w:rFonts w:ascii="Times New Roman" w:hAnsi="Times New Roman" w:hint="eastAsia"/>
          <w:kern w:val="0"/>
        </w:rPr>
        <w:t>, USA, 1</w:t>
      </w:r>
      <w:r w:rsidR="00DD09C8">
        <w:rPr>
          <w:rFonts w:ascii="Times New Roman" w:hAnsi="Times New Roman" w:hint="eastAsia"/>
          <w:kern w:val="0"/>
        </w:rPr>
        <w:t>:</w:t>
      </w:r>
      <w:r w:rsidR="00DD09C8" w:rsidRPr="00DD09C8">
        <w:rPr>
          <w:rFonts w:ascii="Times New Roman" w:hAnsi="Times New Roman" w:hint="eastAsia"/>
          <w:kern w:val="0"/>
        </w:rPr>
        <w:t xml:space="preserve">1000)  DR5 (Gene Tex, </w:t>
      </w:r>
      <w:r w:rsidR="00DD09C8" w:rsidRPr="00DD09C8">
        <w:rPr>
          <w:rFonts w:ascii="Times New Roman" w:hAnsi="Times New Roman"/>
          <w:kern w:val="0"/>
        </w:rPr>
        <w:t>Irvine, CA</w:t>
      </w:r>
      <w:r w:rsidR="00DD09C8" w:rsidRPr="00DD09C8">
        <w:rPr>
          <w:rFonts w:ascii="Times New Roman" w:hAnsi="Times New Roman" w:hint="eastAsia"/>
          <w:kern w:val="0"/>
        </w:rPr>
        <w:t>, USA, 1</w:t>
      </w:r>
      <w:r w:rsidR="00DD09C8">
        <w:rPr>
          <w:rFonts w:ascii="Times New Roman" w:hAnsi="Times New Roman" w:hint="eastAsia"/>
          <w:kern w:val="0"/>
        </w:rPr>
        <w:t>:</w:t>
      </w:r>
      <w:r w:rsidR="00DD09C8" w:rsidRPr="00DD09C8">
        <w:rPr>
          <w:rFonts w:ascii="Times New Roman" w:hAnsi="Times New Roman" w:hint="eastAsia"/>
          <w:kern w:val="0"/>
        </w:rPr>
        <w:t>2000)</w:t>
      </w:r>
      <w:r w:rsidR="00DD09C8">
        <w:rPr>
          <w:rFonts w:ascii="Times New Roman" w:hAnsi="Times New Roman" w:hint="eastAsia"/>
          <w:kern w:val="0"/>
        </w:rPr>
        <w:t xml:space="preserve">, </w:t>
      </w:r>
      <w:r w:rsidR="00DD09C8" w:rsidRPr="00DD09C8">
        <w:rPr>
          <w:rFonts w:ascii="Times New Roman" w:hAnsi="Times New Roman" w:hint="eastAsia"/>
          <w:kern w:val="0"/>
        </w:rPr>
        <w:t xml:space="preserve"> p-CDC25C (</w:t>
      </w:r>
      <w:r w:rsidR="00DD09C8" w:rsidRPr="00DD09C8">
        <w:rPr>
          <w:rFonts w:ascii="Times New Roman" w:hAnsi="Times New Roman"/>
          <w:kern w:val="0"/>
        </w:rPr>
        <w:t>Cell signaling, Danvers, MA,USA</w:t>
      </w:r>
      <w:r w:rsidR="00DD09C8" w:rsidRPr="00DD09C8">
        <w:rPr>
          <w:rFonts w:ascii="Times New Roman" w:hAnsi="Times New Roman" w:hint="eastAsia"/>
          <w:kern w:val="0"/>
        </w:rPr>
        <w:t>, 1</w:t>
      </w:r>
      <w:r w:rsidR="00DD09C8">
        <w:rPr>
          <w:rFonts w:ascii="Times New Roman" w:hAnsi="Times New Roman" w:hint="eastAsia"/>
          <w:kern w:val="0"/>
        </w:rPr>
        <w:t>:</w:t>
      </w:r>
      <w:r w:rsidR="00DD09C8" w:rsidRPr="00DD09C8">
        <w:rPr>
          <w:rFonts w:ascii="Times New Roman" w:hAnsi="Times New Roman" w:hint="eastAsia"/>
          <w:kern w:val="0"/>
        </w:rPr>
        <w:t>1000)</w:t>
      </w:r>
      <w:r w:rsidR="00DD09C8">
        <w:rPr>
          <w:rFonts w:ascii="Times New Roman" w:hAnsi="Times New Roman" w:hint="eastAsia"/>
          <w:kern w:val="0"/>
        </w:rPr>
        <w:t xml:space="preserve">, </w:t>
      </w:r>
      <w:r w:rsidR="00DD09C8" w:rsidRPr="00DD09C8">
        <w:rPr>
          <w:rFonts w:ascii="Times New Roman" w:hAnsi="Times New Roman" w:hint="eastAsia"/>
          <w:kern w:val="0"/>
        </w:rPr>
        <w:t xml:space="preserve">CDC25C (Gene Tex, </w:t>
      </w:r>
      <w:r w:rsidR="00DD09C8" w:rsidRPr="00DD09C8">
        <w:rPr>
          <w:rFonts w:ascii="Times New Roman" w:hAnsi="Times New Roman"/>
          <w:kern w:val="0"/>
        </w:rPr>
        <w:t>Irvine, CA</w:t>
      </w:r>
      <w:r w:rsidR="00DD09C8" w:rsidRPr="00DD09C8">
        <w:rPr>
          <w:rFonts w:ascii="Times New Roman" w:hAnsi="Times New Roman" w:hint="eastAsia"/>
          <w:kern w:val="0"/>
        </w:rPr>
        <w:t>, USA, 1</w:t>
      </w:r>
      <w:r w:rsidR="00DD09C8">
        <w:rPr>
          <w:rFonts w:ascii="Times New Roman" w:hAnsi="Times New Roman" w:hint="eastAsia"/>
          <w:kern w:val="0"/>
        </w:rPr>
        <w:t>:</w:t>
      </w:r>
      <w:r w:rsidR="00DD09C8" w:rsidRPr="00DD09C8">
        <w:rPr>
          <w:rFonts w:ascii="Times New Roman" w:hAnsi="Times New Roman" w:hint="eastAsia"/>
          <w:kern w:val="0"/>
        </w:rPr>
        <w:t>2000)</w:t>
      </w:r>
      <w:r w:rsidR="00DD09C8">
        <w:rPr>
          <w:rFonts w:ascii="Times New Roman" w:hAnsi="Times New Roman" w:hint="eastAsia"/>
          <w:kern w:val="0"/>
        </w:rPr>
        <w:t>, c</w:t>
      </w:r>
      <w:r w:rsidR="00DD09C8" w:rsidRPr="00DD09C8">
        <w:rPr>
          <w:rFonts w:ascii="Times New Roman" w:hAnsi="Times New Roman" w:hint="eastAsia"/>
          <w:kern w:val="0"/>
        </w:rPr>
        <w:t xml:space="preserve">yclin B1 (Gene Tex, </w:t>
      </w:r>
      <w:r w:rsidR="00DD09C8" w:rsidRPr="00DD09C8">
        <w:rPr>
          <w:rFonts w:ascii="Times New Roman" w:hAnsi="Times New Roman"/>
          <w:kern w:val="0"/>
        </w:rPr>
        <w:t>Irvine, CA</w:t>
      </w:r>
      <w:r w:rsidR="00DD09C8" w:rsidRPr="00DD09C8">
        <w:rPr>
          <w:rFonts w:ascii="Times New Roman" w:hAnsi="Times New Roman" w:hint="eastAsia"/>
          <w:kern w:val="0"/>
        </w:rPr>
        <w:t>, USA, 1</w:t>
      </w:r>
      <w:r w:rsidR="00DD09C8">
        <w:rPr>
          <w:rFonts w:ascii="Times New Roman" w:hAnsi="Times New Roman" w:hint="eastAsia"/>
          <w:kern w:val="0"/>
        </w:rPr>
        <w:t>:</w:t>
      </w:r>
      <w:r w:rsidR="00DD09C8" w:rsidRPr="00DD09C8">
        <w:rPr>
          <w:rFonts w:ascii="Times New Roman" w:hAnsi="Times New Roman" w:hint="eastAsia"/>
          <w:kern w:val="0"/>
        </w:rPr>
        <w:t>2000)</w:t>
      </w:r>
    </w:p>
    <w:p w:rsidR="007D036A" w:rsidRPr="00DD09C8" w:rsidRDefault="007D036A" w:rsidP="00DD09C8">
      <w:pPr>
        <w:autoSpaceDE w:val="0"/>
        <w:autoSpaceDN w:val="0"/>
        <w:spacing w:line="480" w:lineRule="auto"/>
        <w:jc w:val="both"/>
        <w:rPr>
          <w:rFonts w:ascii="Times New Roman" w:hAnsi="Times New Roman"/>
          <w:kern w:val="0"/>
        </w:rPr>
      </w:pPr>
    </w:p>
    <w:p w:rsidR="007D036A" w:rsidRDefault="007D036A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Supplementary figure legends</w:t>
      </w:r>
    </w:p>
    <w:p w:rsidR="00DD09C8" w:rsidRDefault="00DD09C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  </w:t>
      </w:r>
    </w:p>
    <w:p w:rsidR="00DD09C8" w:rsidRPr="006B6955" w:rsidRDefault="006B6955" w:rsidP="006B6955">
      <w:pPr>
        <w:spacing w:line="480" w:lineRule="auto"/>
        <w:jc w:val="both"/>
        <w:rPr>
          <w:rFonts w:ascii="Times New Roman" w:hAnsi="Times New Roman"/>
          <w:kern w:val="0"/>
        </w:rPr>
      </w:pPr>
      <w:r w:rsidRPr="006B6955">
        <w:rPr>
          <w:rFonts w:ascii="Times New Roman" w:hAnsi="Times New Roman" w:hint="eastAsia"/>
          <w:b/>
          <w:kern w:val="0"/>
        </w:rPr>
        <w:t xml:space="preserve">Figure S1 The expressions of CDC25C, pCDC25C and cyclin B1. </w:t>
      </w:r>
      <w:r w:rsidRPr="006B6955">
        <w:rPr>
          <w:rFonts w:ascii="Times New Roman" w:hAnsi="Times New Roman" w:hint="eastAsia"/>
          <w:kern w:val="0"/>
        </w:rPr>
        <w:t xml:space="preserve">Human T24 cells were treated with 50 or 100 </w:t>
      </w:r>
      <w:r w:rsidRPr="006B6955">
        <w:rPr>
          <w:rFonts w:ascii="Times New Roman" w:hAnsi="Times New Roman" w:hint="eastAsia"/>
          <w:kern w:val="0"/>
        </w:rPr>
        <w:sym w:font="Symbol" w:char="F06D"/>
      </w:r>
      <w:r w:rsidRPr="006B6955">
        <w:rPr>
          <w:rFonts w:ascii="Times New Roman" w:hAnsi="Times New Roman" w:hint="eastAsia"/>
          <w:kern w:val="0"/>
        </w:rPr>
        <w:t xml:space="preserve">g/ml of PEE for different time durations. Various effector proteins involved in apoptosis were detected by western blotting with the antibodies against </w:t>
      </w:r>
      <w:r>
        <w:rPr>
          <w:rFonts w:ascii="Times New Roman" w:hAnsi="Times New Roman" w:hint="eastAsia"/>
          <w:kern w:val="0"/>
        </w:rPr>
        <w:t>pCDC25C</w:t>
      </w:r>
      <w:r w:rsidRPr="006B6955">
        <w:rPr>
          <w:rFonts w:ascii="Times New Roman" w:hAnsi="Times New Roman" w:hint="eastAsia"/>
          <w:kern w:val="0"/>
        </w:rPr>
        <w:t xml:space="preserve"> (A), </w:t>
      </w:r>
      <w:r>
        <w:rPr>
          <w:rFonts w:ascii="Times New Roman" w:hAnsi="Times New Roman" w:hint="eastAsia"/>
          <w:kern w:val="0"/>
        </w:rPr>
        <w:t xml:space="preserve">CDC25C </w:t>
      </w:r>
      <w:r w:rsidRPr="006B6955">
        <w:rPr>
          <w:rFonts w:ascii="Times New Roman" w:hAnsi="Times New Roman" w:hint="eastAsia"/>
          <w:kern w:val="0"/>
        </w:rPr>
        <w:t>(</w:t>
      </w:r>
      <w:r>
        <w:rPr>
          <w:rFonts w:ascii="Times New Roman" w:hAnsi="Times New Roman" w:hint="eastAsia"/>
          <w:kern w:val="0"/>
        </w:rPr>
        <w:t>B</w:t>
      </w:r>
      <w:r w:rsidRPr="006B6955">
        <w:rPr>
          <w:rFonts w:ascii="Times New Roman" w:hAnsi="Times New Roman" w:hint="eastAsia"/>
          <w:kern w:val="0"/>
        </w:rPr>
        <w:t>)</w:t>
      </w:r>
      <w:r>
        <w:rPr>
          <w:rFonts w:ascii="Times New Roman" w:hAnsi="Times New Roman" w:hint="eastAsia"/>
          <w:kern w:val="0"/>
        </w:rPr>
        <w:t xml:space="preserve"> and cyclin B1 (C).</w:t>
      </w:r>
    </w:p>
    <w:p w:rsidR="00DD09C8" w:rsidRPr="006B6955" w:rsidRDefault="00DD09C8" w:rsidP="006B6955">
      <w:pPr>
        <w:spacing w:line="480" w:lineRule="auto"/>
        <w:jc w:val="both"/>
        <w:rPr>
          <w:rFonts w:ascii="Times New Roman" w:hAnsi="Times New Roman"/>
          <w:kern w:val="0"/>
        </w:rPr>
      </w:pPr>
    </w:p>
    <w:p w:rsidR="00DD09C8" w:rsidRPr="006B6955" w:rsidRDefault="00DD09C8" w:rsidP="006B6955">
      <w:pPr>
        <w:spacing w:line="480" w:lineRule="auto"/>
        <w:jc w:val="both"/>
        <w:rPr>
          <w:rFonts w:ascii="Times New Roman" w:hAnsi="Times New Roman"/>
          <w:kern w:val="0"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Default="00DD09C8">
      <w:pPr>
        <w:rPr>
          <w:rFonts w:ascii="Times New Roman" w:hAnsi="Times New Roman" w:cs="Times New Roman"/>
          <w:b/>
        </w:rPr>
      </w:pPr>
    </w:p>
    <w:p w:rsidR="00DD09C8" w:rsidRPr="007D036A" w:rsidRDefault="00DD09C8">
      <w:pPr>
        <w:rPr>
          <w:rFonts w:ascii="Times New Roman" w:hAnsi="Times New Roman" w:cs="Times New Roman"/>
          <w:b/>
        </w:rPr>
      </w:pPr>
    </w:p>
    <w:p w:rsidR="00363003" w:rsidRPr="007D036A" w:rsidRDefault="002559DE">
      <w:pPr>
        <w:rPr>
          <w:rFonts w:ascii="Times New Roman" w:hAnsi="Times New Roman" w:cs="Times New Roman"/>
        </w:rPr>
      </w:pPr>
      <w:r w:rsidRPr="007D036A">
        <w:rPr>
          <w:rFonts w:ascii="Times New Roman" w:hAnsi="Times New Roman" w:cs="Times New Roman"/>
          <w:b/>
        </w:rPr>
        <w:t>Table S1</w:t>
      </w:r>
      <w:r w:rsidRPr="007D036A">
        <w:rPr>
          <w:rFonts w:ascii="Times New Roman" w:hAnsi="Times New Roman" w:cs="Times New Roman"/>
        </w:rPr>
        <w:t xml:space="preserve"> The percentage of cell cycle population</w:t>
      </w:r>
      <w:r w:rsidRPr="007D036A">
        <w:rPr>
          <w:rFonts w:ascii="Times New Roman" w:hAnsi="Times New Roman" w:cs="Times New Roman" w:hint="eastAsia"/>
        </w:rPr>
        <w:t>.</w:t>
      </w:r>
    </w:p>
    <w:tbl>
      <w:tblPr>
        <w:tblW w:w="10240" w:type="dxa"/>
        <w:tblInd w:w="14" w:type="dxa"/>
        <w:tblCellMar>
          <w:left w:w="28" w:type="dxa"/>
          <w:right w:w="28" w:type="dxa"/>
        </w:tblCellMar>
        <w:tblLook w:val="04A0"/>
      </w:tblPr>
      <w:tblGrid>
        <w:gridCol w:w="1080"/>
        <w:gridCol w:w="1500"/>
        <w:gridCol w:w="1980"/>
        <w:gridCol w:w="1900"/>
        <w:gridCol w:w="1860"/>
        <w:gridCol w:w="1920"/>
      </w:tblGrid>
      <w:tr w:rsidR="002559DE" w:rsidRPr="007D036A" w:rsidTr="005D05C3">
        <w:trPr>
          <w:trHeight w:val="330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Time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PEE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sub G1 (%)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G1 (%)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S (%)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G2/M (%)</w:t>
            </w:r>
          </w:p>
        </w:tc>
      </w:tr>
      <w:tr w:rsidR="002559DE" w:rsidRPr="007D036A" w:rsidTr="005D05C3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control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1.13 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 0.75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36.87 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 6.55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16.83 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 2.36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17.97 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 1.56</w:t>
            </w:r>
          </w:p>
        </w:tc>
      </w:tr>
      <w:tr w:rsidR="002559DE" w:rsidRPr="007D036A" w:rsidTr="005D05C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24 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0.67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38.63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7.4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23.77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2.58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17.63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1.56</w:t>
            </w:r>
          </w:p>
        </w:tc>
      </w:tr>
      <w:tr w:rsidR="002559DE" w:rsidRPr="007D036A" w:rsidTr="005D05C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100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0.98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0.76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38.37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4.82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24.8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2.72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15.23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4.07</w:t>
            </w:r>
          </w:p>
        </w:tc>
      </w:tr>
      <w:tr w:rsidR="002559DE" w:rsidRPr="007D036A" w:rsidTr="005D05C3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control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0.57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44.1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4.45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18.37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19.1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0.87</w:t>
            </w:r>
          </w:p>
        </w:tc>
      </w:tr>
      <w:tr w:rsidR="002559DE" w:rsidRPr="007D036A" w:rsidTr="005D05C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48 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2.23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40.2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3.26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27.83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1.02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19.43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1.4</w:t>
            </w:r>
          </w:p>
        </w:tc>
      </w:tr>
      <w:tr w:rsidR="002559DE" w:rsidRPr="007D036A" w:rsidTr="005D05C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100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2.53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1.36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34.6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3.91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28.13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6.96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20.03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2.45</w:t>
            </w:r>
          </w:p>
        </w:tc>
      </w:tr>
      <w:tr w:rsidR="002559DE" w:rsidRPr="007D036A" w:rsidTr="005D05C3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control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1.07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47.17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5.38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9.37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15.23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0.45</w:t>
            </w:r>
          </w:p>
        </w:tc>
      </w:tr>
      <w:tr w:rsidR="002559DE" w:rsidRPr="007D036A" w:rsidTr="005D05C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72 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2.17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36.9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3.44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26.73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3.8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＊＊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19.53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4.11</w:t>
            </w:r>
          </w:p>
        </w:tc>
      </w:tr>
      <w:tr w:rsidR="002559DE" w:rsidRPr="007D036A" w:rsidTr="005D05C3">
        <w:trPr>
          <w:trHeight w:val="405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100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1.9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0.53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25.93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2.28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38.47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8.3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＊＊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2559DE" w:rsidRPr="007D036A" w:rsidRDefault="002559DE" w:rsidP="005D05C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24.33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4.48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</w:tr>
    </w:tbl>
    <w:p w:rsidR="002559DE" w:rsidRPr="007D036A" w:rsidRDefault="002559DE" w:rsidP="002559DE">
      <w:pPr>
        <w:rPr>
          <w:rFonts w:ascii="Times New Roman" w:hAnsi="Times New Roman" w:cs="Times New Roman"/>
        </w:rPr>
      </w:pPr>
      <w:r w:rsidRPr="007D036A">
        <w:rPr>
          <w:rFonts w:ascii="Times New Roman" w:hAnsi="Times New Roman" w:cs="Times New Roman"/>
          <w:vertAlign w:val="superscript"/>
        </w:rPr>
        <w:t>*</w:t>
      </w:r>
      <w:r w:rsidRPr="007D036A">
        <w:rPr>
          <w:rFonts w:ascii="Times New Roman" w:hAnsi="Times New Roman" w:cs="Times New Roman"/>
        </w:rPr>
        <w:t xml:space="preserve"> P</w:t>
      </w:r>
      <w:r w:rsidRPr="007D036A">
        <w:rPr>
          <w:rFonts w:ascii="Times New Roman" w:hAnsi="Times New Roman" w:cs="Times New Roman" w:hint="eastAsia"/>
        </w:rPr>
        <w:t>＜</w:t>
      </w:r>
      <w:r w:rsidRPr="007D036A">
        <w:rPr>
          <w:rFonts w:ascii="Times New Roman" w:hAnsi="Times New Roman" w:cs="Times New Roman" w:hint="eastAsia"/>
        </w:rPr>
        <w:t xml:space="preserve">0.05; </w:t>
      </w:r>
      <w:r w:rsidRPr="007D036A">
        <w:rPr>
          <w:rFonts w:ascii="Times New Roman" w:hAnsi="Times New Roman" w:cs="Times New Roman" w:hint="eastAsia"/>
          <w:vertAlign w:val="superscript"/>
        </w:rPr>
        <w:t>**</w:t>
      </w:r>
      <w:r w:rsidRPr="007D036A">
        <w:rPr>
          <w:rFonts w:ascii="Times New Roman" w:hAnsi="Times New Roman" w:cs="Times New Roman"/>
        </w:rPr>
        <w:t>P</w:t>
      </w:r>
      <w:r w:rsidRPr="007D036A">
        <w:rPr>
          <w:rFonts w:ascii="Times New Roman" w:hAnsi="Times New Roman" w:cs="Times New Roman" w:hint="eastAsia"/>
        </w:rPr>
        <w:t>＜</w:t>
      </w:r>
      <w:r w:rsidRPr="007D036A">
        <w:rPr>
          <w:rFonts w:ascii="Times New Roman" w:hAnsi="Times New Roman" w:cs="Times New Roman" w:hint="eastAsia"/>
        </w:rPr>
        <w:t xml:space="preserve">0.005; </w:t>
      </w:r>
      <w:r w:rsidRPr="007D036A">
        <w:rPr>
          <w:rFonts w:ascii="Times New Roman" w:hAnsi="Times New Roman" w:cs="Times New Roman" w:hint="eastAsia"/>
          <w:vertAlign w:val="superscript"/>
        </w:rPr>
        <w:t>***</w:t>
      </w:r>
      <w:r w:rsidRPr="007D036A">
        <w:rPr>
          <w:rFonts w:ascii="Times New Roman" w:hAnsi="Times New Roman" w:cs="Times New Roman" w:hint="eastAsia"/>
        </w:rPr>
        <w:t xml:space="preserve"> </w:t>
      </w:r>
      <w:r w:rsidRPr="007D036A">
        <w:rPr>
          <w:rFonts w:ascii="Times New Roman" w:hAnsi="Times New Roman" w:cs="Times New Roman"/>
        </w:rPr>
        <w:t>P</w:t>
      </w:r>
      <w:r w:rsidRPr="007D036A">
        <w:rPr>
          <w:rFonts w:ascii="Times New Roman" w:hAnsi="Times New Roman" w:cs="Times New Roman" w:hint="eastAsia"/>
        </w:rPr>
        <w:t>＜</w:t>
      </w:r>
      <w:r w:rsidRPr="007D036A">
        <w:rPr>
          <w:rFonts w:ascii="Times New Roman" w:hAnsi="Times New Roman" w:cs="Times New Roman" w:hint="eastAsia"/>
        </w:rPr>
        <w:t>0.0005</w:t>
      </w:r>
    </w:p>
    <w:p w:rsidR="002559DE" w:rsidRDefault="002559DE">
      <w:pPr>
        <w:rPr>
          <w:rFonts w:ascii="Times New Roman" w:hAnsi="Times New Roman"/>
          <w:b/>
        </w:rPr>
      </w:pPr>
    </w:p>
    <w:p w:rsidR="00DD09C8" w:rsidRDefault="00DD09C8">
      <w:pPr>
        <w:rPr>
          <w:rFonts w:ascii="Times New Roman" w:hAnsi="Times New Roman"/>
          <w:b/>
        </w:rPr>
      </w:pPr>
    </w:p>
    <w:p w:rsidR="00DD09C8" w:rsidRPr="007D036A" w:rsidRDefault="00DD09C8">
      <w:pPr>
        <w:rPr>
          <w:rFonts w:ascii="Times New Roman" w:hAnsi="Times New Roman"/>
          <w:b/>
        </w:rPr>
      </w:pPr>
    </w:p>
    <w:p w:rsidR="00363003" w:rsidRPr="007D036A" w:rsidRDefault="002559DE">
      <w:pPr>
        <w:rPr>
          <w:rFonts w:ascii="Times New Roman" w:hAnsi="Times New Roman"/>
          <w:b/>
        </w:rPr>
      </w:pPr>
      <w:r w:rsidRPr="007D036A">
        <w:rPr>
          <w:rFonts w:ascii="Times New Roman" w:hAnsi="Times New Roman" w:hint="eastAsia"/>
          <w:b/>
        </w:rPr>
        <w:t xml:space="preserve">Table S2 </w:t>
      </w:r>
      <w:r w:rsidRPr="007D036A">
        <w:rPr>
          <w:rFonts w:ascii="Times New Roman" w:hAnsi="Times New Roman" w:cs="Times New Roman"/>
        </w:rPr>
        <w:t xml:space="preserve">The percentage of </w:t>
      </w:r>
      <w:r w:rsidRPr="007D036A">
        <w:rPr>
          <w:rFonts w:ascii="Times New Roman" w:hAnsi="Times New Roman" w:cs="Times New Roman" w:hint="eastAsia"/>
        </w:rPr>
        <w:t>apoptotic cell</w:t>
      </w:r>
    </w:p>
    <w:tbl>
      <w:tblPr>
        <w:tblW w:w="7360" w:type="dxa"/>
        <w:tblInd w:w="14" w:type="dxa"/>
        <w:tblCellMar>
          <w:left w:w="28" w:type="dxa"/>
          <w:right w:w="28" w:type="dxa"/>
        </w:tblCellMar>
        <w:tblLook w:val="04A0"/>
      </w:tblPr>
      <w:tblGrid>
        <w:gridCol w:w="1080"/>
        <w:gridCol w:w="1380"/>
        <w:gridCol w:w="2460"/>
        <w:gridCol w:w="2440"/>
      </w:tblGrid>
      <w:tr w:rsidR="00363003" w:rsidRPr="007D036A" w:rsidTr="00363003">
        <w:trPr>
          <w:trHeight w:val="330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Time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PEE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Early apoptosis (%)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Late apoptosis (%)</w:t>
            </w:r>
          </w:p>
        </w:tc>
      </w:tr>
      <w:tr w:rsidR="00363003" w:rsidRPr="007D036A" w:rsidTr="00363003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control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2.18 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 2.03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5.50 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kern w:val="0"/>
                <w:szCs w:val="24"/>
              </w:rPr>
              <w:t xml:space="preserve"> 2.43</w:t>
            </w:r>
          </w:p>
        </w:tc>
      </w:tr>
      <w:tr w:rsidR="00363003" w:rsidRPr="007D036A" w:rsidTr="0036300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24 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3.16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1.08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8.68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1.15</w:t>
            </w:r>
          </w:p>
        </w:tc>
      </w:tr>
      <w:tr w:rsidR="00363003" w:rsidRPr="007D036A" w:rsidTr="0036300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100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4.30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1.78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16.89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4.87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</w:tr>
      <w:tr w:rsidR="00363003" w:rsidRPr="007D036A" w:rsidTr="00363003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control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2.37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2.19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4.82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3.22</w:t>
            </w:r>
          </w:p>
        </w:tc>
      </w:tr>
      <w:tr w:rsidR="00363003" w:rsidRPr="007D036A" w:rsidTr="0036300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48 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4.80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1.35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9.63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1.69</w:t>
            </w:r>
          </w:p>
        </w:tc>
      </w:tr>
      <w:tr w:rsidR="00363003" w:rsidRPr="007D036A" w:rsidTr="0036300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100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5.42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1.68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13.73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1.55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</w:t>
            </w:r>
          </w:p>
        </w:tc>
      </w:tr>
      <w:tr w:rsidR="00363003" w:rsidRPr="007D036A" w:rsidTr="00363003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control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3.84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2.11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5.63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0.78</w:t>
            </w:r>
          </w:p>
        </w:tc>
      </w:tr>
      <w:tr w:rsidR="00363003" w:rsidRPr="007D036A" w:rsidTr="00363003">
        <w:trPr>
          <w:trHeight w:val="3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72 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7.44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3.09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17.08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3.68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＊＊</w:t>
            </w:r>
          </w:p>
        </w:tc>
      </w:tr>
      <w:tr w:rsidR="00363003" w:rsidRPr="007D036A" w:rsidTr="00363003">
        <w:trPr>
          <w:trHeight w:val="405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b/>
                <w:bCs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100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μ</w:t>
            </w:r>
            <w:r w:rsidRPr="007D036A">
              <w:rPr>
                <w:rFonts w:ascii="Times New Roman" w:eastAsia="新細明體" w:hAnsi="Times New Roman" w:cs="新細明體" w:hint="eastAsia"/>
                <w:b/>
                <w:bCs/>
                <w:color w:val="000000"/>
                <w:kern w:val="0"/>
                <w:szCs w:val="24"/>
              </w:rPr>
              <w:t>g/ ml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10.08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3.93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noWrap/>
            <w:vAlign w:val="center"/>
            <w:hideMark/>
          </w:tcPr>
          <w:p w:rsidR="00363003" w:rsidRPr="007D036A" w:rsidRDefault="00363003" w:rsidP="00363003">
            <w:pPr>
              <w:widowControl/>
              <w:jc w:val="center"/>
              <w:rPr>
                <w:rFonts w:ascii="Times New Roman" w:eastAsia="新細明體" w:hAnsi="Times New Roman" w:cs="新細明體"/>
                <w:color w:val="000000"/>
                <w:kern w:val="0"/>
                <w:szCs w:val="24"/>
              </w:rPr>
            </w:pP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17.93 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>±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</w:rPr>
              <w:t xml:space="preserve"> 1.34</w:t>
            </w:r>
            <w:r w:rsidRPr="007D036A">
              <w:rPr>
                <w:rFonts w:ascii="Times New Roman" w:eastAsia="新細明體" w:hAnsi="Times New Roman" w:cs="新細明體" w:hint="eastAsia"/>
                <w:color w:val="000000"/>
                <w:kern w:val="0"/>
                <w:szCs w:val="24"/>
                <w:vertAlign w:val="superscript"/>
              </w:rPr>
              <w:t>＊＊＊</w:t>
            </w:r>
          </w:p>
        </w:tc>
      </w:tr>
    </w:tbl>
    <w:p w:rsidR="00900521" w:rsidRPr="007D036A" w:rsidRDefault="00900521" w:rsidP="00900521">
      <w:pPr>
        <w:rPr>
          <w:rFonts w:ascii="Times New Roman" w:hAnsi="Times New Roman" w:cs="Times New Roman"/>
        </w:rPr>
      </w:pPr>
      <w:r w:rsidRPr="007D036A">
        <w:rPr>
          <w:rFonts w:ascii="Times New Roman" w:hAnsi="Times New Roman" w:cs="Times New Roman"/>
          <w:vertAlign w:val="superscript"/>
        </w:rPr>
        <w:t>*</w:t>
      </w:r>
      <w:r w:rsidRPr="007D036A">
        <w:rPr>
          <w:rFonts w:ascii="Times New Roman" w:hAnsi="Times New Roman" w:cs="Times New Roman"/>
        </w:rPr>
        <w:t xml:space="preserve"> P</w:t>
      </w:r>
      <w:r w:rsidRPr="007D036A">
        <w:rPr>
          <w:rFonts w:ascii="Times New Roman" w:hAnsi="Times New Roman" w:cs="Times New Roman" w:hint="eastAsia"/>
        </w:rPr>
        <w:t>＜</w:t>
      </w:r>
      <w:r w:rsidRPr="007D036A">
        <w:rPr>
          <w:rFonts w:ascii="Times New Roman" w:hAnsi="Times New Roman" w:cs="Times New Roman" w:hint="eastAsia"/>
        </w:rPr>
        <w:t xml:space="preserve">0.05; </w:t>
      </w:r>
      <w:r w:rsidRPr="007D036A">
        <w:rPr>
          <w:rFonts w:ascii="Times New Roman" w:hAnsi="Times New Roman" w:cs="Times New Roman" w:hint="eastAsia"/>
          <w:vertAlign w:val="superscript"/>
        </w:rPr>
        <w:t>**</w:t>
      </w:r>
      <w:r w:rsidRPr="007D036A">
        <w:rPr>
          <w:rFonts w:ascii="Times New Roman" w:hAnsi="Times New Roman" w:cs="Times New Roman"/>
        </w:rPr>
        <w:t>P</w:t>
      </w:r>
      <w:r w:rsidRPr="007D036A">
        <w:rPr>
          <w:rFonts w:ascii="Times New Roman" w:hAnsi="Times New Roman" w:cs="Times New Roman" w:hint="eastAsia"/>
        </w:rPr>
        <w:t>＜</w:t>
      </w:r>
      <w:r w:rsidRPr="007D036A">
        <w:rPr>
          <w:rFonts w:ascii="Times New Roman" w:hAnsi="Times New Roman" w:cs="Times New Roman" w:hint="eastAsia"/>
        </w:rPr>
        <w:t xml:space="preserve">0.005; </w:t>
      </w:r>
      <w:r w:rsidRPr="007D036A">
        <w:rPr>
          <w:rFonts w:ascii="Times New Roman" w:hAnsi="Times New Roman" w:cs="Times New Roman" w:hint="eastAsia"/>
          <w:vertAlign w:val="superscript"/>
        </w:rPr>
        <w:t>***</w:t>
      </w:r>
      <w:r w:rsidRPr="007D036A">
        <w:rPr>
          <w:rFonts w:ascii="Times New Roman" w:hAnsi="Times New Roman" w:cs="Times New Roman" w:hint="eastAsia"/>
        </w:rPr>
        <w:t xml:space="preserve"> </w:t>
      </w:r>
      <w:r w:rsidRPr="007D036A">
        <w:rPr>
          <w:rFonts w:ascii="Times New Roman" w:hAnsi="Times New Roman" w:cs="Times New Roman"/>
        </w:rPr>
        <w:t>P</w:t>
      </w:r>
      <w:r w:rsidRPr="007D036A">
        <w:rPr>
          <w:rFonts w:ascii="Times New Roman" w:hAnsi="Times New Roman" w:cs="Times New Roman" w:hint="eastAsia"/>
        </w:rPr>
        <w:t>＜</w:t>
      </w:r>
      <w:r w:rsidRPr="007D036A">
        <w:rPr>
          <w:rFonts w:ascii="Times New Roman" w:hAnsi="Times New Roman" w:cs="Times New Roman" w:hint="eastAsia"/>
        </w:rPr>
        <w:t>0.0005</w:t>
      </w:r>
    </w:p>
    <w:p w:rsidR="00363003" w:rsidRPr="007D036A" w:rsidRDefault="00363003">
      <w:pPr>
        <w:rPr>
          <w:rFonts w:ascii="Times New Roman" w:hAnsi="Times New Roman"/>
        </w:rPr>
      </w:pPr>
    </w:p>
    <w:p w:rsidR="007D036A" w:rsidRPr="007D036A" w:rsidRDefault="007D036A">
      <w:pPr>
        <w:rPr>
          <w:rFonts w:ascii="Times New Roman" w:hAnsi="Times New Roman"/>
        </w:rPr>
      </w:pPr>
    </w:p>
    <w:p w:rsidR="007D036A" w:rsidRPr="007D036A" w:rsidRDefault="007D036A">
      <w:pPr>
        <w:rPr>
          <w:rFonts w:ascii="Times New Roman" w:hAnsi="Times New Roman"/>
        </w:rPr>
      </w:pPr>
    </w:p>
    <w:sectPr w:rsidR="007D036A" w:rsidRPr="007D036A" w:rsidSect="00B81806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0D8" w:rsidRDefault="00C660D8" w:rsidP="00363003">
      <w:r>
        <w:separator/>
      </w:r>
    </w:p>
  </w:endnote>
  <w:endnote w:type="continuationSeparator" w:id="0">
    <w:p w:rsidR="00C660D8" w:rsidRDefault="00C660D8" w:rsidP="00363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vTT5235d5a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0D8" w:rsidRDefault="00C660D8" w:rsidP="00363003">
      <w:r>
        <w:separator/>
      </w:r>
    </w:p>
  </w:footnote>
  <w:footnote w:type="continuationSeparator" w:id="0">
    <w:p w:rsidR="00C660D8" w:rsidRDefault="00C660D8" w:rsidP="003630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1806"/>
    <w:rsid w:val="0015517D"/>
    <w:rsid w:val="001677DA"/>
    <w:rsid w:val="00194636"/>
    <w:rsid w:val="001B66F7"/>
    <w:rsid w:val="002559DE"/>
    <w:rsid w:val="00363003"/>
    <w:rsid w:val="00555356"/>
    <w:rsid w:val="006B6955"/>
    <w:rsid w:val="007D036A"/>
    <w:rsid w:val="008556F6"/>
    <w:rsid w:val="00870B29"/>
    <w:rsid w:val="00900521"/>
    <w:rsid w:val="00967787"/>
    <w:rsid w:val="00A60D9D"/>
    <w:rsid w:val="00B81806"/>
    <w:rsid w:val="00BF499A"/>
    <w:rsid w:val="00C51F65"/>
    <w:rsid w:val="00C660D8"/>
    <w:rsid w:val="00C975FD"/>
    <w:rsid w:val="00DD09C8"/>
    <w:rsid w:val="00DD6C5B"/>
    <w:rsid w:val="00F75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3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30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36300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3630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363003"/>
    <w:rPr>
      <w:sz w:val="20"/>
      <w:szCs w:val="20"/>
    </w:rPr>
  </w:style>
  <w:style w:type="paragraph" w:styleId="a7">
    <w:name w:val="List Paragraph"/>
    <w:basedOn w:val="a"/>
    <w:uiPriority w:val="99"/>
    <w:qFormat/>
    <w:rsid w:val="007D036A"/>
    <w:pPr>
      <w:ind w:left="720"/>
      <w:contextualSpacing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G308</dc:creator>
  <cp:keywords/>
  <dc:description/>
  <cp:lastModifiedBy>acer</cp:lastModifiedBy>
  <cp:revision>9</cp:revision>
  <dcterms:created xsi:type="dcterms:W3CDTF">2013-09-25T01:18:00Z</dcterms:created>
  <dcterms:modified xsi:type="dcterms:W3CDTF">2013-09-25T11:14:00Z</dcterms:modified>
</cp:coreProperties>
</file>