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E2" w:rsidRPr="001056B0" w:rsidRDefault="003F34E2" w:rsidP="003F34E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proofErr w:type="gramStart"/>
      <w:r w:rsidRPr="001056B0">
        <w:rPr>
          <w:rFonts w:ascii="Arial" w:hAnsi="Arial" w:cs="Arial"/>
          <w:b/>
        </w:rPr>
        <w:t>Table 2.</w:t>
      </w:r>
      <w:proofErr w:type="gramEnd"/>
      <w:r w:rsidRPr="001056B0">
        <w:rPr>
          <w:rFonts w:ascii="Arial" w:hAnsi="Arial" w:cs="Arial"/>
        </w:rPr>
        <w:t xml:space="preserve"> Effect of RMO on writhing induced by acetic acid and formalin-induced nociception tests.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1216"/>
        <w:gridCol w:w="2319"/>
        <w:gridCol w:w="1688"/>
        <w:gridCol w:w="1693"/>
      </w:tblGrid>
      <w:tr w:rsidR="003F34E2" w:rsidRPr="001056B0" w:rsidTr="0049000C">
        <w:tc>
          <w:tcPr>
            <w:tcW w:w="1852" w:type="dxa"/>
            <w:vMerge w:val="restart"/>
            <w:tcBorders>
              <w:top w:val="single" w:sz="4" w:space="0" w:color="auto"/>
            </w:tcBorders>
            <w:vAlign w:val="center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Treatment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</w:tcBorders>
            <w:vAlign w:val="center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Dose</w:t>
            </w:r>
          </w:p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(mg/kg)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Writhing Test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Formalin Test</w:t>
            </w:r>
          </w:p>
        </w:tc>
      </w:tr>
      <w:tr w:rsidR="003F34E2" w:rsidRPr="001056B0" w:rsidTr="0049000C">
        <w:trPr>
          <w:trHeight w:val="516"/>
        </w:trPr>
        <w:tc>
          <w:tcPr>
            <w:tcW w:w="1852" w:type="dxa"/>
            <w:vMerge/>
            <w:vAlign w:val="center"/>
          </w:tcPr>
          <w:p w:rsidR="003F34E2" w:rsidRPr="001056B0" w:rsidRDefault="003F34E2" w:rsidP="0049000C">
            <w:pPr>
              <w:keepNext/>
              <w:autoSpaceDE w:val="0"/>
              <w:autoSpaceDN w:val="0"/>
              <w:adjustRightInd w:val="0"/>
              <w:spacing w:before="240" w:line="480" w:lineRule="auto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33" w:type="dxa"/>
            <w:vMerge/>
            <w:vAlign w:val="center"/>
          </w:tcPr>
          <w:p w:rsidR="003F34E2" w:rsidRPr="001056B0" w:rsidRDefault="003F34E2" w:rsidP="0049000C">
            <w:pPr>
              <w:keepNext/>
              <w:autoSpaceDE w:val="0"/>
              <w:autoSpaceDN w:val="0"/>
              <w:adjustRightInd w:val="0"/>
              <w:spacing w:before="240" w:line="480" w:lineRule="auto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 xml:space="preserve">Number of </w:t>
            </w:r>
            <w:proofErr w:type="spellStart"/>
            <w:r w:rsidRPr="001056B0">
              <w:rPr>
                <w:rFonts w:ascii="Arial" w:hAnsi="Arial" w:cs="Arial"/>
              </w:rPr>
              <w:t>writhings</w:t>
            </w:r>
            <w:r w:rsidRPr="001056B0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0-5 min</w:t>
            </w:r>
            <w:r w:rsidRPr="001056B0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15-30 min</w:t>
            </w:r>
            <w:r w:rsidRPr="001056B0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3F34E2" w:rsidRPr="001056B0" w:rsidTr="0049000C">
        <w:tc>
          <w:tcPr>
            <w:tcW w:w="1852" w:type="dxa"/>
            <w:tcBorders>
              <w:top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Vehicle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-</w:t>
            </w: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32.8 ± 2.8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56.3 ± 5.2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115.0 ± 8.7</w:t>
            </w:r>
          </w:p>
        </w:tc>
      </w:tr>
      <w:tr w:rsidR="003F34E2" w:rsidRPr="001056B0" w:rsidTr="0049000C">
        <w:tc>
          <w:tcPr>
            <w:tcW w:w="1852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RMO</w:t>
            </w:r>
          </w:p>
        </w:tc>
        <w:tc>
          <w:tcPr>
            <w:tcW w:w="1233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50</w:t>
            </w:r>
          </w:p>
        </w:tc>
        <w:tc>
          <w:tcPr>
            <w:tcW w:w="2419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20.6 ± 2.3</w:t>
            </w:r>
            <w:r w:rsidRPr="001056B0">
              <w:rPr>
                <w:rFonts w:ascii="Arial" w:hAnsi="Arial" w:cs="Arial"/>
                <w:vertAlign w:val="superscript"/>
                <w:lang w:val="pt-BR"/>
              </w:rPr>
              <w:t>b</w:t>
            </w:r>
          </w:p>
        </w:tc>
        <w:tc>
          <w:tcPr>
            <w:tcW w:w="1775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43.0 ± 2.92</w:t>
            </w:r>
          </w:p>
        </w:tc>
        <w:tc>
          <w:tcPr>
            <w:tcW w:w="1775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54.5 ± 4.5</w:t>
            </w:r>
            <w:r w:rsidRPr="001056B0">
              <w:rPr>
                <w:rFonts w:ascii="Arial" w:hAnsi="Arial" w:cs="Arial"/>
                <w:vertAlign w:val="superscript"/>
                <w:lang w:val="pt-BR"/>
              </w:rPr>
              <w:t>d</w:t>
            </w:r>
          </w:p>
        </w:tc>
      </w:tr>
      <w:tr w:rsidR="003F34E2" w:rsidRPr="001056B0" w:rsidTr="0049000C">
        <w:tc>
          <w:tcPr>
            <w:tcW w:w="1852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RMO</w:t>
            </w:r>
          </w:p>
        </w:tc>
        <w:tc>
          <w:tcPr>
            <w:tcW w:w="1233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100</w:t>
            </w:r>
          </w:p>
        </w:tc>
        <w:tc>
          <w:tcPr>
            <w:tcW w:w="2419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18.1 ± 3.6</w:t>
            </w:r>
            <w:r w:rsidRPr="001056B0">
              <w:rPr>
                <w:rFonts w:ascii="Arial" w:hAnsi="Arial" w:cs="Arial"/>
                <w:vertAlign w:val="superscript"/>
                <w:lang w:val="pt-BR"/>
              </w:rPr>
              <w:t>c</w:t>
            </w:r>
          </w:p>
        </w:tc>
        <w:tc>
          <w:tcPr>
            <w:tcW w:w="1775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39.0 ± 3.0</w:t>
            </w:r>
          </w:p>
        </w:tc>
        <w:tc>
          <w:tcPr>
            <w:tcW w:w="1775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54.8 ± 4.3</w:t>
            </w:r>
            <w:r w:rsidRPr="001056B0">
              <w:rPr>
                <w:rFonts w:ascii="Arial" w:hAnsi="Arial" w:cs="Arial"/>
                <w:vertAlign w:val="superscript"/>
                <w:lang w:val="pt-BR"/>
              </w:rPr>
              <w:t>d</w:t>
            </w:r>
          </w:p>
        </w:tc>
      </w:tr>
      <w:tr w:rsidR="003F34E2" w:rsidRPr="001056B0" w:rsidTr="0049000C">
        <w:tc>
          <w:tcPr>
            <w:tcW w:w="1852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RMO</w:t>
            </w:r>
          </w:p>
        </w:tc>
        <w:tc>
          <w:tcPr>
            <w:tcW w:w="1233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200</w:t>
            </w:r>
          </w:p>
        </w:tc>
        <w:tc>
          <w:tcPr>
            <w:tcW w:w="2419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10.1 ± 2.5</w:t>
            </w:r>
            <w:r w:rsidRPr="001056B0">
              <w:rPr>
                <w:rFonts w:ascii="Arial" w:hAnsi="Arial" w:cs="Arial"/>
                <w:vertAlign w:val="superscript"/>
                <w:lang w:val="pt-BR"/>
              </w:rPr>
              <w:t>d</w:t>
            </w:r>
          </w:p>
        </w:tc>
        <w:tc>
          <w:tcPr>
            <w:tcW w:w="1775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lang w:val="pt-BR"/>
              </w:rPr>
            </w:pPr>
            <w:r w:rsidRPr="001056B0">
              <w:rPr>
                <w:rFonts w:ascii="Arial" w:hAnsi="Arial" w:cs="Arial"/>
                <w:lang w:val="pt-BR"/>
              </w:rPr>
              <w:t>31.3 ± 5.69</w:t>
            </w:r>
            <w:r w:rsidRPr="001056B0">
              <w:rPr>
                <w:rFonts w:ascii="Arial" w:hAnsi="Arial" w:cs="Arial"/>
                <w:vertAlign w:val="superscript"/>
                <w:lang w:val="pt-BR"/>
              </w:rPr>
              <w:t>c</w:t>
            </w:r>
          </w:p>
        </w:tc>
        <w:tc>
          <w:tcPr>
            <w:tcW w:w="1775" w:type="dxa"/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38.6 ± 3.6</w:t>
            </w:r>
            <w:r w:rsidRPr="001056B0">
              <w:rPr>
                <w:rFonts w:ascii="Arial" w:hAnsi="Arial" w:cs="Arial"/>
                <w:vertAlign w:val="superscript"/>
              </w:rPr>
              <w:t>d</w:t>
            </w:r>
          </w:p>
        </w:tc>
      </w:tr>
      <w:tr w:rsidR="003F34E2" w:rsidRPr="001056B0" w:rsidTr="0049000C">
        <w:tc>
          <w:tcPr>
            <w:tcW w:w="1852" w:type="dxa"/>
            <w:tcBorders>
              <w:bottom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Aspirin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056B0">
              <w:rPr>
                <w:rFonts w:ascii="Arial" w:hAnsi="Arial" w:cs="Arial"/>
              </w:rPr>
              <w:t>200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highlight w:val="red"/>
              </w:rPr>
            </w:pPr>
            <w:r w:rsidRPr="001056B0">
              <w:rPr>
                <w:rFonts w:ascii="Arial" w:hAnsi="Arial" w:cs="Arial"/>
              </w:rPr>
              <w:t>3.5 ± 1.7</w:t>
            </w:r>
            <w:r w:rsidRPr="001056B0">
              <w:rPr>
                <w:rFonts w:ascii="Arial" w:hAnsi="Arial" w:cs="Arial"/>
                <w:vertAlign w:val="superscript"/>
              </w:rPr>
              <w:t>d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highlight w:val="red"/>
              </w:rPr>
            </w:pPr>
            <w:r w:rsidRPr="001056B0">
              <w:rPr>
                <w:rFonts w:ascii="Arial" w:hAnsi="Arial" w:cs="Arial"/>
              </w:rPr>
              <w:t>40.1 ± 4.9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3F34E2" w:rsidRPr="001056B0" w:rsidRDefault="003F34E2" w:rsidP="004900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highlight w:val="red"/>
              </w:rPr>
            </w:pPr>
            <w:r w:rsidRPr="001056B0">
              <w:rPr>
                <w:rFonts w:ascii="Arial" w:hAnsi="Arial" w:cs="Arial"/>
              </w:rPr>
              <w:t>35.4 ± 8.9</w:t>
            </w:r>
            <w:r w:rsidRPr="001056B0">
              <w:rPr>
                <w:rFonts w:ascii="Arial" w:hAnsi="Arial" w:cs="Arial"/>
                <w:vertAlign w:val="superscript"/>
              </w:rPr>
              <w:t>d</w:t>
            </w:r>
          </w:p>
        </w:tc>
      </w:tr>
    </w:tbl>
    <w:p w:rsidR="003F34E2" w:rsidRPr="001056B0" w:rsidRDefault="003F34E2" w:rsidP="003F34E2">
      <w:pPr>
        <w:spacing w:line="480" w:lineRule="auto"/>
        <w:jc w:val="both"/>
        <w:rPr>
          <w:rFonts w:ascii="Arial" w:hAnsi="Arial" w:cs="Arial"/>
        </w:rPr>
      </w:pPr>
      <w:r w:rsidRPr="001056B0">
        <w:rPr>
          <w:rFonts w:ascii="Arial" w:hAnsi="Arial" w:cs="Arial"/>
          <w:i/>
          <w:iCs/>
        </w:rPr>
        <w:t>n</w:t>
      </w:r>
      <w:r w:rsidRPr="001056B0">
        <w:rPr>
          <w:rFonts w:ascii="Arial" w:hAnsi="Arial" w:cs="Arial"/>
        </w:rPr>
        <w:t>= 8, per group</w:t>
      </w:r>
    </w:p>
    <w:p w:rsidR="003F34E2" w:rsidRPr="001056B0" w:rsidRDefault="003F34E2" w:rsidP="003F34E2">
      <w:pPr>
        <w:spacing w:line="480" w:lineRule="auto"/>
        <w:jc w:val="both"/>
        <w:rPr>
          <w:rFonts w:ascii="Arial" w:hAnsi="Arial" w:cs="Arial"/>
        </w:rPr>
      </w:pPr>
      <w:proofErr w:type="spellStart"/>
      <w:proofErr w:type="gramStart"/>
      <w:r w:rsidRPr="001056B0">
        <w:rPr>
          <w:rFonts w:ascii="Arial" w:hAnsi="Arial" w:cs="Arial"/>
          <w:vertAlign w:val="superscript"/>
        </w:rPr>
        <w:t>a</w:t>
      </w:r>
      <w:r w:rsidRPr="001056B0">
        <w:rPr>
          <w:rFonts w:ascii="Arial" w:hAnsi="Arial" w:cs="Arial"/>
        </w:rPr>
        <w:t>Values</w:t>
      </w:r>
      <w:proofErr w:type="spellEnd"/>
      <w:proofErr w:type="gramEnd"/>
      <w:r w:rsidRPr="001056B0">
        <w:rPr>
          <w:rFonts w:ascii="Arial" w:hAnsi="Arial" w:cs="Arial"/>
        </w:rPr>
        <w:t xml:space="preserve"> represent mean </w:t>
      </w:r>
      <w:r w:rsidRPr="001056B0">
        <w:rPr>
          <w:rFonts w:ascii="Arial" w:hAnsi="Arial" w:cs="Arial"/>
        </w:rPr>
        <w:sym w:font="Symbol" w:char="F0B1"/>
      </w:r>
      <w:r w:rsidRPr="001056B0">
        <w:rPr>
          <w:rFonts w:ascii="Arial" w:hAnsi="Arial" w:cs="Arial"/>
        </w:rPr>
        <w:t xml:space="preserve"> S.E.M.</w:t>
      </w:r>
    </w:p>
    <w:p w:rsidR="003F34E2" w:rsidRPr="001056B0" w:rsidRDefault="003F34E2" w:rsidP="003F34E2">
      <w:pPr>
        <w:spacing w:line="480" w:lineRule="auto"/>
        <w:jc w:val="both"/>
        <w:rPr>
          <w:rFonts w:ascii="Arial" w:hAnsi="Arial" w:cs="Arial"/>
        </w:rPr>
      </w:pPr>
      <w:proofErr w:type="spellStart"/>
      <w:proofErr w:type="gramStart"/>
      <w:r w:rsidRPr="001056B0"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>p</w:t>
      </w:r>
      <w:proofErr w:type="spellEnd"/>
      <w:r>
        <w:rPr>
          <w:rFonts w:ascii="Arial" w:hAnsi="Arial" w:cs="Arial"/>
        </w:rPr>
        <w:t>&lt;</w:t>
      </w:r>
      <w:proofErr w:type="gramEnd"/>
      <w:r w:rsidRPr="001056B0">
        <w:rPr>
          <w:rFonts w:ascii="Arial" w:hAnsi="Arial" w:cs="Arial"/>
        </w:rPr>
        <w:t xml:space="preserve">0.05, </w:t>
      </w:r>
      <w:proofErr w:type="spellStart"/>
      <w:r w:rsidRPr="001056B0">
        <w:rPr>
          <w:rFonts w:ascii="Arial" w:hAnsi="Arial" w:cs="Arial"/>
          <w:vertAlign w:val="superscript"/>
        </w:rPr>
        <w:t>c</w:t>
      </w:r>
      <w:r>
        <w:rPr>
          <w:rFonts w:ascii="Arial" w:hAnsi="Arial" w:cs="Arial"/>
        </w:rPr>
        <w:t>p</w:t>
      </w:r>
      <w:proofErr w:type="spellEnd"/>
      <w:r>
        <w:rPr>
          <w:rFonts w:ascii="Arial" w:hAnsi="Arial" w:cs="Arial"/>
        </w:rPr>
        <w:t>&lt;</w:t>
      </w:r>
      <w:r w:rsidRPr="001056B0">
        <w:rPr>
          <w:rFonts w:ascii="Arial" w:hAnsi="Arial" w:cs="Arial"/>
        </w:rPr>
        <w:t xml:space="preserve">0.01 and </w:t>
      </w:r>
      <w:proofErr w:type="spellStart"/>
      <w:r w:rsidRPr="001056B0">
        <w:rPr>
          <w:rFonts w:ascii="Arial" w:hAnsi="Arial" w:cs="Arial"/>
          <w:vertAlign w:val="superscript"/>
        </w:rPr>
        <w:t>d</w:t>
      </w:r>
      <w:r>
        <w:rPr>
          <w:rFonts w:ascii="Arial" w:hAnsi="Arial" w:cs="Arial"/>
        </w:rPr>
        <w:t>p</w:t>
      </w:r>
      <w:proofErr w:type="spellEnd"/>
      <w:r>
        <w:rPr>
          <w:rFonts w:ascii="Arial" w:hAnsi="Arial" w:cs="Arial"/>
        </w:rPr>
        <w:t>&lt;</w:t>
      </w:r>
      <w:r w:rsidRPr="001056B0">
        <w:rPr>
          <w:rFonts w:ascii="Arial" w:hAnsi="Arial" w:cs="Arial"/>
        </w:rPr>
        <w:t xml:space="preserve">0.001 (one-way ANOVA and </w:t>
      </w:r>
      <w:proofErr w:type="spellStart"/>
      <w:r w:rsidRPr="001056B0">
        <w:rPr>
          <w:rFonts w:ascii="Arial" w:hAnsi="Arial" w:cs="Arial"/>
        </w:rPr>
        <w:t>Tukey’s</w:t>
      </w:r>
      <w:proofErr w:type="spellEnd"/>
      <w:r w:rsidRPr="001056B0">
        <w:rPr>
          <w:rFonts w:ascii="Arial" w:hAnsi="Arial" w:cs="Arial"/>
        </w:rPr>
        <w:t xml:space="preserve"> test), significantly different from control group.</w:t>
      </w:r>
    </w:p>
    <w:p w:rsidR="003F34E2" w:rsidRPr="001056B0" w:rsidRDefault="003F34E2" w:rsidP="003F34E2">
      <w:pPr>
        <w:spacing w:line="480" w:lineRule="auto"/>
        <w:jc w:val="both"/>
        <w:rPr>
          <w:rFonts w:ascii="Arial" w:hAnsi="Arial" w:cs="Arial"/>
        </w:rPr>
      </w:pPr>
    </w:p>
    <w:p w:rsidR="003F34E2" w:rsidRDefault="003F34E2" w:rsidP="003F34E2">
      <w:pPr>
        <w:pStyle w:val="Ref"/>
        <w:numPr>
          <w:ilvl w:val="0"/>
          <w:numId w:val="0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F34E2" w:rsidRDefault="003F34E2" w:rsidP="003F34E2">
      <w:pPr>
        <w:pStyle w:val="Ref"/>
        <w:numPr>
          <w:ilvl w:val="0"/>
          <w:numId w:val="0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33A63" w:rsidRPr="003F34E2" w:rsidRDefault="003F34E2" w:rsidP="003F34E2">
      <w:pPr>
        <w:spacing w:after="200" w:line="276" w:lineRule="auto"/>
        <w:rPr>
          <w:rFonts w:ascii="Arial" w:hAnsi="Arial" w:cs="Arial"/>
          <w:kern w:val="18"/>
          <w:lang w:eastAsia="de-DE"/>
        </w:rPr>
      </w:pPr>
      <w:bookmarkStart w:id="0" w:name="_GoBack"/>
      <w:bookmarkEnd w:id="0"/>
    </w:p>
    <w:sectPr w:rsidR="00B33A63" w:rsidRPr="003F34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C3E"/>
    <w:multiLevelType w:val="hybridMultilevel"/>
    <w:tmpl w:val="B3D81228"/>
    <w:lvl w:ilvl="0" w:tplc="FFFFFFFF">
      <w:start w:val="1"/>
      <w:numFmt w:val="decimal"/>
      <w:pStyle w:val="Ref"/>
      <w:lvlText w:val="(%1)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E2"/>
    <w:rsid w:val="0001340C"/>
    <w:rsid w:val="003F34E2"/>
    <w:rsid w:val="006B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f">
    <w:name w:val="Ref"/>
    <w:basedOn w:val="Normal"/>
    <w:rsid w:val="003F34E2"/>
    <w:pPr>
      <w:numPr>
        <w:numId w:val="1"/>
      </w:numPr>
      <w:spacing w:line="205" w:lineRule="exact"/>
    </w:pPr>
    <w:rPr>
      <w:kern w:val="18"/>
      <w:sz w:val="18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f">
    <w:name w:val="Ref"/>
    <w:basedOn w:val="Normal"/>
    <w:rsid w:val="003F34E2"/>
    <w:pPr>
      <w:numPr>
        <w:numId w:val="1"/>
      </w:numPr>
      <w:spacing w:line="205" w:lineRule="exact"/>
    </w:pPr>
    <w:rPr>
      <w:kern w:val="18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Anonimo</dc:creator>
  <cp:lastModifiedBy>Anonimo</cp:lastModifiedBy>
  <cp:revision>1</cp:revision>
  <dcterms:created xsi:type="dcterms:W3CDTF">2013-11-05T03:21:00Z</dcterms:created>
  <dcterms:modified xsi:type="dcterms:W3CDTF">2013-11-05T03:21:00Z</dcterms:modified>
</cp:coreProperties>
</file>