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A0" w:rsidRPr="00EC2696" w:rsidRDefault="00CE66A0" w:rsidP="00CE66A0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  <w:b/>
        </w:rPr>
        <w:t>Table 12:</w:t>
      </w:r>
      <w:r>
        <w:rPr>
          <w:rFonts w:ascii="Cambria" w:hAnsi="Cambria"/>
        </w:rPr>
        <w:t xml:space="preserve"> Potential instances that could lead to inferring patient information</w:t>
      </w:r>
    </w:p>
    <w:tbl>
      <w:tblPr>
        <w:tblW w:w="14015" w:type="dxa"/>
        <w:tblLayout w:type="fixed"/>
        <w:tblLook w:val="00A0"/>
      </w:tblPr>
      <w:tblGrid>
        <w:gridCol w:w="1242"/>
        <w:gridCol w:w="3544"/>
        <w:gridCol w:w="1301"/>
        <w:gridCol w:w="2023"/>
        <w:gridCol w:w="3303"/>
        <w:gridCol w:w="2602"/>
      </w:tblGrid>
      <w:tr w:rsidR="00CE66A0" w:rsidRPr="002D7B8D" w:rsidTr="00946192">
        <w:trPr>
          <w:trHeight w:val="52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Patient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Type of PI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Year of Document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Number of sequential records read to obtain this information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Reason for appearance on CRIS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CE66A0" w:rsidRPr="00E17D20" w:rsidRDefault="00CE66A0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CE66A0" w:rsidRPr="00E17D20" w:rsidRDefault="00CE66A0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Confidence in Re-identification</w:t>
            </w:r>
          </w:p>
        </w:tc>
      </w:tr>
      <w:tr w:rsidR="00CE66A0" w:rsidRPr="00EC2696" w:rsidTr="00946192">
        <w:trPr>
          <w:trHeight w:val="1079"/>
        </w:trPr>
        <w:tc>
          <w:tcPr>
            <w:tcW w:w="1242" w:type="dxa"/>
            <w:tcBorders>
              <w:bottom w:val="single" w:sz="4" w:space="0" w:color="auto"/>
            </w:tcBorders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Patient prison reference number</w:t>
            </w:r>
          </w:p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 xml:space="preserve">Prison contact </w:t>
            </w:r>
            <w:r>
              <w:rPr>
                <w:rFonts w:ascii="Cambria" w:hAnsi="Cambria"/>
              </w:rPr>
              <w:t xml:space="preserve">phone </w:t>
            </w:r>
            <w:r w:rsidRPr="00EC2696">
              <w:rPr>
                <w:rFonts w:ascii="Cambria" w:hAnsi="Cambria"/>
              </w:rPr>
              <w:t xml:space="preserve">number </w:t>
            </w:r>
          </w:p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Patient last name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2012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auto"/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12</w:t>
            </w:r>
          </w:p>
        </w:tc>
        <w:tc>
          <w:tcPr>
            <w:tcW w:w="3303" w:type="dxa"/>
            <w:tcBorders>
              <w:bottom w:val="single" w:sz="4" w:space="0" w:color="auto"/>
            </w:tcBorders>
            <w:shd w:val="clear" w:color="auto" w:fill="auto"/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No rule to de-identify prison reference numbers or prison contact information</w:t>
            </w:r>
          </w:p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 xml:space="preserve">Typo of patient’s last name </w:t>
            </w:r>
          </w:p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Low - cannot be verified</w:t>
            </w:r>
            <w:r w:rsidRPr="00EC2696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+ misspellings </w:t>
            </w:r>
            <w:r>
              <w:rPr>
                <w:rFonts w:ascii="Cambria" w:hAnsi="Cambria"/>
              </w:rPr>
              <w:fldChar w:fldCharType="begin"/>
            </w:r>
            <w:r>
              <w:rPr>
                <w:rFonts w:ascii="Cambria" w:hAnsi="Cambria"/>
              </w:rPr>
              <w:instrText xml:space="preserve"> ADDIN EN.CITE &lt;EndNote&gt;&lt;Cite&gt;&lt;Author&gt;El Emam&lt;/Author&gt;&lt;Year&gt;2011&lt;/Year&gt;&lt;RecNum&gt;2818&lt;/RecNum&gt;&lt;DisplayText&gt;[22]&lt;/DisplayText&gt;&lt;record&gt;&lt;rec-number&gt;2818&lt;/rec-number&gt;&lt;foreign-keys&gt;&lt;key app="EN" db-id="0rtppeweyx590aet2vh5dx5fxwtzw50dav9d"&gt;2818&lt;/key&gt;&lt;/foreign-keys&gt;&lt;ref-type name="Journal Article"&gt;17&lt;/ref-type&gt;&lt;contributors&gt;&lt;authors&gt;&lt;author&gt;El Emam, K.&lt;/author&gt;&lt;author&gt;Jonker, E.&lt;/author&gt;&lt;author&gt;Arbuckle, L.&lt;/author&gt;&lt;author&gt;Malin, B.&lt;/author&gt;&lt;/authors&gt;&lt;/contributors&gt;&lt;auth-address&gt;Electronic Health Information Laboratory, CHEO Research Institute, Ottawa, Canada. kelemam@uottawa.ca&lt;/auth-address&gt;&lt;titles&gt;&lt;title&gt;A systematic review of re-identification attacks on health data&lt;/title&gt;&lt;secondary-title&gt;PLoS One&lt;/secondary-title&gt;&lt;/titles&gt;&lt;periodical&gt;&lt;full-title&gt;PLoS One&lt;/full-title&gt;&lt;/periodical&gt;&lt;pages&gt;e28071&lt;/pages&gt;&lt;volume&gt;6&lt;/volume&gt;&lt;number&gt;12&lt;/number&gt;&lt;edition&gt;2011/12/14&lt;/edition&gt;&lt;dates&gt;&lt;year&gt;2011&lt;/year&gt;&lt;/dates&gt;&lt;isbn&gt;1932-6203 (Electronic)&amp;#xD;1932-6203 (Linking)&lt;/isbn&gt;&lt;accession-num&gt;22164229&lt;/accession-num&gt;&lt;urls&gt;&lt;related-urls&gt;&lt;url&gt;http://www.ncbi.nlm.nih.gov/entrez/query.fcgi?cmd=Retrieve&amp;amp;db=PubMed&amp;amp;dopt=Citation&amp;amp;list_uids=22164229&lt;/url&gt;&lt;/related-urls&gt;&lt;/urls&gt;&lt;custom2&gt;3229505&lt;/custom2&gt;&lt;electronic-resource-num&gt;10.1371/journal.pone.0028071&amp;#xD;PONE-D-11-14348 [pii]&lt;/electronic-resource-num&gt;&lt;language&gt;eng&lt;/language&gt;&lt;/record&gt;&lt;/Cite&gt;&lt;/EndNote&gt;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  <w:noProof/>
              </w:rPr>
              <w:t>[</w:t>
            </w:r>
            <w:hyperlink w:anchor="_ENREF_22" w:tooltip="El Emam, 2011 #2818" w:history="1">
              <w:r>
                <w:rPr>
                  <w:rFonts w:ascii="Cambria" w:hAnsi="Cambria"/>
                  <w:noProof/>
                </w:rPr>
                <w:t>22</w:t>
              </w:r>
            </w:hyperlink>
            <w:r>
              <w:rPr>
                <w:rFonts w:ascii="Cambria" w:hAnsi="Cambria"/>
                <w:noProof/>
              </w:rPr>
              <w:t>]</w:t>
            </w:r>
            <w:r>
              <w:rPr>
                <w:rFonts w:ascii="Cambria" w:hAnsi="Cambria"/>
              </w:rPr>
              <w:fldChar w:fldCharType="end"/>
            </w:r>
          </w:p>
          <w:p w:rsidR="00CE66A0" w:rsidRPr="00EC2696" w:rsidRDefault="00CE66A0" w:rsidP="00946192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:rsidR="00387450" w:rsidRPr="008416CC" w:rsidRDefault="00387450" w:rsidP="008416CC"/>
    <w:sectPr w:rsidR="00387450" w:rsidRPr="008416CC" w:rsidSect="00CE66A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BF4"/>
    <w:rsid w:val="005E3CC6"/>
    <w:rsid w:val="006D0C44"/>
    <w:rsid w:val="006E2187"/>
    <w:rsid w:val="00744EAD"/>
    <w:rsid w:val="007C4297"/>
    <w:rsid w:val="008416CC"/>
    <w:rsid w:val="00876E40"/>
    <w:rsid w:val="00913C46"/>
    <w:rsid w:val="00981933"/>
    <w:rsid w:val="009912AE"/>
    <w:rsid w:val="0099343D"/>
    <w:rsid w:val="009968D7"/>
    <w:rsid w:val="00A50B25"/>
    <w:rsid w:val="00B13592"/>
    <w:rsid w:val="00C50FF4"/>
    <w:rsid w:val="00C8292E"/>
    <w:rsid w:val="00CE66A0"/>
    <w:rsid w:val="00D9363A"/>
    <w:rsid w:val="00DD0517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Hewlett-Packard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dcterms:created xsi:type="dcterms:W3CDTF">2013-03-10T22:56:00Z</dcterms:created>
  <dcterms:modified xsi:type="dcterms:W3CDTF">2013-03-10T22:59:00Z</dcterms:modified>
</cp:coreProperties>
</file>