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BB9" w:rsidRPr="00A22502" w:rsidRDefault="00584BB9" w:rsidP="00584BB9">
      <w:pPr>
        <w:rPr>
          <w:rFonts w:ascii="Times New Roman" w:hAnsi="Times New Roman"/>
          <w:b/>
          <w:sz w:val="24"/>
          <w:szCs w:val="24"/>
        </w:rPr>
      </w:pPr>
      <w:r w:rsidRPr="00A22502">
        <w:rPr>
          <w:rFonts w:ascii="Times New Roman" w:hAnsi="Times New Roman"/>
          <w:b/>
          <w:sz w:val="24"/>
          <w:szCs w:val="24"/>
        </w:rPr>
        <w:t xml:space="preserve">Table </w:t>
      </w:r>
      <w:r w:rsidR="004934D9">
        <w:rPr>
          <w:rFonts w:ascii="Times New Roman" w:hAnsi="Times New Roman"/>
          <w:b/>
          <w:sz w:val="24"/>
          <w:szCs w:val="24"/>
        </w:rPr>
        <w:t>1</w:t>
      </w:r>
      <w:r w:rsidRPr="00A22502">
        <w:rPr>
          <w:rFonts w:ascii="Times New Roman" w:hAnsi="Times New Roman"/>
          <w:b/>
          <w:sz w:val="24"/>
          <w:szCs w:val="24"/>
        </w:rPr>
        <w:t>: Studies included in the review</w:t>
      </w:r>
    </w:p>
    <w:p w:rsidR="00584BB9" w:rsidRPr="005A610B" w:rsidRDefault="00584BB9" w:rsidP="00584B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5A610B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4253"/>
        <w:gridCol w:w="5953"/>
      </w:tblGrid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>Author(s)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>Country</w:t>
            </w:r>
          </w:p>
          <w:p w:rsidR="002077FA" w:rsidRPr="002077FA" w:rsidRDefault="002077FA" w:rsidP="005B23D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  <w:lang w:eastAsia="en-AU"/>
              </w:rPr>
            </w:pP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  <w:lang w:eastAsia="en-AU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>Setting or context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>Aim(s) of the study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>Design</w:t>
            </w:r>
            <w:r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 xml:space="preserve"> and </w:t>
            </w:r>
            <w:r w:rsidRPr="002077FA">
              <w:rPr>
                <w:rFonts w:asciiTheme="minorHAnsi" w:hAnsiTheme="minorHAnsi"/>
                <w:b/>
                <w:sz w:val="18"/>
                <w:szCs w:val="18"/>
                <w:lang w:eastAsia="en-AU"/>
              </w:rPr>
              <w:t>Sample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Curtis, Bowen et al. 2007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Australia</w:t>
            </w:r>
          </w:p>
        </w:tc>
        <w:tc>
          <w:tcPr>
            <w:tcW w:w="2268" w:type="dxa"/>
          </w:tcPr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Students enrolled in one university </w:t>
            </w:r>
            <w:r w:rsidR="00BC071B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ursing program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Student nurses experience of horizontal violence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sample with open ended responses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152 Student nurses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Corney 2008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Australia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Registered 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Nurses experience of aggression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Qualitative research </w:t>
            </w:r>
            <w:bookmarkStart w:id="0" w:name="_GoBack"/>
            <w:proofErr w:type="spellStart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Heidegger</w:t>
            </w:r>
            <w:bookmarkEnd w:id="0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ian</w:t>
            </w:r>
            <w:proofErr w:type="spellEnd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methodology.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Sample 2 nurses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Chairella and McInnes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Australia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Nursing case law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Explore legal and ethical frameworks that inform nursing practice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Review of case law 1904-2002 pertaining to nursing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180 cases reviewed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Farrell 1997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Australia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Registered 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Nurses experience of aggression in the clinical setting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Sequential mixed method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survey. Sample 270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Qualitative component -Grounded theory. Sample 29 nurses (n=7 university lecturers, 20 clinical staff &amp; 7 university lecturers)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iCs/>
                <w:noProof/>
                <w:sz w:val="18"/>
                <w:szCs w:val="18"/>
              </w:rPr>
              <w:t>Fasolino and Snyder, 2012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Nurses in 1 hospital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Relationships between nurse practice environment and medication errors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urvey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Sample 248 RNs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Gunnarsdo´ttir</w:t>
            </w:r>
            <w:r w:rsidRPr="002077FA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et al.</w:t>
            </w: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, 2009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Iceland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Nurses in one hospital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Aspects of nurses’ work environment linked with job outcomes and assessments of quality of care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urvey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Sample </w:t>
            </w:r>
            <w:r w:rsidRPr="002077FA">
              <w:rPr>
                <w:rFonts w:asciiTheme="minorHAnsi" w:hAnsiTheme="minorHAnsi"/>
                <w:sz w:val="18"/>
                <w:szCs w:val="18"/>
              </w:rPr>
              <w:t xml:space="preserve">695 nurses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Hanrahan</w:t>
            </w:r>
            <w:r w:rsidRPr="002077FA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et al.</w:t>
            </w: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, 2010</w:t>
            </w:r>
            <w:r w:rsidRPr="002077FA" w:rsidDel="00C85E18">
              <w:rPr>
                <w:rFonts w:asciiTheme="minorHAnsi" w:hAnsiTheme="minorHAnsi"/>
                <w:noProof/>
                <w:sz w:val="18"/>
                <w:szCs w:val="18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bCs/>
                <w:sz w:val="18"/>
                <w:szCs w:val="18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bCs/>
                <w:sz w:val="18"/>
                <w:szCs w:val="18"/>
              </w:rPr>
            </w:pPr>
            <w:r w:rsidRPr="002077FA">
              <w:rPr>
                <w:rFonts w:asciiTheme="minorHAnsi" w:hAnsiTheme="minorHAnsi"/>
                <w:bCs/>
                <w:sz w:val="18"/>
                <w:szCs w:val="18"/>
              </w:rPr>
              <w:t xml:space="preserve">Psychiatric registered nurses </w:t>
            </w:r>
          </w:p>
          <w:p w:rsidR="002077FA" w:rsidRPr="002077FA" w:rsidRDefault="002077FA" w:rsidP="00BC071B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bCs/>
                <w:sz w:val="18"/>
                <w:szCs w:val="18"/>
              </w:rPr>
              <w:t>67 general hospitals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Relationship between nurse practice environment and adverse events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urvey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linked to secondary hospital data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 xml:space="preserve">Sample </w:t>
            </w:r>
            <w:r w:rsidRPr="002077FA">
              <w:rPr>
                <w:rFonts w:asciiTheme="minorHAnsi" w:hAnsiTheme="minorHAnsi"/>
                <w:bCs/>
                <w:sz w:val="18"/>
                <w:szCs w:val="18"/>
              </w:rPr>
              <w:t xml:space="preserve">353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Tervo - Heikkinen et al., 2008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Registered nurses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34 inpatient wards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Relationship between nurse’s work environment and nursing outcomes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urvey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Sample 664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Higgins and MacIntosh 2010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Canada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OR 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Nurses perceptions of physician perpetrated abuse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Qualitative research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Purposive sample from cohort of randomly selected nurses n= 10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Hutchinson, Vickers et al. 2010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Australia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Registered and Enrolled 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Nature and extent of bullying in the Australian nursing workplace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Qualitative research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Convenience sample n=26 nurses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Institute for Safe Medication Practices 2004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Health care providers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Not specified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Non-randomised cross-sectional Sample N=2,095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(1,565 nurses, 354 pharmacists, 176 others)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 xml:space="preserve">Jackson, Peters et al. </w:t>
            </w: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lastRenderedPageBreak/>
              <w:t>2010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Australia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 xml:space="preserve">Registered and Enrolled 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>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 xml:space="preserve">Experiences of nurse </w:t>
            </w:r>
            <w:proofErr w:type="spellStart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whistleblowers</w:t>
            </w:r>
            <w:proofErr w:type="spellEnd"/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Qualitative research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>Narrative Inquiry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convenience sample n=18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lastRenderedPageBreak/>
              <w:t>Lyndon, 2008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 xml:space="preserve">United States 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Registered nurses (RNs), physicians (MDs), and CNMs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2 hospitals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Interpersonal, structural, and social processes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affecting individual and collective among 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nurses and physicians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Qualitative research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Grounded theory research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 xml:space="preserve">Purposive sample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19 providers (12 RNs, 2 CNMs, and 5 MDs.) Observation of 10 of the 19 participants (7 RNs, 2 MDs, and 1 CNM).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Mallidou</w:t>
            </w:r>
            <w:r w:rsidRPr="002077FA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et al.</w:t>
            </w: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, 2011</w:t>
            </w:r>
            <w:r w:rsidRPr="002077FA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Canada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Nurses in 12  hospitals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Relationships and mechanisms between nursing specialty</w:t>
            </w:r>
            <w:r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 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subcultures and selected patient outcomes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and s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econdary data analysis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Sample 1937 nurses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McKenna, Smith et al. 2003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New Zealand</w:t>
            </w:r>
          </w:p>
        </w:tc>
        <w:tc>
          <w:tcPr>
            <w:tcW w:w="2268" w:type="dxa"/>
          </w:tcPr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Nurses registered to practice in the previous year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Horizontal violence experiences of newly registered nurses 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survey with open ended responses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Sample 584 Registered Nurses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MacKusick and Minick 2010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Registered 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val="en"/>
              </w:rPr>
              <w:t>Identify the factors influencing the decision of RNs to leave clinical nursing practice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Phenomenological design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Purposive sample n=10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McCusker</w:t>
            </w:r>
            <w:r w:rsidRPr="002077FA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et al.</w:t>
            </w:r>
            <w:r w:rsidRPr="002077FA">
              <w:rPr>
                <w:rFonts w:asciiTheme="minorHAnsi" w:hAnsiTheme="minorHAnsi"/>
                <w:noProof/>
                <w:sz w:val="18"/>
                <w:szCs w:val="18"/>
              </w:rPr>
              <w:t>, 2004</w:t>
            </w:r>
            <w:r w:rsidRPr="002077FA" w:rsidDel="00C85E18">
              <w:rPr>
                <w:rFonts w:asciiTheme="minorHAnsi" w:hAnsiTheme="minorHAnsi"/>
                <w:noProof/>
                <w:sz w:val="18"/>
                <w:szCs w:val="18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Canada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Nurses in 13 units in one hospital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Confirm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sub-scales from (NWI-R)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assess the nursing work environment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Non-randomised cross sectional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 xml:space="preserve">Sample  283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Randle 2003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Kingdom</w:t>
            </w:r>
          </w:p>
        </w:tc>
        <w:tc>
          <w:tcPr>
            <w:tcW w:w="2268" w:type="dxa"/>
          </w:tcPr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Student nurses in one program</w:t>
            </w:r>
          </w:p>
        </w:tc>
        <w:tc>
          <w:tcPr>
            <w:tcW w:w="4253" w:type="dxa"/>
          </w:tcPr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Influence of pre-registration experiences on self-esteem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Qualitative research - Grounded theory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56 students at commencement, 39 at conclusion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iCs/>
                <w:noProof/>
                <w:sz w:val="18"/>
                <w:szCs w:val="18"/>
              </w:rPr>
              <w:t>Rice Simpson and Lyndon, 2009</w:t>
            </w:r>
            <w:r w:rsidRPr="002077FA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Midwives  obstetric nurses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One metropolitan area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Describe how nurses would respond in common clinical situations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cross-sectional survey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 with open ended response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Sample 704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Roche 2010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Australia</w:t>
            </w:r>
          </w:p>
        </w:tc>
        <w:tc>
          <w:tcPr>
            <w:tcW w:w="2268" w:type="dxa"/>
          </w:tcPr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94 nursing wards in 21 hospitals between 2004 and 2006 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Relationships between nurses' self-rated perceptions of violence, and the nursing working environment and patient outcomes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cross-sectional survey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 and secondary analysis of data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Sample 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3,099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Rosenstein, 2002</w:t>
            </w:r>
            <w:r w:rsidRPr="002077FA" w:rsidDel="00C85E18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Health workers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142 acute hospitals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Relationships between nurse-physician relationships and nurse satisfaction and retention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cross-sectional survey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Sample 2562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Nurses=1615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Physicians=389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Executives=104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Rosenstein and O’Daniel 2005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Large multi facility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health care network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Investigate prevalence and impact of disruptive behaviour on clinical outcomes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cross-sectional survey with open ended responses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Sample 1509 (1091 RN, 402 physicians, 16 administrators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survey first distributed in 2003 and ongoing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Rosenstein and </w:t>
            </w:r>
            <w:proofErr w:type="spellStart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O’Daniel</w:t>
            </w:r>
            <w:proofErr w:type="spellEnd"/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2008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Clinical staff in Four VHA regions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Significance of disruptive behaviour on communication and collaboration and impact on patient care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Non-randomised cross-sectional survey with open ended responses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Sample 4,500 participants completed survey (2,846 nurses, 944 physicians, 40 executives,  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700</w:t>
            </w: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 not specified)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 xml:space="preserve">Rosenstein and </w:t>
            </w: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lastRenderedPageBreak/>
              <w:t>O’Daniel 2006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>Staff in large</w:t>
            </w:r>
            <w:r w:rsidRPr="002077FA">
              <w:rPr>
                <w:rFonts w:asciiTheme="minorHAnsi" w:hAnsiTheme="minorHAnsi"/>
                <w:color w:val="231F20"/>
                <w:sz w:val="18"/>
                <w:szCs w:val="18"/>
                <w:lang w:eastAsia="en-AU"/>
              </w:rPr>
              <w:t xml:space="preserve"> metropolitan </w:t>
            </w:r>
            <w:r w:rsidRPr="002077FA">
              <w:rPr>
                <w:rFonts w:asciiTheme="minorHAnsi" w:hAnsiTheme="minorHAnsi"/>
                <w:color w:val="231F20"/>
                <w:sz w:val="18"/>
                <w:szCs w:val="18"/>
                <w:lang w:eastAsia="en-AU"/>
              </w:rPr>
              <w:lastRenderedPageBreak/>
              <w:t>academic medical centre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231F2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231F20"/>
                <w:sz w:val="18"/>
                <w:szCs w:val="18"/>
                <w:lang w:eastAsia="en-AU"/>
              </w:rPr>
              <w:lastRenderedPageBreak/>
              <w:t>Disruptive behaviours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231F20"/>
                <w:sz w:val="18"/>
                <w:szCs w:val="18"/>
                <w:lang w:eastAsia="en-AU"/>
              </w:rPr>
              <w:lastRenderedPageBreak/>
              <w:t>in peri operative services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>Non-randomised cross-sectional  survey with open ended responses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lastRenderedPageBreak/>
              <w:t xml:space="preserve">Sample 244 professional staff  (82 MDs, 71 RNs, 24 nurse </w:t>
            </w:r>
            <w:proofErr w:type="spellStart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anesthetists</w:t>
            </w:r>
            <w:proofErr w:type="spellEnd"/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, 18 surgical technologists, and 49 others)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lastRenderedPageBreak/>
              <w:t>Sofield and Salmond 2003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Nurse in three-hospital health system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Nurses experiences of verbal abuse and association with intent to leave 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Randomised cross sectional survey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Sample 465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Simons and Mawn 2010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Newly registered nurses in one state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Investigation of bullying among newly registered nurses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survey with open ended response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Sample 511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Strauss 2008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CRNAs in one state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Investigated nurses exposure to 20 types of bullying behaviour by physicians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Randomized cross-sectional survey with open ended responses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Sample size not specified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Smith 2011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Peri-operative nurses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Relationship between bullying and patient outcomes in terms of five surgical never events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survey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Sample 853  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iCs/>
                <w:noProof/>
                <w:sz w:val="18"/>
                <w:szCs w:val="18"/>
              </w:rPr>
              <w:t>Walrath, Dang et al. 2010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 xml:space="preserve">Registered nurses 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 xml:space="preserve">1 hospital 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>Nurses experiences of disruptive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  <w:lang w:eastAsia="en-AU"/>
              </w:rPr>
              <w:t xml:space="preserve">clinician behaviour </w:t>
            </w: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Qualitative study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sz w:val="18"/>
                <w:szCs w:val="18"/>
              </w:rPr>
              <w:t>Purposive sample of 96 RNs</w:t>
            </w:r>
          </w:p>
        </w:tc>
      </w:tr>
      <w:tr w:rsidR="002077FA" w:rsidRPr="002077FA" w:rsidTr="002077FA">
        <w:tc>
          <w:tcPr>
            <w:tcW w:w="1809" w:type="dxa"/>
          </w:tcPr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noProof/>
                <w:color w:val="000000"/>
                <w:sz w:val="18"/>
                <w:szCs w:val="18"/>
                <w:lang w:eastAsia="en-AU"/>
              </w:rPr>
              <w:t>Weisbrod 2007</w:t>
            </w:r>
          </w:p>
          <w:p w:rsidR="002077FA" w:rsidRPr="002077FA" w:rsidRDefault="002077FA" w:rsidP="002077FA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United States</w:t>
            </w:r>
          </w:p>
        </w:tc>
        <w:tc>
          <w:tcPr>
            <w:tcW w:w="2268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Students nurses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One university program</w:t>
            </w:r>
          </w:p>
        </w:tc>
        <w:tc>
          <w:tcPr>
            <w:tcW w:w="42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Perceptions of violence in the clinical setting </w:t>
            </w:r>
          </w:p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5953" w:type="dxa"/>
          </w:tcPr>
          <w:p w:rsidR="002077FA" w:rsidRPr="002077FA" w:rsidRDefault="002077FA" w:rsidP="002077F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Mixed method </w:t>
            </w:r>
          </w:p>
          <w:p w:rsidR="002077FA" w:rsidRPr="002077FA" w:rsidRDefault="002077FA" w:rsidP="00BC071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</w:pP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>Non-randomised cross sectional survey with open ended responses &amp; focus groups</w:t>
            </w:r>
            <w:r w:rsidR="00BC071B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. </w:t>
            </w:r>
            <w:r w:rsidRPr="002077FA">
              <w:rPr>
                <w:rFonts w:asciiTheme="minorHAnsi" w:hAnsiTheme="minorHAnsi"/>
                <w:color w:val="000000"/>
                <w:sz w:val="18"/>
                <w:szCs w:val="18"/>
                <w:lang w:eastAsia="en-AU"/>
              </w:rPr>
              <w:t xml:space="preserve"> Sample 37 </w:t>
            </w:r>
          </w:p>
        </w:tc>
      </w:tr>
    </w:tbl>
    <w:p w:rsidR="00584BB9" w:rsidRPr="005A610B" w:rsidRDefault="00584BB9" w:rsidP="00584B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5186" w:rsidRDefault="00515186"/>
    <w:p w:rsidR="00584BB9" w:rsidRDefault="00584BB9"/>
    <w:sectPr w:rsidR="00584BB9" w:rsidSect="002077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B9"/>
    <w:rsid w:val="001A310E"/>
    <w:rsid w:val="002077FA"/>
    <w:rsid w:val="0021279B"/>
    <w:rsid w:val="004934D9"/>
    <w:rsid w:val="00515186"/>
    <w:rsid w:val="00555B56"/>
    <w:rsid w:val="00584BB9"/>
    <w:rsid w:val="005B23DE"/>
    <w:rsid w:val="00653F3F"/>
    <w:rsid w:val="0086164F"/>
    <w:rsid w:val="00A32741"/>
    <w:rsid w:val="00BC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BB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84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4BB9"/>
    <w:rPr>
      <w:rFonts w:ascii="Courier New" w:eastAsia="Times New Roman" w:hAnsi="Courier New" w:cs="Times New Roman"/>
      <w:sz w:val="20"/>
      <w:szCs w:val="20"/>
      <w:lang w:val="x-none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6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BB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84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84BB9"/>
    <w:rPr>
      <w:rFonts w:ascii="Courier New" w:eastAsia="Times New Roman" w:hAnsi="Courier New" w:cs="Times New Roman"/>
      <w:sz w:val="20"/>
      <w:szCs w:val="20"/>
      <w:lang w:val="x-none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6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mhutchin</dc:creator>
  <cp:lastModifiedBy>mhutchin</cp:lastModifiedBy>
  <cp:revision>2</cp:revision>
  <cp:lastPrinted>2013-08-30T03:26:00Z</cp:lastPrinted>
  <dcterms:created xsi:type="dcterms:W3CDTF">2013-08-31T01:26:00Z</dcterms:created>
  <dcterms:modified xsi:type="dcterms:W3CDTF">2013-08-31T01:26:00Z</dcterms:modified>
</cp:coreProperties>
</file>