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59E" w:rsidRPr="00746DC9" w:rsidRDefault="001D159E" w:rsidP="001D159E">
      <w:pPr>
        <w:pStyle w:val="ListParagraph"/>
        <w:spacing w:line="480" w:lineRule="auto"/>
        <w:ind w:left="810"/>
        <w:rPr>
          <w:rFonts w:cs="Calibri"/>
          <w:b/>
          <w:bCs/>
          <w:color w:val="000000"/>
          <w:sz w:val="24"/>
          <w:szCs w:val="24"/>
        </w:rPr>
      </w:pPr>
      <w:proofErr w:type="gramStart"/>
      <w:r w:rsidRPr="00746DC9">
        <w:rPr>
          <w:rFonts w:cs="Calibri"/>
          <w:b/>
          <w:bCs/>
          <w:color w:val="000000"/>
          <w:sz w:val="24"/>
          <w:szCs w:val="24"/>
        </w:rPr>
        <w:t>Table 1.</w:t>
      </w:r>
      <w:proofErr w:type="gramEnd"/>
      <w:r w:rsidRPr="00746DC9">
        <w:rPr>
          <w:rFonts w:cs="Calibri"/>
          <w:b/>
          <w:bCs/>
          <w:color w:val="000000"/>
          <w:sz w:val="24"/>
          <w:szCs w:val="24"/>
        </w:rPr>
        <w:t xml:space="preserve"> Demographic details of the sample (N=194)</w:t>
      </w:r>
    </w:p>
    <w:tbl>
      <w:tblPr>
        <w:bidiVisual/>
        <w:tblW w:w="7709" w:type="dxa"/>
        <w:jc w:val="center"/>
        <w:tblInd w:w="257" w:type="dxa"/>
        <w:tblBorders>
          <w:top w:val="single" w:sz="12" w:space="0" w:color="008000"/>
          <w:bottom w:val="single" w:sz="12" w:space="0" w:color="008000"/>
        </w:tblBorders>
        <w:tblLook w:val="01E0"/>
      </w:tblPr>
      <w:tblGrid>
        <w:gridCol w:w="1036"/>
        <w:gridCol w:w="1036"/>
        <w:gridCol w:w="1542"/>
        <w:gridCol w:w="4095"/>
      </w:tblGrid>
      <w:tr w:rsidR="001D159E" w:rsidRPr="00C14E78" w:rsidTr="005E444F">
        <w:trPr>
          <w:jc w:val="center"/>
        </w:trPr>
        <w:tc>
          <w:tcPr>
            <w:tcW w:w="1036" w:type="dxa"/>
            <w:tcBorders>
              <w:bottom w:val="single" w:sz="6" w:space="0" w:color="008000"/>
            </w:tcBorders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%</w:t>
            </w:r>
          </w:p>
        </w:tc>
        <w:tc>
          <w:tcPr>
            <w:tcW w:w="1036" w:type="dxa"/>
            <w:tcBorders>
              <w:bottom w:val="single" w:sz="6" w:space="0" w:color="008000"/>
            </w:tcBorders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n</w:t>
            </w:r>
          </w:p>
        </w:tc>
        <w:tc>
          <w:tcPr>
            <w:tcW w:w="5637" w:type="dxa"/>
            <w:gridSpan w:val="2"/>
            <w:tcBorders>
              <w:bottom w:val="single" w:sz="6" w:space="0" w:color="008000"/>
            </w:tcBorders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Nurses' Characteristics</w:t>
            </w: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 xml:space="preserve">58.8 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114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Male</w:t>
            </w:r>
          </w:p>
        </w:tc>
        <w:tc>
          <w:tcPr>
            <w:tcW w:w="4095" w:type="dxa"/>
            <w:vMerge w:val="restart"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Gender</w:t>
            </w:r>
          </w:p>
        </w:tc>
      </w:tr>
      <w:tr w:rsidR="001D159E" w:rsidRPr="00C14E78" w:rsidTr="005E444F">
        <w:trPr>
          <w:trHeight w:val="333"/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41.2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80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Female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34.5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67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20-25 years</w:t>
            </w:r>
          </w:p>
        </w:tc>
        <w:tc>
          <w:tcPr>
            <w:tcW w:w="4095" w:type="dxa"/>
            <w:vMerge w:val="restart"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  <w:r w:rsidRPr="00C14E78">
              <w:rPr>
                <w:rFonts w:cs="Calibri"/>
                <w:color w:val="000000"/>
              </w:rPr>
              <w:t>Age</w:t>
            </w: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51.2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99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26-30 years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12.8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25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31-35 years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trHeight w:val="342"/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1.5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3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36-40 years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86.0</w:t>
            </w:r>
          </w:p>
        </w:tc>
        <w:tc>
          <w:tcPr>
            <w:tcW w:w="1036" w:type="dxa"/>
          </w:tcPr>
          <w:p w:rsidR="001D159E" w:rsidRPr="00C14E78" w:rsidRDefault="001D159E" w:rsidP="001D159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71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 xml:space="preserve">Bachelor </w:t>
            </w:r>
          </w:p>
        </w:tc>
        <w:tc>
          <w:tcPr>
            <w:tcW w:w="4095" w:type="dxa"/>
            <w:vMerge w:val="restart"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Current  Higher Degree</w:t>
            </w:r>
          </w:p>
        </w:tc>
      </w:tr>
      <w:tr w:rsidR="001D159E" w:rsidRPr="00C14E78" w:rsidTr="005E444F">
        <w:trPr>
          <w:trHeight w:val="342"/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14.0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23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Master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5.1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10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&lt; 2 year</w:t>
            </w:r>
          </w:p>
        </w:tc>
        <w:tc>
          <w:tcPr>
            <w:tcW w:w="4095" w:type="dxa"/>
            <w:vMerge w:val="restart"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Nursing clinical Experience</w:t>
            </w: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45.8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89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2-4 years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47.9%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93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5-10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0.5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11-15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0.5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16-20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57.2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111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 xml:space="preserve">University </w:t>
            </w:r>
          </w:p>
        </w:tc>
        <w:tc>
          <w:tcPr>
            <w:tcW w:w="4095" w:type="dxa"/>
            <w:vMerge w:val="restart"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Source of PU Education</w:t>
            </w: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32.1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45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 xml:space="preserve">In-service 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3.0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6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 xml:space="preserve">Conference 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5.6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11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Product pro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2.0</w:t>
            </w:r>
          </w:p>
        </w:tc>
        <w:tc>
          <w:tcPr>
            <w:tcW w:w="1036" w:type="dxa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4</w:t>
            </w:r>
          </w:p>
        </w:tc>
        <w:tc>
          <w:tcPr>
            <w:tcW w:w="1542" w:type="dxa"/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other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  <w:tcBorders>
              <w:bottom w:val="nil"/>
            </w:tcBorders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35.6</w:t>
            </w:r>
          </w:p>
        </w:tc>
        <w:tc>
          <w:tcPr>
            <w:tcW w:w="1036" w:type="dxa"/>
            <w:tcBorders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23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Yes</w:t>
            </w:r>
          </w:p>
        </w:tc>
        <w:tc>
          <w:tcPr>
            <w:tcW w:w="4095" w:type="dxa"/>
            <w:vMerge w:val="restart"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rtl/>
              </w:rPr>
            </w:pPr>
            <w:r w:rsidRPr="00C14E78">
              <w:rPr>
                <w:rFonts w:cs="Calibri"/>
                <w:color w:val="000000"/>
              </w:rPr>
              <w:t>PU research</w:t>
            </w: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64.4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125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No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82.9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78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&lt; 1 year</w:t>
            </w:r>
          </w:p>
        </w:tc>
        <w:tc>
          <w:tcPr>
            <w:tcW w:w="4095" w:type="dxa"/>
            <w:vMerge w:val="restart"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Last Attend Training on PU</w:t>
            </w: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7.2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14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1-2 year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</w:tr>
      <w:tr w:rsidR="001D159E" w:rsidRPr="00C14E78" w:rsidTr="005E444F">
        <w:trPr>
          <w:jc w:val="center"/>
        </w:trPr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14.4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28</w:t>
            </w:r>
          </w:p>
        </w:tc>
        <w:tc>
          <w:tcPr>
            <w:tcW w:w="1542" w:type="dxa"/>
            <w:tcBorders>
              <w:top w:val="nil"/>
              <w:bottom w:val="nil"/>
            </w:tcBorders>
            <w:shd w:val="clear" w:color="auto" w:fill="auto"/>
          </w:tcPr>
          <w:p w:rsidR="001D159E" w:rsidRPr="00C14E78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</w:rPr>
            </w:pPr>
            <w:r w:rsidRPr="00C14E78">
              <w:rPr>
                <w:rFonts w:cs="Calibri"/>
                <w:color w:val="000000"/>
              </w:rPr>
              <w:t>&gt; 2 year</w:t>
            </w:r>
          </w:p>
        </w:tc>
        <w:tc>
          <w:tcPr>
            <w:tcW w:w="4095" w:type="dxa"/>
            <w:vMerge/>
            <w:shd w:val="clear" w:color="auto" w:fill="auto"/>
          </w:tcPr>
          <w:p w:rsidR="001D159E" w:rsidRPr="00C14E78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</w:tr>
      <w:tr w:rsidR="001D159E" w:rsidRPr="00776691" w:rsidTr="005E444F">
        <w:trPr>
          <w:jc w:val="center"/>
        </w:trPr>
        <w:tc>
          <w:tcPr>
            <w:tcW w:w="1036" w:type="dxa"/>
            <w:tcBorders>
              <w:top w:val="nil"/>
              <w:bottom w:val="single" w:sz="6" w:space="0" w:color="008000"/>
            </w:tcBorders>
          </w:tcPr>
          <w:p w:rsidR="001D159E" w:rsidRPr="00776691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35.5</w:t>
            </w:r>
          </w:p>
        </w:tc>
        <w:tc>
          <w:tcPr>
            <w:tcW w:w="1036" w:type="dxa"/>
            <w:tcBorders>
              <w:top w:val="nil"/>
              <w:bottom w:val="single" w:sz="6" w:space="0" w:color="008000"/>
            </w:tcBorders>
          </w:tcPr>
          <w:p w:rsidR="001D159E" w:rsidRPr="00776691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42" w:type="dxa"/>
            <w:tcBorders>
              <w:top w:val="nil"/>
              <w:bottom w:val="single" w:sz="6" w:space="0" w:color="008000"/>
            </w:tcBorders>
            <w:shd w:val="clear" w:color="auto" w:fill="auto"/>
          </w:tcPr>
          <w:p w:rsidR="001D159E" w:rsidRPr="00776691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Never </w:t>
            </w:r>
          </w:p>
        </w:tc>
        <w:tc>
          <w:tcPr>
            <w:tcW w:w="4095" w:type="dxa"/>
            <w:vMerge/>
            <w:tcBorders>
              <w:bottom w:val="single" w:sz="6" w:space="0" w:color="008000"/>
            </w:tcBorders>
            <w:shd w:val="clear" w:color="auto" w:fill="auto"/>
          </w:tcPr>
          <w:p w:rsidR="001D159E" w:rsidRPr="00776691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:rsidR="001D159E" w:rsidRPr="00776691" w:rsidRDefault="001D159E" w:rsidP="001D159E">
      <w:pPr>
        <w:jc w:val="both"/>
        <w:rPr>
          <w:rFonts w:cs="Calibri"/>
          <w:color w:val="000000"/>
          <w:sz w:val="24"/>
          <w:szCs w:val="24"/>
        </w:rPr>
      </w:pPr>
      <w:r w:rsidRPr="00776691">
        <w:rPr>
          <w:rFonts w:cs="Calibri"/>
          <w:color w:val="000000"/>
          <w:sz w:val="24"/>
          <w:szCs w:val="24"/>
        </w:rPr>
        <w:t xml:space="preserve">   </w:t>
      </w:r>
      <w:r>
        <w:rPr>
          <w:rFonts w:cs="Calibri"/>
          <w:color w:val="000000"/>
          <w:sz w:val="24"/>
          <w:szCs w:val="24"/>
        </w:rPr>
        <w:t>PU= Pressure Ulcer</w:t>
      </w:r>
    </w:p>
    <w:p w:rsidR="001D159E" w:rsidRPr="004748D6" w:rsidRDefault="001D159E" w:rsidP="001D159E">
      <w:pPr>
        <w:spacing w:line="240" w:lineRule="auto"/>
        <w:jc w:val="both"/>
        <w:rPr>
          <w:rStyle w:val="hps"/>
          <w:rFonts w:cs="Calibri"/>
          <w:b/>
          <w:bCs/>
        </w:rPr>
      </w:pPr>
      <w:proofErr w:type="gramStart"/>
      <w:r w:rsidRPr="004748D6">
        <w:rPr>
          <w:rStyle w:val="hps"/>
          <w:rFonts w:cs="Calibri"/>
          <w:b/>
          <w:bCs/>
        </w:rPr>
        <w:lastRenderedPageBreak/>
        <w:t xml:space="preserve">Table </w:t>
      </w:r>
      <w:r>
        <w:rPr>
          <w:rStyle w:val="hps"/>
          <w:rFonts w:cs="Calibri"/>
          <w:b/>
          <w:bCs/>
        </w:rPr>
        <w:t>2</w:t>
      </w:r>
      <w:r w:rsidRPr="004748D6">
        <w:rPr>
          <w:rStyle w:val="hps"/>
          <w:rFonts w:cs="Calibri"/>
          <w:b/>
          <w:bCs/>
        </w:rPr>
        <w:t>.</w:t>
      </w:r>
      <w:proofErr w:type="gramEnd"/>
      <w:r w:rsidRPr="004748D6">
        <w:rPr>
          <w:rStyle w:val="hps"/>
          <w:rFonts w:cs="Calibri"/>
          <w:b/>
          <w:bCs/>
        </w:rPr>
        <w:t xml:space="preserve">  Differences</w:t>
      </w:r>
      <w:r>
        <w:rPr>
          <w:rStyle w:val="hps"/>
          <w:rFonts w:cs="Calibri"/>
          <w:b/>
          <w:bCs/>
        </w:rPr>
        <w:t xml:space="preserve"> in</w:t>
      </w:r>
      <w:r w:rsidRPr="004748D6">
        <w:rPr>
          <w:rStyle w:val="hps"/>
          <w:rFonts w:cs="Calibri"/>
          <w:b/>
          <w:bCs/>
        </w:rPr>
        <w:t xml:space="preserve"> PU prevention</w:t>
      </w:r>
      <w:r>
        <w:rPr>
          <w:rStyle w:val="hps"/>
          <w:rFonts w:cs="Calibri"/>
          <w:b/>
          <w:bCs/>
        </w:rPr>
        <w:t xml:space="preserve"> knowledge and</w:t>
      </w:r>
      <w:r w:rsidRPr="004748D6">
        <w:rPr>
          <w:rStyle w:val="hps"/>
          <w:rFonts w:cs="Calibri"/>
          <w:b/>
          <w:bCs/>
        </w:rPr>
        <w:t xml:space="preserve"> participants' characteristics</w:t>
      </w:r>
      <w:r>
        <w:rPr>
          <w:rStyle w:val="hps"/>
          <w:rFonts w:cs="Calibri"/>
          <w:b/>
          <w:bCs/>
        </w:rPr>
        <w:t xml:space="preserve"> </w:t>
      </w:r>
      <w:r w:rsidRPr="004748D6">
        <w:rPr>
          <w:rStyle w:val="hps"/>
          <w:rFonts w:cs="Calibri"/>
          <w:b/>
          <w:bCs/>
        </w:rPr>
        <w:t>(N=194)</w:t>
      </w:r>
    </w:p>
    <w:tbl>
      <w:tblPr>
        <w:bidiVisual/>
        <w:tblW w:w="8867" w:type="dxa"/>
        <w:jc w:val="center"/>
        <w:tblInd w:w="257" w:type="dxa"/>
        <w:tblBorders>
          <w:top w:val="single" w:sz="12" w:space="0" w:color="008000"/>
          <w:bottom w:val="single" w:sz="12" w:space="0" w:color="008000"/>
        </w:tblBorders>
        <w:tblLook w:val="01E0"/>
      </w:tblPr>
      <w:tblGrid>
        <w:gridCol w:w="1412"/>
        <w:gridCol w:w="1011"/>
        <w:gridCol w:w="908"/>
        <w:gridCol w:w="746"/>
        <w:gridCol w:w="1036"/>
        <w:gridCol w:w="1036"/>
        <w:gridCol w:w="1364"/>
        <w:gridCol w:w="1354"/>
      </w:tblGrid>
      <w:tr w:rsidR="001D159E" w:rsidRPr="00E86E8E" w:rsidTr="005E444F">
        <w:trPr>
          <w:jc w:val="center"/>
        </w:trPr>
        <w:tc>
          <w:tcPr>
            <w:tcW w:w="1412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11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ANOVA</w:t>
            </w:r>
          </w:p>
        </w:tc>
        <w:tc>
          <w:tcPr>
            <w:tcW w:w="908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t-test</w:t>
            </w:r>
          </w:p>
        </w:tc>
        <w:tc>
          <w:tcPr>
            <w:tcW w:w="746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036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1036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2718" w:type="dxa"/>
            <w:gridSpan w:val="2"/>
            <w:tcBorders>
              <w:bottom w:val="single" w:sz="6" w:space="0" w:color="008000"/>
            </w:tcBorders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Nurses' Characteristics</w:t>
            </w: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0.021*</w:t>
            </w:r>
          </w:p>
        </w:tc>
        <w:tc>
          <w:tcPr>
            <w:tcW w:w="1011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54" w:type="dxa"/>
            <w:vMerge w:val="restart"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Gender</w:t>
            </w:r>
          </w:p>
        </w:tc>
      </w:tr>
      <w:tr w:rsidR="001D159E" w:rsidRPr="00E86E8E" w:rsidTr="005E444F">
        <w:trPr>
          <w:trHeight w:val="282"/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11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20-25 years</w:t>
            </w:r>
          </w:p>
        </w:tc>
        <w:tc>
          <w:tcPr>
            <w:tcW w:w="1354" w:type="dxa"/>
            <w:vMerge w:val="restart"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Age</w:t>
            </w: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26-30 years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31-35 years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36-40 years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11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-1.25</w:t>
            </w: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 xml:space="preserve">Bachelor </w:t>
            </w:r>
          </w:p>
        </w:tc>
        <w:tc>
          <w:tcPr>
            <w:tcW w:w="1354" w:type="dxa"/>
            <w:vMerge w:val="restart"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Current  Higher Degree</w:t>
            </w: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 xml:space="preserve">Master 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11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&lt; 2 year</w:t>
            </w:r>
          </w:p>
        </w:tc>
        <w:tc>
          <w:tcPr>
            <w:tcW w:w="1354" w:type="dxa"/>
            <w:vMerge w:val="restart"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Nursing clinical Experience</w:t>
            </w: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2-4 years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5-10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11-15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16-20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11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 xml:space="preserve">University </w:t>
            </w:r>
          </w:p>
        </w:tc>
        <w:tc>
          <w:tcPr>
            <w:tcW w:w="1354" w:type="dxa"/>
            <w:vMerge w:val="restart"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Source of PU Education</w:t>
            </w: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 xml:space="preserve">In-service 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 xml:space="preserve">Conference 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 xml:space="preserve">Product 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03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4" w:type="dxa"/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1011" w:type="dxa"/>
            <w:vMerge w:val="restart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36" w:type="dxa"/>
            <w:tcBorders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036" w:type="dxa"/>
            <w:tcBorders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64" w:type="dxa"/>
            <w:tcBorders>
              <w:bottom w:val="nil"/>
            </w:tcBorders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54" w:type="dxa"/>
            <w:vMerge w:val="restart"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  <w:rtl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PU research</w:t>
            </w: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  <w:tcBorders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 w:val="restart"/>
            <w:tcBorders>
              <w:top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11" w:type="dxa"/>
            <w:vMerge w:val="restart"/>
            <w:tcBorders>
              <w:top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908" w:type="dxa"/>
            <w:tcBorders>
              <w:top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&lt; 1 year</w:t>
            </w:r>
          </w:p>
        </w:tc>
        <w:tc>
          <w:tcPr>
            <w:tcW w:w="1354" w:type="dxa"/>
            <w:vMerge w:val="restart"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Last Attend Training on PU</w:t>
            </w: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1-2 year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&gt; 2 year</w:t>
            </w:r>
          </w:p>
        </w:tc>
        <w:tc>
          <w:tcPr>
            <w:tcW w:w="1354" w:type="dxa"/>
            <w:vMerge/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1D159E" w:rsidRPr="00E86E8E" w:rsidTr="005E444F">
        <w:trPr>
          <w:jc w:val="center"/>
        </w:trPr>
        <w:tc>
          <w:tcPr>
            <w:tcW w:w="1412" w:type="dxa"/>
            <w:vMerge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bottom w:val="single" w:sz="6" w:space="0" w:color="008000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36" w:type="dxa"/>
            <w:tcBorders>
              <w:top w:val="nil"/>
              <w:bottom w:val="single" w:sz="6" w:space="0" w:color="008000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036" w:type="dxa"/>
            <w:tcBorders>
              <w:top w:val="nil"/>
              <w:bottom w:val="single" w:sz="6" w:space="0" w:color="008000"/>
            </w:tcBorders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64" w:type="dxa"/>
            <w:tcBorders>
              <w:top w:val="nil"/>
              <w:bottom w:val="single" w:sz="6" w:space="0" w:color="008000"/>
            </w:tcBorders>
            <w:shd w:val="clear" w:color="auto" w:fill="auto"/>
          </w:tcPr>
          <w:p w:rsidR="001D159E" w:rsidRPr="00E86E8E" w:rsidRDefault="001D159E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E86E8E">
              <w:rPr>
                <w:rFonts w:cs="Calibri"/>
                <w:color w:val="000000"/>
                <w:sz w:val="20"/>
                <w:szCs w:val="20"/>
              </w:rPr>
              <w:t xml:space="preserve">Never </w:t>
            </w:r>
          </w:p>
        </w:tc>
        <w:tc>
          <w:tcPr>
            <w:tcW w:w="1354" w:type="dxa"/>
            <w:vMerge/>
            <w:tcBorders>
              <w:bottom w:val="single" w:sz="6" w:space="0" w:color="008000"/>
            </w:tcBorders>
            <w:shd w:val="clear" w:color="auto" w:fill="auto"/>
          </w:tcPr>
          <w:p w:rsidR="001D159E" w:rsidRPr="00E86E8E" w:rsidRDefault="001D159E" w:rsidP="005E444F">
            <w:pPr>
              <w:spacing w:line="24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:rsidR="001D159E" w:rsidRPr="00E86E8E" w:rsidRDefault="001D159E" w:rsidP="001D159E">
      <w:pPr>
        <w:spacing w:line="240" w:lineRule="auto"/>
        <w:jc w:val="both"/>
        <w:rPr>
          <w:rFonts w:cs="Calibri"/>
          <w:color w:val="000000"/>
          <w:sz w:val="20"/>
          <w:szCs w:val="20"/>
          <w:rtl/>
        </w:rPr>
      </w:pPr>
      <w:r w:rsidRPr="00E86E8E">
        <w:rPr>
          <w:rFonts w:cs="Calibri"/>
          <w:color w:val="000000"/>
          <w:sz w:val="20"/>
          <w:szCs w:val="20"/>
        </w:rPr>
        <w:t xml:space="preserve">  * Significant at the 0.05 level (2-tailed)</w:t>
      </w:r>
      <w:r w:rsidRPr="00E86E8E">
        <w:rPr>
          <w:rFonts w:cs="Calibri"/>
          <w:color w:val="000000"/>
          <w:sz w:val="20"/>
          <w:szCs w:val="20"/>
          <w:rtl/>
        </w:rPr>
        <w:t xml:space="preserve">    </w:t>
      </w:r>
    </w:p>
    <w:p w:rsidR="001D159E" w:rsidRDefault="001D159E" w:rsidP="001D159E">
      <w:pPr>
        <w:spacing w:line="240" w:lineRule="auto"/>
        <w:jc w:val="both"/>
        <w:rPr>
          <w:rFonts w:cs="Calibri"/>
          <w:color w:val="000000"/>
        </w:rPr>
      </w:pPr>
      <w:r w:rsidRPr="004748D6">
        <w:rPr>
          <w:rFonts w:cs="Calibri"/>
          <w:color w:val="000000"/>
        </w:rPr>
        <w:t>** Significant at the 0.01 level (2-tailed)</w:t>
      </w:r>
    </w:p>
    <w:p w:rsidR="001D159E" w:rsidRDefault="003D524C">
      <w:r>
        <w:t>PU= Pressure Ulcer</w:t>
      </w:r>
    </w:p>
    <w:p w:rsidR="003D524C" w:rsidRPr="00E86E8E" w:rsidRDefault="003D524C" w:rsidP="003D524C">
      <w:pPr>
        <w:spacing w:line="240" w:lineRule="auto"/>
        <w:jc w:val="both"/>
        <w:rPr>
          <w:rStyle w:val="hps"/>
          <w:rFonts w:cs="Calibri"/>
          <w:color w:val="000000"/>
        </w:rPr>
      </w:pPr>
      <w:proofErr w:type="gramStart"/>
      <w:r w:rsidRPr="004748D6">
        <w:rPr>
          <w:rStyle w:val="hps"/>
          <w:rFonts w:cs="Calibri"/>
          <w:b/>
          <w:bCs/>
        </w:rPr>
        <w:lastRenderedPageBreak/>
        <w:t>Table 3.</w:t>
      </w:r>
      <w:proofErr w:type="gramEnd"/>
      <w:r w:rsidRPr="004748D6">
        <w:rPr>
          <w:rStyle w:val="hps"/>
          <w:rFonts w:cs="Calibri"/>
          <w:b/>
          <w:bCs/>
        </w:rPr>
        <w:t xml:space="preserve"> </w:t>
      </w:r>
      <w:proofErr w:type="gramStart"/>
      <w:r w:rsidRPr="004748D6">
        <w:rPr>
          <w:rStyle w:val="hps"/>
          <w:rFonts w:cs="Calibri"/>
          <w:b/>
          <w:bCs/>
        </w:rPr>
        <w:t>knowledge</w:t>
      </w:r>
      <w:proofErr w:type="gramEnd"/>
      <w:r w:rsidRPr="004748D6">
        <w:rPr>
          <w:rStyle w:val="hps"/>
          <w:rFonts w:cs="Calibri"/>
          <w:b/>
          <w:bCs/>
        </w:rPr>
        <w:t xml:space="preserve"> Sources on PU (N=194)</w:t>
      </w:r>
    </w:p>
    <w:tbl>
      <w:tblPr>
        <w:bidiVisual/>
        <w:tblW w:w="8273" w:type="dxa"/>
        <w:tblInd w:w="389" w:type="dxa"/>
        <w:tblBorders>
          <w:top w:val="single" w:sz="12" w:space="0" w:color="008000"/>
          <w:bottom w:val="single" w:sz="12" w:space="0" w:color="008000"/>
        </w:tblBorders>
        <w:tblLook w:val="01E0"/>
      </w:tblPr>
      <w:tblGrid>
        <w:gridCol w:w="1752"/>
        <w:gridCol w:w="6521"/>
      </w:tblGrid>
      <w:tr w:rsidR="003D524C" w:rsidRPr="00776691" w:rsidTr="005E444F">
        <w:tc>
          <w:tcPr>
            <w:tcW w:w="1752" w:type="dxa"/>
            <w:tcBorders>
              <w:bottom w:val="single" w:sz="6" w:space="0" w:color="008000"/>
            </w:tcBorders>
          </w:tcPr>
          <w:p w:rsidR="003D524C" w:rsidRPr="00776691" w:rsidRDefault="003D524C" w:rsidP="005E444F">
            <w:pPr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Number (%)</w:t>
            </w:r>
          </w:p>
        </w:tc>
        <w:tc>
          <w:tcPr>
            <w:tcW w:w="6521" w:type="dxa"/>
            <w:tcBorders>
              <w:bottom w:val="single" w:sz="6" w:space="0" w:color="008000"/>
            </w:tcBorders>
          </w:tcPr>
          <w:p w:rsidR="003D524C" w:rsidRPr="00776691" w:rsidRDefault="003D524C" w:rsidP="005E444F">
            <w:pPr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Sources of pressure ulcer prevention education</w:t>
            </w:r>
          </w:p>
        </w:tc>
      </w:tr>
      <w:tr w:rsidR="003D524C" w:rsidRPr="00776691" w:rsidTr="005E444F">
        <w:tc>
          <w:tcPr>
            <w:tcW w:w="1752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194 (100)</w:t>
            </w:r>
          </w:p>
        </w:tc>
        <w:tc>
          <w:tcPr>
            <w:tcW w:w="6521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Total number of respondents</w:t>
            </w:r>
          </w:p>
        </w:tc>
      </w:tr>
      <w:tr w:rsidR="003D524C" w:rsidRPr="00776691" w:rsidTr="005E444F">
        <w:trPr>
          <w:trHeight w:val="282"/>
        </w:trPr>
        <w:tc>
          <w:tcPr>
            <w:tcW w:w="1752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99 (51.1)</w:t>
            </w:r>
          </w:p>
        </w:tc>
        <w:tc>
          <w:tcPr>
            <w:tcW w:w="6521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University </w:t>
            </w:r>
          </w:p>
        </w:tc>
      </w:tr>
      <w:tr w:rsidR="003D524C" w:rsidRPr="00776691" w:rsidTr="005E444F">
        <w:tc>
          <w:tcPr>
            <w:tcW w:w="1752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50 (25.9)</w:t>
            </w:r>
          </w:p>
        </w:tc>
        <w:tc>
          <w:tcPr>
            <w:tcW w:w="6521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In-service training </w:t>
            </w:r>
          </w:p>
        </w:tc>
      </w:tr>
      <w:tr w:rsidR="003D524C" w:rsidRPr="00776691" w:rsidTr="005E444F">
        <w:tc>
          <w:tcPr>
            <w:tcW w:w="1752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13 (6.7)</w:t>
            </w:r>
          </w:p>
        </w:tc>
        <w:tc>
          <w:tcPr>
            <w:tcW w:w="6521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In-service training plus degree  </w:t>
            </w:r>
          </w:p>
        </w:tc>
      </w:tr>
      <w:tr w:rsidR="003D524C" w:rsidRPr="00776691" w:rsidTr="005E444F">
        <w:tc>
          <w:tcPr>
            <w:tcW w:w="1752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11 (5.9)</w:t>
            </w:r>
          </w:p>
        </w:tc>
        <w:tc>
          <w:tcPr>
            <w:tcW w:w="6521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Product promotion</w:t>
            </w:r>
          </w:p>
        </w:tc>
      </w:tr>
      <w:tr w:rsidR="003D524C" w:rsidRPr="00776691" w:rsidTr="005E444F">
        <w:tc>
          <w:tcPr>
            <w:tcW w:w="1752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  7 (3.7)</w:t>
            </w:r>
          </w:p>
        </w:tc>
        <w:tc>
          <w:tcPr>
            <w:tcW w:w="6521" w:type="dxa"/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Conference</w:t>
            </w:r>
          </w:p>
        </w:tc>
      </w:tr>
      <w:tr w:rsidR="003D524C" w:rsidRPr="00776691" w:rsidTr="005E444F">
        <w:tc>
          <w:tcPr>
            <w:tcW w:w="1752" w:type="dxa"/>
            <w:tcBorders>
              <w:top w:val="nil"/>
              <w:bottom w:val="single" w:sz="6" w:space="0" w:color="008000"/>
            </w:tcBorders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  4 (2.2)</w:t>
            </w:r>
          </w:p>
        </w:tc>
        <w:tc>
          <w:tcPr>
            <w:tcW w:w="6521" w:type="dxa"/>
            <w:tcBorders>
              <w:top w:val="nil"/>
              <w:bottom w:val="single" w:sz="6" w:space="0" w:color="008000"/>
            </w:tcBorders>
          </w:tcPr>
          <w:p w:rsidR="003D524C" w:rsidRPr="00776691" w:rsidRDefault="003D524C" w:rsidP="005E44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Other</w:t>
            </w:r>
          </w:p>
        </w:tc>
      </w:tr>
    </w:tbl>
    <w:p w:rsidR="003D524C" w:rsidRPr="003D524C" w:rsidRDefault="003D524C" w:rsidP="003D524C">
      <w:pPr>
        <w:autoSpaceDE w:val="0"/>
        <w:autoSpaceDN w:val="0"/>
        <w:adjustRightInd w:val="0"/>
        <w:jc w:val="both"/>
        <w:rPr>
          <w:rFonts w:cs="Calibri"/>
          <w:color w:val="000000"/>
          <w:sz w:val="24"/>
          <w:szCs w:val="24"/>
        </w:rPr>
      </w:pPr>
      <w:r w:rsidRPr="003D524C">
        <w:rPr>
          <w:rFonts w:cs="Calibri"/>
          <w:color w:val="000000"/>
          <w:sz w:val="24"/>
          <w:szCs w:val="24"/>
        </w:rPr>
        <w:t>PU=</w:t>
      </w:r>
      <w:r>
        <w:rPr>
          <w:rFonts w:cs="Calibri"/>
          <w:color w:val="000000"/>
          <w:sz w:val="24"/>
          <w:szCs w:val="24"/>
        </w:rPr>
        <w:t xml:space="preserve"> </w:t>
      </w:r>
      <w:r w:rsidRPr="003D524C">
        <w:rPr>
          <w:rFonts w:cs="Calibri"/>
          <w:color w:val="000000"/>
          <w:sz w:val="24"/>
          <w:szCs w:val="24"/>
        </w:rPr>
        <w:t>Pressure Ulcer</w:t>
      </w:r>
    </w:p>
    <w:p w:rsidR="001D159E" w:rsidRDefault="001D159E"/>
    <w:p w:rsidR="001D159E" w:rsidRDefault="001D159E"/>
    <w:sectPr w:rsidR="001D159E" w:rsidSect="00174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159E"/>
    <w:rsid w:val="0017481B"/>
    <w:rsid w:val="001D159E"/>
    <w:rsid w:val="003D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59E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D159E"/>
    <w:pPr>
      <w:ind w:left="720"/>
      <w:contextualSpacing/>
    </w:pPr>
  </w:style>
  <w:style w:type="character" w:customStyle="1" w:styleId="hps">
    <w:name w:val="hps"/>
    <w:basedOn w:val="DefaultParagraphFont"/>
    <w:rsid w:val="001D159E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2013-10-24T12:37:00Z</dcterms:created>
  <dcterms:modified xsi:type="dcterms:W3CDTF">2013-10-24T13:14:00Z</dcterms:modified>
</cp:coreProperties>
</file>