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11E" w:rsidRPr="00D761C0" w:rsidRDefault="007D611E" w:rsidP="007D611E">
      <w:pPr>
        <w:rPr>
          <w:rFonts w:ascii="Arial" w:hAnsi="Arial" w:cs="Arial"/>
          <w:lang w:val="en-GB"/>
        </w:rPr>
      </w:pPr>
      <w:r w:rsidRPr="00D761C0">
        <w:rPr>
          <w:rFonts w:ascii="Arial" w:hAnsi="Arial" w:cs="Arial"/>
          <w:b/>
          <w:lang w:val="en-GB"/>
        </w:rPr>
        <w:t>Table 5</w:t>
      </w:r>
      <w:r w:rsidRPr="00D761C0">
        <w:rPr>
          <w:rFonts w:ascii="Arial" w:hAnsi="Arial" w:cs="Arial"/>
          <w:lang w:val="en-GB"/>
        </w:rPr>
        <w:t xml:space="preserve"> Items of patient safety culture checked during the safety walks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6834"/>
      </w:tblGrid>
      <w:tr w:rsidR="007D611E" w:rsidRPr="00D761C0" w:rsidTr="00C24E08">
        <w:tc>
          <w:tcPr>
            <w:tcW w:w="2376" w:type="dxa"/>
          </w:tcPr>
          <w:p w:rsidR="007D611E" w:rsidRPr="00925494" w:rsidRDefault="007D611E" w:rsidP="00154C3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</w:pPr>
            <w:r w:rsidRPr="00925494"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  <w:t xml:space="preserve">Topic </w:t>
            </w:r>
            <w:r w:rsidRPr="00925494">
              <w:rPr>
                <w:rFonts w:ascii="Arial" w:hAnsi="Arial" w:cs="Arial"/>
                <w:sz w:val="20"/>
                <w:szCs w:val="20"/>
                <w:lang w:val="en-GB"/>
              </w:rPr>
              <w:t>[</w:t>
            </w:r>
            <w:hyperlink w:anchor="_ENREF_29" w:tooltip="Thomas, 2005 #121" w:history="1">
              <w:r w:rsidRPr="00925494">
                <w:rPr>
                  <w:rFonts w:ascii="Arial" w:hAnsi="Arial" w:cs="Arial"/>
                  <w:noProof/>
                  <w:sz w:val="20"/>
                  <w:szCs w:val="20"/>
                  <w:lang w:val="en-GB"/>
                </w:rPr>
                <w:t>3</w:t>
              </w:r>
              <w:r w:rsidR="00154C3F" w:rsidRPr="00925494">
                <w:rPr>
                  <w:rFonts w:ascii="Arial" w:hAnsi="Arial" w:cs="Arial"/>
                  <w:noProof/>
                  <w:sz w:val="20"/>
                  <w:szCs w:val="20"/>
                  <w:lang w:val="en-GB"/>
                </w:rPr>
                <w:t>3</w:t>
              </w:r>
            </w:hyperlink>
            <w:r w:rsidRPr="00925494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 xml:space="preserve">, </w:t>
            </w:r>
            <w:hyperlink w:anchor="_ENREF_30" w:tooltip="Campbell, 2007 #122" w:history="1">
              <w:r w:rsidRPr="00925494">
                <w:rPr>
                  <w:rFonts w:ascii="Arial" w:hAnsi="Arial" w:cs="Arial"/>
                  <w:noProof/>
                  <w:sz w:val="20"/>
                  <w:szCs w:val="20"/>
                  <w:lang w:val="en-GB"/>
                </w:rPr>
                <w:t>3</w:t>
              </w:r>
              <w:r w:rsidR="00154C3F" w:rsidRPr="00925494">
                <w:rPr>
                  <w:rFonts w:ascii="Arial" w:hAnsi="Arial" w:cs="Arial"/>
                  <w:noProof/>
                  <w:sz w:val="20"/>
                  <w:szCs w:val="20"/>
                  <w:lang w:val="en-GB"/>
                </w:rPr>
                <w:t>4</w:t>
              </w:r>
            </w:hyperlink>
            <w:r w:rsidRPr="00925494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]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b/>
                <w:bCs/>
                <w:sz w:val="20"/>
                <w:szCs w:val="20"/>
                <w:lang w:val="en-GB" w:eastAsia="nl-NL"/>
              </w:rPr>
              <w:t>Some of the 65 items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837109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837109">
              <w:rPr>
                <w:rFonts w:ascii="Arial" w:hAnsi="Arial" w:cs="Arial"/>
                <w:sz w:val="20"/>
                <w:szCs w:val="20"/>
                <w:lang w:val="en-GB" w:eastAsia="nl-NL"/>
              </w:rPr>
              <w:t>Medication safety</w:t>
            </w:r>
          </w:p>
        </w:tc>
        <w:tc>
          <w:tcPr>
            <w:tcW w:w="6834" w:type="dxa"/>
          </w:tcPr>
          <w:p w:rsidR="007D611E" w:rsidRPr="00837109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837109">
              <w:rPr>
                <w:rFonts w:ascii="Arial" w:hAnsi="Arial" w:cs="Arial"/>
                <w:sz w:val="20"/>
                <w:szCs w:val="20"/>
                <w:lang w:val="en-GB" w:eastAsia="nl-NL"/>
              </w:rPr>
              <w:t>Double check before administration of the drug (</w:t>
            </w:r>
            <w:r w:rsidR="00837109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the </w:t>
            </w:r>
            <w:r w:rsidRPr="00837109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right drugs and </w:t>
            </w:r>
            <w:r w:rsidR="00181DAE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right </w:t>
            </w:r>
            <w:r w:rsidRPr="00837109">
              <w:rPr>
                <w:rFonts w:ascii="Arial" w:hAnsi="Arial" w:cs="Arial"/>
                <w:sz w:val="20"/>
                <w:szCs w:val="20"/>
                <w:lang w:val="en-GB" w:eastAsia="nl-NL"/>
              </w:rPr>
              <w:t>doses to the right patient at the right time)</w:t>
            </w:r>
          </w:p>
          <w:p w:rsidR="007D611E" w:rsidRPr="00837109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837109">
              <w:rPr>
                <w:rFonts w:ascii="Arial" w:hAnsi="Arial" w:cs="Arial"/>
                <w:sz w:val="20"/>
                <w:szCs w:val="20"/>
                <w:lang w:val="en-GB" w:eastAsia="nl-NL"/>
              </w:rPr>
              <w:t>Keep medication inaccessible to unauthorized persons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Infection prevention 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Wash hands before and after treatment of the patient</w:t>
            </w:r>
          </w:p>
          <w:p w:rsidR="007D611E" w:rsidRPr="00D761C0" w:rsidRDefault="005C56C8" w:rsidP="005C56C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nl-NL"/>
              </w:rPr>
              <w:t>N</w:t>
            </w:r>
            <w:r w:rsidR="007D611E"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ot wearing hand or wrist jewellery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Environment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Reduce risks of patients falling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Make leaflets easily accessible to patients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Test whether alarm systems work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Protocols and procedures of care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Ensure that only up-to-date instructions for the protocols and procedures of care are available 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Ensure that protocols and procedures are accessible 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Information security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Keep medical and nursing patient record inaccessible to unauthorized persons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Keep conversations between healthcare providers confidential 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Sterile medical aids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Keep packaging of sterile materials closed</w:t>
            </w: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br/>
              <w:t>Sterile materials for which the expiration date has passed must always be removed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Medical devices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Monitor maintenance periodically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Provide training before use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Patient identification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Ensure that patients wear an identification bracelet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Ensure that demonstrable checking takes place before blood products are given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Food safety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Check that the nutrition assistant ensures fluid and/or nutritional balance is complete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Ascertain the temperature of the hot meal before serving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Reserved procedures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Determine that nurses have been trained and examined for risky medical procedures</w:t>
            </w:r>
          </w:p>
        </w:tc>
      </w:tr>
      <w:tr w:rsidR="007D611E" w:rsidRPr="00A50EFD" w:rsidTr="00C24E08">
        <w:tc>
          <w:tcPr>
            <w:tcW w:w="2376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Overall safety</w:t>
            </w:r>
          </w:p>
        </w:tc>
        <w:tc>
          <w:tcPr>
            <w:tcW w:w="6834" w:type="dxa"/>
          </w:tcPr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>The department must be clean and tidy</w:t>
            </w:r>
          </w:p>
          <w:p w:rsidR="007D611E" w:rsidRPr="00D761C0" w:rsidRDefault="007D611E" w:rsidP="00C24E0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nl-NL"/>
              </w:rPr>
            </w:pPr>
            <w:r w:rsidRPr="00D761C0">
              <w:rPr>
                <w:rFonts w:ascii="Arial" w:hAnsi="Arial" w:cs="Arial"/>
                <w:sz w:val="20"/>
                <w:szCs w:val="20"/>
                <w:lang w:val="en-GB" w:eastAsia="nl-NL"/>
              </w:rPr>
              <w:t xml:space="preserve">Clean desk policy must be maintained in the reception room </w:t>
            </w:r>
          </w:p>
        </w:tc>
      </w:tr>
    </w:tbl>
    <w:p w:rsidR="007D611E" w:rsidRPr="00D761C0" w:rsidRDefault="007D611E" w:rsidP="007D611E">
      <w:pPr>
        <w:rPr>
          <w:lang w:val="en-GB"/>
        </w:rPr>
      </w:pPr>
    </w:p>
    <w:p w:rsidR="00155F8E" w:rsidRPr="007D611E" w:rsidRDefault="00155F8E">
      <w:pPr>
        <w:rPr>
          <w:lang w:val="en-GB"/>
        </w:rPr>
      </w:pPr>
    </w:p>
    <w:sectPr w:rsidR="00155F8E" w:rsidRPr="007D611E" w:rsidSect="00470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8D1" w:rsidRDefault="009E08D1" w:rsidP="00354317">
      <w:pPr>
        <w:spacing w:after="0" w:line="240" w:lineRule="auto"/>
      </w:pPr>
      <w:r>
        <w:separator/>
      </w:r>
    </w:p>
  </w:endnote>
  <w:endnote w:type="continuationSeparator" w:id="0">
    <w:p w:rsidR="009E08D1" w:rsidRDefault="009E08D1" w:rsidP="0035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8D1" w:rsidRDefault="009E08D1" w:rsidP="00354317">
      <w:pPr>
        <w:spacing w:after="0" w:line="240" w:lineRule="auto"/>
      </w:pPr>
      <w:r>
        <w:separator/>
      </w:r>
    </w:p>
  </w:footnote>
  <w:footnote w:type="continuationSeparator" w:id="0">
    <w:p w:rsidR="009E08D1" w:rsidRDefault="009E08D1" w:rsidP="00354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D42"/>
    <w:multiLevelType w:val="hybridMultilevel"/>
    <w:tmpl w:val="290E66A2"/>
    <w:lvl w:ilvl="0" w:tplc="0413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0110EB2"/>
    <w:multiLevelType w:val="hybridMultilevel"/>
    <w:tmpl w:val="C632F5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A36F0"/>
    <w:multiLevelType w:val="hybridMultilevel"/>
    <w:tmpl w:val="A9C0B13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E3793"/>
    <w:multiLevelType w:val="hybridMultilevel"/>
    <w:tmpl w:val="835250EA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076A3"/>
    <w:rsid w:val="00031DD2"/>
    <w:rsid w:val="00065927"/>
    <w:rsid w:val="0008421D"/>
    <w:rsid w:val="000D01DD"/>
    <w:rsid w:val="00126DF6"/>
    <w:rsid w:val="0013686B"/>
    <w:rsid w:val="00154C3F"/>
    <w:rsid w:val="00155F8E"/>
    <w:rsid w:val="0016707C"/>
    <w:rsid w:val="00172D31"/>
    <w:rsid w:val="00181DAE"/>
    <w:rsid w:val="001A4E36"/>
    <w:rsid w:val="001A716F"/>
    <w:rsid w:val="001E4509"/>
    <w:rsid w:val="002024AF"/>
    <w:rsid w:val="0021141F"/>
    <w:rsid w:val="00243372"/>
    <w:rsid w:val="002575B8"/>
    <w:rsid w:val="00290548"/>
    <w:rsid w:val="002D0962"/>
    <w:rsid w:val="002E1073"/>
    <w:rsid w:val="002F4A35"/>
    <w:rsid w:val="003076A3"/>
    <w:rsid w:val="00330796"/>
    <w:rsid w:val="00337901"/>
    <w:rsid w:val="00354317"/>
    <w:rsid w:val="00375407"/>
    <w:rsid w:val="00392622"/>
    <w:rsid w:val="003A7EB0"/>
    <w:rsid w:val="0046439D"/>
    <w:rsid w:val="00470CA2"/>
    <w:rsid w:val="004D01C6"/>
    <w:rsid w:val="004E08BC"/>
    <w:rsid w:val="004E2A14"/>
    <w:rsid w:val="004F06DC"/>
    <w:rsid w:val="004F2103"/>
    <w:rsid w:val="00574B76"/>
    <w:rsid w:val="005A74CB"/>
    <w:rsid w:val="005C56C8"/>
    <w:rsid w:val="005C5F0C"/>
    <w:rsid w:val="00652790"/>
    <w:rsid w:val="006B2607"/>
    <w:rsid w:val="006B5326"/>
    <w:rsid w:val="006D4E99"/>
    <w:rsid w:val="006D7E02"/>
    <w:rsid w:val="006F294D"/>
    <w:rsid w:val="00756E15"/>
    <w:rsid w:val="0077512D"/>
    <w:rsid w:val="007B1D9D"/>
    <w:rsid w:val="007B2B77"/>
    <w:rsid w:val="007D611E"/>
    <w:rsid w:val="007F7AF1"/>
    <w:rsid w:val="0080557A"/>
    <w:rsid w:val="0083132A"/>
    <w:rsid w:val="00837109"/>
    <w:rsid w:val="00853F78"/>
    <w:rsid w:val="008971DB"/>
    <w:rsid w:val="008B7A1D"/>
    <w:rsid w:val="00900F85"/>
    <w:rsid w:val="00925494"/>
    <w:rsid w:val="00952E2D"/>
    <w:rsid w:val="00980C1B"/>
    <w:rsid w:val="009846A6"/>
    <w:rsid w:val="009B3450"/>
    <w:rsid w:val="009E08D1"/>
    <w:rsid w:val="009F789D"/>
    <w:rsid w:val="00A50EFD"/>
    <w:rsid w:val="00A636D7"/>
    <w:rsid w:val="00A6795A"/>
    <w:rsid w:val="00A94FC9"/>
    <w:rsid w:val="00AB2F2F"/>
    <w:rsid w:val="00AB346D"/>
    <w:rsid w:val="00AD3C03"/>
    <w:rsid w:val="00B22E46"/>
    <w:rsid w:val="00B671BE"/>
    <w:rsid w:val="00BA106A"/>
    <w:rsid w:val="00C24E08"/>
    <w:rsid w:val="00D346A3"/>
    <w:rsid w:val="00D47014"/>
    <w:rsid w:val="00D761C0"/>
    <w:rsid w:val="00DA2B54"/>
    <w:rsid w:val="00DC2D73"/>
    <w:rsid w:val="00DE6EAF"/>
    <w:rsid w:val="00E02354"/>
    <w:rsid w:val="00E17474"/>
    <w:rsid w:val="00F0159D"/>
    <w:rsid w:val="00F105E0"/>
    <w:rsid w:val="00F243A1"/>
    <w:rsid w:val="00F41C46"/>
    <w:rsid w:val="00F44E9E"/>
    <w:rsid w:val="00F45D40"/>
    <w:rsid w:val="00F76407"/>
    <w:rsid w:val="00F80CDF"/>
    <w:rsid w:val="00F86D73"/>
    <w:rsid w:val="00F93211"/>
    <w:rsid w:val="00FD3BDA"/>
    <w:rsid w:val="00FE0344"/>
    <w:rsid w:val="00FE5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3D effects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076A3"/>
    <w:pPr>
      <w:spacing w:after="200" w:line="276" w:lineRule="auto"/>
    </w:pPr>
    <w:rPr>
      <w:sz w:val="22"/>
      <w:szCs w:val="22"/>
      <w:lang w:val="nl-NL" w:eastAsia="en-US"/>
    </w:rPr>
  </w:style>
  <w:style w:type="paragraph" w:styleId="Kop3">
    <w:name w:val="heading 3"/>
    <w:basedOn w:val="Standaard"/>
    <w:link w:val="Kop3Char"/>
    <w:uiPriority w:val="9"/>
    <w:qFormat/>
    <w:rsid w:val="003076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3076A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hps">
    <w:name w:val="hps"/>
    <w:basedOn w:val="Standaardalinea-lettertype"/>
    <w:rsid w:val="003076A3"/>
  </w:style>
  <w:style w:type="paragraph" w:styleId="Ballontekst">
    <w:name w:val="Balloon Text"/>
    <w:basedOn w:val="Standaard"/>
    <w:link w:val="BallontekstChar"/>
    <w:uiPriority w:val="99"/>
    <w:semiHidden/>
    <w:unhideWhenUsed/>
    <w:rsid w:val="0030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76A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076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basedOn w:val="Standaardalinea-lettertype"/>
    <w:rsid w:val="003076A3"/>
  </w:style>
  <w:style w:type="character" w:styleId="Verwijzingopmerking">
    <w:name w:val="annotation reference"/>
    <w:basedOn w:val="Standaardalinea-lettertype"/>
    <w:uiPriority w:val="99"/>
    <w:semiHidden/>
    <w:rsid w:val="003076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3076A3"/>
    <w:pPr>
      <w:spacing w:line="240" w:lineRule="auto"/>
    </w:pPr>
    <w:rPr>
      <w:rFonts w:cs="Calibr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76A3"/>
    <w:rPr>
      <w:rFonts w:ascii="Calibri" w:eastAsia="Calibri" w:hAnsi="Calibri" w:cs="Calibri"/>
      <w:sz w:val="20"/>
      <w:szCs w:val="20"/>
    </w:rPr>
  </w:style>
  <w:style w:type="character" w:styleId="Nadruk">
    <w:name w:val="Emphasis"/>
    <w:basedOn w:val="Standaardalinea-lettertype"/>
    <w:uiPriority w:val="99"/>
    <w:qFormat/>
    <w:rsid w:val="003076A3"/>
    <w:rPr>
      <w:i/>
      <w:iCs/>
    </w:rPr>
  </w:style>
  <w:style w:type="table" w:styleId="3D-effectenvoortabel2">
    <w:name w:val="Table 3D effects 2"/>
    <w:basedOn w:val="Standaardtabel"/>
    <w:rsid w:val="003076A3"/>
    <w:rPr>
      <w:lang w:eastAsia="nl-NL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99"/>
    <w:qFormat/>
    <w:rsid w:val="003076A3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76A3"/>
    <w:rPr>
      <w:rFonts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76A3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3076A3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rsid w:val="003076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3076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 w:eastAsia="en-US"/>
    </w:rPr>
  </w:style>
  <w:style w:type="paragraph" w:styleId="Koptekst">
    <w:name w:val="header"/>
    <w:basedOn w:val="Standaard"/>
    <w:link w:val="KoptekstChar"/>
    <w:uiPriority w:val="99"/>
    <w:semiHidden/>
    <w:unhideWhenUsed/>
    <w:rsid w:val="0035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354317"/>
    <w:rPr>
      <w:sz w:val="22"/>
      <w:szCs w:val="22"/>
      <w:lang w:val="nl-NL" w:eastAsia="en-US"/>
    </w:rPr>
  </w:style>
  <w:style w:type="paragraph" w:styleId="Voettekst">
    <w:name w:val="footer"/>
    <w:basedOn w:val="Standaard"/>
    <w:link w:val="VoettekstChar"/>
    <w:uiPriority w:val="99"/>
    <w:semiHidden/>
    <w:unhideWhenUsed/>
    <w:rsid w:val="00354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354317"/>
    <w:rPr>
      <w:sz w:val="22"/>
      <w:szCs w:val="22"/>
      <w:lang w:val="nl-N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5CC01-6AA2-437D-8FF0-BE110FA90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1737</CharactersWithSpaces>
  <SharedDoc>false</SharedDoc>
  <HLinks>
    <vt:vector size="12" baseType="variant">
      <vt:variant>
        <vt:i4>4325387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2013-02-21T15:43:00Z</dcterms:created>
  <dcterms:modified xsi:type="dcterms:W3CDTF">2013-02-21T15:43:00Z</dcterms:modified>
</cp:coreProperties>
</file>