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9E" w:rsidRPr="008B0A34" w:rsidRDefault="008D239E" w:rsidP="008D239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B0A3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A61AE">
        <w:rPr>
          <w:rFonts w:ascii="Times New Roman" w:hAnsi="Times New Roman" w:cs="Times New Roman"/>
          <w:b/>
          <w:sz w:val="24"/>
          <w:szCs w:val="24"/>
        </w:rPr>
        <w:t>5: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 Prevalence of substance use at baseline</w:t>
      </w:r>
      <w:r w:rsidR="004343A0">
        <w:rPr>
          <w:rFonts w:ascii="Times New Roman" w:hAnsi="Times New Roman" w:cs="Times New Roman"/>
          <w:b/>
          <w:sz w:val="24"/>
          <w:szCs w:val="24"/>
        </w:rPr>
        <w:t xml:space="preserve"> for all clients, and comparisons of baseline </w:t>
      </w:r>
      <w:r w:rsidRPr="008B0A34">
        <w:rPr>
          <w:rFonts w:ascii="Times New Roman" w:hAnsi="Times New Roman" w:cs="Times New Roman"/>
          <w:b/>
          <w:sz w:val="24"/>
          <w:szCs w:val="24"/>
        </w:rPr>
        <w:t xml:space="preserve">and follow-up </w:t>
      </w:r>
      <w:r w:rsidR="004343A0">
        <w:rPr>
          <w:rFonts w:ascii="Times New Roman" w:hAnsi="Times New Roman" w:cs="Times New Roman"/>
          <w:b/>
          <w:sz w:val="24"/>
          <w:szCs w:val="24"/>
        </w:rPr>
        <w:t>substance use</w:t>
      </w:r>
      <w:r w:rsidR="006506FC">
        <w:rPr>
          <w:rFonts w:ascii="Times New Roman" w:hAnsi="Times New Roman" w:cs="Times New Roman"/>
          <w:b/>
          <w:sz w:val="24"/>
          <w:szCs w:val="24"/>
        </w:rPr>
        <w:t xml:space="preserve"> for individuals available for follow up (n = 47)</w:t>
      </w:r>
    </w:p>
    <w:tbl>
      <w:tblPr>
        <w:tblW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2628"/>
        <w:gridCol w:w="1350"/>
        <w:gridCol w:w="1350"/>
        <w:gridCol w:w="1440"/>
        <w:gridCol w:w="1080"/>
      </w:tblGrid>
      <w:tr w:rsidR="004343A0" w:rsidRPr="008B0A34" w:rsidTr="004343A0">
        <w:trPr>
          <w:trHeight w:val="466"/>
        </w:trPr>
        <w:tc>
          <w:tcPr>
            <w:tcW w:w="2628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Substances</w:t>
            </w:r>
          </w:p>
        </w:tc>
        <w:tc>
          <w:tcPr>
            <w:tcW w:w="1350" w:type="dxa"/>
          </w:tcPr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Baseline, all clients</w:t>
            </w:r>
          </w:p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 = 92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 those assessed at FU</w:t>
            </w:r>
          </w:p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</w:t>
            </w:r>
            <w:r w:rsidRPr="008B0A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=47 (%)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Follow-up</w:t>
            </w:r>
          </w:p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</w:t>
            </w:r>
            <w:r w:rsidRPr="008B0A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=47 (%)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</w:t>
            </w: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Alcohol 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45 (48.9%)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(34.0%)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(10.6%)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.006</w:t>
            </w:r>
          </w:p>
        </w:tc>
      </w:tr>
      <w:tr w:rsidR="004343A0" w:rsidRPr="008B0A34" w:rsidTr="004343A0">
        <w:trPr>
          <w:trHeight w:val="557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Heroin 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31 (33.7%)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(31.9%)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(12.8%)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.026</w:t>
            </w: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Crack or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powder c</w:t>
            </w: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ocaine 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60 (65.2%)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(63.8%)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(19.1%)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Illicit m</w:t>
            </w: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ethadone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5 (5.4%)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(8.5%)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(2.1%)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.168</w:t>
            </w:r>
          </w:p>
        </w:tc>
      </w:tr>
      <w:tr w:rsidR="004343A0" w:rsidRPr="008B0A34" w:rsidTr="004343A0">
        <w:trPr>
          <w:trHeight w:val="557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Illicit b</w:t>
            </w: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enzodiazepines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14 (15.2%)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(14.9%)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(6.4%)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.181</w:t>
            </w: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C23B81" w:rsidRDefault="004343A0" w:rsidP="004343A0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23B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Amphetamine 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12 (13.0%)</w:t>
            </w:r>
          </w:p>
        </w:tc>
        <w:tc>
          <w:tcPr>
            <w:tcW w:w="135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(14.9%)</w:t>
            </w: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(6.4%)</w:t>
            </w:r>
          </w:p>
        </w:tc>
        <w:tc>
          <w:tcPr>
            <w:tcW w:w="108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.181</w:t>
            </w: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8B0A34" w:rsidRDefault="004343A0" w:rsidP="004D3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Injection Drug Use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32 (34.8%)</w:t>
            </w:r>
          </w:p>
        </w:tc>
        <w:tc>
          <w:tcPr>
            <w:tcW w:w="1350" w:type="dxa"/>
            <w:shd w:val="clear" w:color="auto" w:fill="auto"/>
          </w:tcPr>
          <w:p w:rsidR="004343A0" w:rsidRPr="004343A0" w:rsidRDefault="004343A0" w:rsidP="004343A0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43A0" w:rsidRPr="008B0A34" w:rsidTr="004343A0">
        <w:trPr>
          <w:trHeight w:val="542"/>
        </w:trPr>
        <w:tc>
          <w:tcPr>
            <w:tcW w:w="2628" w:type="dxa"/>
            <w:shd w:val="clear" w:color="auto" w:fill="auto"/>
          </w:tcPr>
          <w:p w:rsidR="004343A0" w:rsidRPr="008B0A34" w:rsidRDefault="004343A0" w:rsidP="004D3A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Sharing syringes</w:t>
            </w:r>
          </w:p>
        </w:tc>
        <w:tc>
          <w:tcPr>
            <w:tcW w:w="1350" w:type="dxa"/>
          </w:tcPr>
          <w:p w:rsidR="004343A0" w:rsidRPr="008B0A34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A34">
              <w:rPr>
                <w:rFonts w:ascii="Times New Roman" w:hAnsi="Times New Roman" w:cs="Times New Roman"/>
                <w:sz w:val="24"/>
                <w:szCs w:val="24"/>
              </w:rPr>
              <w:t>2 (2.2%)</w:t>
            </w:r>
          </w:p>
        </w:tc>
        <w:tc>
          <w:tcPr>
            <w:tcW w:w="1350" w:type="dxa"/>
            <w:shd w:val="clear" w:color="auto" w:fill="auto"/>
          </w:tcPr>
          <w:p w:rsidR="004343A0" w:rsidRPr="004343A0" w:rsidRDefault="004343A0" w:rsidP="004343A0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4343A0" w:rsidRPr="004343A0" w:rsidRDefault="004343A0" w:rsidP="004343A0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4343A0" w:rsidRDefault="004343A0" w:rsidP="004343A0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239E" w:rsidRPr="008B0A34" w:rsidRDefault="008D239E" w:rsidP="008D239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sectPr w:rsidR="008D239E" w:rsidRPr="008B0A34" w:rsidSect="005D09B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D4FED"/>
    <w:multiLevelType w:val="hybridMultilevel"/>
    <w:tmpl w:val="B14AF576"/>
    <w:lvl w:ilvl="0" w:tplc="F4B4567E">
      <w:start w:val="3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</w:compat>
  <w:rsids>
    <w:rsidRoot w:val="008D239E"/>
    <w:rsid w:val="00230169"/>
    <w:rsid w:val="00240767"/>
    <w:rsid w:val="004343A0"/>
    <w:rsid w:val="004C56E3"/>
    <w:rsid w:val="005028D3"/>
    <w:rsid w:val="00535961"/>
    <w:rsid w:val="00536825"/>
    <w:rsid w:val="005C1F89"/>
    <w:rsid w:val="005D09BD"/>
    <w:rsid w:val="00642EAA"/>
    <w:rsid w:val="006506FC"/>
    <w:rsid w:val="00651DAD"/>
    <w:rsid w:val="006C75E4"/>
    <w:rsid w:val="0084044F"/>
    <w:rsid w:val="008D239E"/>
    <w:rsid w:val="0092118D"/>
    <w:rsid w:val="0094539E"/>
    <w:rsid w:val="00BA61AE"/>
    <w:rsid w:val="00C86E66"/>
    <w:rsid w:val="00D86EA4"/>
    <w:rsid w:val="00D955F3"/>
    <w:rsid w:val="00F039CC"/>
    <w:rsid w:val="00F3255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39E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5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961"/>
    <w:rPr>
      <w:rFonts w:ascii="Calibri" w:eastAsia="Calibri" w:hAnsi="Calibri" w:cs="Helvetica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961"/>
    <w:rPr>
      <w:rFonts w:ascii="Calibri" w:eastAsia="Calibri" w:hAnsi="Calibri" w:cs="Helvetica"/>
      <w:b/>
      <w:bCs/>
      <w:lang w:val="en-CA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961"/>
    <w:rPr>
      <w:rFonts w:ascii="Tahoma" w:eastAsia="Calibri" w:hAnsi="Tahoma" w:cs="Tahoma"/>
      <w:sz w:val="16"/>
      <w:szCs w:val="16"/>
      <w:lang w:val="en-CA" w:eastAsia="en-US"/>
    </w:rPr>
  </w:style>
  <w:style w:type="paragraph" w:styleId="ListParagraph">
    <w:name w:val="List Paragraph"/>
    <w:basedOn w:val="Normal"/>
    <w:uiPriority w:val="34"/>
    <w:qFormat/>
    <w:rsid w:val="00434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39E"/>
    <w:pPr>
      <w:spacing w:line="276" w:lineRule="auto"/>
    </w:pPr>
    <w:rPr>
      <w:rFonts w:ascii="Calibri" w:eastAsia="Calibri" w:hAnsi="Calibri" w:cs="Helvetica"/>
      <w:sz w:val="22"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Linden</dc:creator>
  <cp:lastModifiedBy>User</cp:lastModifiedBy>
  <cp:revision>10</cp:revision>
  <dcterms:created xsi:type="dcterms:W3CDTF">2013-03-01T21:53:00Z</dcterms:created>
  <dcterms:modified xsi:type="dcterms:W3CDTF">2013-03-15T21:53:00Z</dcterms:modified>
</cp:coreProperties>
</file>