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D51" w:rsidRPr="009B0CC6" w:rsidRDefault="00AE4D51" w:rsidP="00AE4D51">
      <w:pPr>
        <w:spacing w:line="480" w:lineRule="auto"/>
        <w:rPr>
          <w:rFonts w:eastAsia="Calibri" w:cs="Arial"/>
          <w:b/>
          <w:bCs/>
          <w:sz w:val="22"/>
          <w:lang w:eastAsia="en-US"/>
        </w:rPr>
      </w:pPr>
      <w:r w:rsidRPr="009B0CC6">
        <w:rPr>
          <w:rFonts w:eastAsia="Calibri" w:cs="Arial"/>
          <w:b/>
          <w:bCs/>
          <w:sz w:val="22"/>
          <w:lang w:eastAsia="en-US"/>
        </w:rPr>
        <w:t xml:space="preserve">Additional file </w:t>
      </w:r>
      <w:r>
        <w:rPr>
          <w:rFonts w:eastAsia="Calibri" w:cs="Arial"/>
          <w:b/>
          <w:bCs/>
          <w:sz w:val="22"/>
          <w:lang w:eastAsia="en-US"/>
        </w:rPr>
        <w:t>2</w:t>
      </w:r>
    </w:p>
    <w:p w:rsidR="00AE4D51" w:rsidRDefault="00AE4D51" w:rsidP="00AE4D51">
      <w:pPr>
        <w:spacing w:line="480" w:lineRule="auto"/>
        <w:rPr>
          <w:rFonts w:eastAsia="Calibri" w:cs="Arial"/>
          <w:bCs/>
          <w:sz w:val="22"/>
          <w:lang w:eastAsia="en-US"/>
        </w:rPr>
      </w:pPr>
      <w:proofErr w:type="gramStart"/>
      <w:r>
        <w:rPr>
          <w:rFonts w:eastAsia="Calibri" w:cs="Arial"/>
          <w:bCs/>
          <w:sz w:val="22"/>
          <w:lang w:eastAsia="en-US"/>
        </w:rPr>
        <w:t xml:space="preserve">Supplementary </w:t>
      </w:r>
      <w:r w:rsidRPr="009B0CC6">
        <w:rPr>
          <w:rFonts w:eastAsia="Calibri" w:cs="Arial"/>
          <w:bCs/>
          <w:sz w:val="22"/>
          <w:lang w:eastAsia="en-US"/>
        </w:rPr>
        <w:t xml:space="preserve">Table </w:t>
      </w:r>
      <w:r>
        <w:rPr>
          <w:rFonts w:eastAsia="Calibri" w:cs="Arial"/>
          <w:bCs/>
          <w:sz w:val="22"/>
          <w:lang w:eastAsia="en-US"/>
        </w:rPr>
        <w:t>S2.</w:t>
      </w:r>
      <w:proofErr w:type="gramEnd"/>
      <w:r>
        <w:rPr>
          <w:rFonts w:eastAsia="Calibri" w:cs="Arial"/>
          <w:bCs/>
          <w:sz w:val="22"/>
          <w:lang w:eastAsia="en-US"/>
        </w:rPr>
        <w:t xml:space="preserve"> </w:t>
      </w:r>
    </w:p>
    <w:p w:rsidR="00AE4D51" w:rsidRPr="009B0CC6" w:rsidRDefault="00AE4D51" w:rsidP="00AE4D51">
      <w:pPr>
        <w:spacing w:line="480" w:lineRule="auto"/>
        <w:rPr>
          <w:rFonts w:eastAsia="Calibri" w:cs="Arial"/>
          <w:bCs/>
          <w:sz w:val="22"/>
          <w:lang w:eastAsia="en-US"/>
        </w:rPr>
      </w:pPr>
      <w:r>
        <w:rPr>
          <w:rFonts w:eastAsia="Calibri" w:cs="Arial"/>
          <w:bCs/>
          <w:sz w:val="22"/>
          <w:lang w:eastAsia="en-US"/>
        </w:rPr>
        <w:t>Cancer diagnoses,</w:t>
      </w:r>
      <w:r w:rsidRPr="009B0CC6">
        <w:rPr>
          <w:rFonts w:eastAsia="Calibri" w:cs="Arial"/>
          <w:bCs/>
          <w:sz w:val="22"/>
          <w:lang w:eastAsia="en-US"/>
        </w:rPr>
        <w:t xml:space="preserve"> ICD-10 codes mapped to Read codes</w:t>
      </w:r>
    </w:p>
    <w:tbl>
      <w:tblPr>
        <w:tblW w:w="9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55"/>
        <w:gridCol w:w="3981"/>
        <w:gridCol w:w="1102"/>
        <w:gridCol w:w="3471"/>
      </w:tblGrid>
      <w:tr w:rsidR="00AE4D51" w:rsidRPr="009B0CC6" w:rsidTr="00EF2391">
        <w:trPr>
          <w:trHeight w:val="99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ICD</w:t>
            </w:r>
            <w:r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-</w:t>
            </w: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 code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ICD</w:t>
            </w:r>
            <w:r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>-</w:t>
            </w: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10 term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Read code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b/>
                <w:bCs/>
                <w:color w:val="000000"/>
                <w:sz w:val="20"/>
                <w:szCs w:val="20"/>
                <w:lang w:eastAsia="en-US"/>
              </w:rPr>
              <w:t xml:space="preserve">Read term </w:t>
            </w:r>
          </w:p>
        </w:tc>
      </w:tr>
      <w:tr w:rsidR="00AE4D51" w:rsidRPr="009B0CC6" w:rsidTr="00EF2391">
        <w:trPr>
          <w:trHeight w:val="220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C00-C14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lip, oral cavity and pharynx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B0…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lip, oral cavity and pharynx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C15-C26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digestive organs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B1…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digestive organs and peritoneum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C30-C39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respiratory and </w:t>
            </w:r>
            <w:proofErr w:type="spellStart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intrathoracic</w:t>
            </w:r>
            <w:proofErr w:type="spellEnd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organs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B2...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respiratory tract and </w:t>
            </w:r>
            <w:proofErr w:type="spellStart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intrathoracic</w:t>
            </w:r>
            <w:proofErr w:type="spellEnd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organs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C40-C41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bone and articular cartilage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B3...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bone, connective tissue, skin and breast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C43-C44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Melanoma and other malignant neoplasms of skin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B3...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bone, connective tissue, skin and breast </w:t>
            </w:r>
          </w:p>
        </w:tc>
      </w:tr>
      <w:tr w:rsidR="00AE4D51" w:rsidRPr="009B0CC6" w:rsidTr="00EF2391">
        <w:trPr>
          <w:trHeight w:val="220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C45-C49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</w:t>
            </w:r>
            <w:proofErr w:type="spellStart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mesothelial</w:t>
            </w:r>
            <w:proofErr w:type="spellEnd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and soft tissue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B3...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bone, connective tissue, skin and breast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C50-C50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breast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B3...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bone, connective tissue, skin and breast </w:t>
            </w:r>
          </w:p>
        </w:tc>
      </w:tr>
      <w:tr w:rsidR="00AE4D51" w:rsidRPr="009B0CC6" w:rsidTr="00EF2391">
        <w:trPr>
          <w:trHeight w:val="220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C51-C58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female genital organs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B4...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genitourinary organ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C60-C63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male genital organs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B4...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genitourinary organ </w:t>
            </w:r>
          </w:p>
        </w:tc>
      </w:tr>
      <w:tr w:rsidR="00AE4D51" w:rsidRPr="009B0CC6" w:rsidTr="00EF2391">
        <w:trPr>
          <w:trHeight w:val="220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C64-C68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urinary tract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B4...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genitourinary organ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C69-C72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eye, brain and other parts of central nervous system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B5...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other and unspecified sites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C73-C75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thyroid and other endocrine glands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B6...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lymphatic and </w:t>
            </w:r>
            <w:proofErr w:type="spellStart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haemopoietic</w:t>
            </w:r>
            <w:proofErr w:type="spellEnd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tissue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C76-C80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 of ill-defined, secondary and unspecified sites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B5...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other and unspecified sites </w:t>
            </w:r>
          </w:p>
        </w:tc>
      </w:tr>
      <w:tr w:rsidR="00AE4D51" w:rsidRPr="009B0CC6" w:rsidTr="00EF2391">
        <w:trPr>
          <w:trHeight w:val="222"/>
        </w:trPr>
        <w:tc>
          <w:tcPr>
            <w:tcW w:w="1355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C81-C96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neoplasms, stated or presumed to be primary, of lymphoid, </w:t>
            </w:r>
          </w:p>
        </w:tc>
        <w:tc>
          <w:tcPr>
            <w:tcW w:w="1102" w:type="dxa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B6... </w:t>
            </w:r>
          </w:p>
        </w:tc>
        <w:tc>
          <w:tcPr>
            <w:tcW w:w="0" w:type="auto"/>
          </w:tcPr>
          <w:p w:rsidR="00AE4D51" w:rsidRPr="009B0CC6" w:rsidRDefault="00AE4D51" w:rsidP="00EF239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</w:pPr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Malignant neoplasm of lymphatic and </w:t>
            </w:r>
            <w:proofErr w:type="spellStart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>haemopoietic</w:t>
            </w:r>
            <w:proofErr w:type="spellEnd"/>
            <w:r w:rsidRPr="009B0CC6">
              <w:rPr>
                <w:rFonts w:eastAsia="Calibri" w:cs="Arial"/>
                <w:color w:val="000000"/>
                <w:sz w:val="20"/>
                <w:szCs w:val="20"/>
                <w:lang w:eastAsia="en-US"/>
              </w:rPr>
              <w:t xml:space="preserve"> tissue </w:t>
            </w:r>
          </w:p>
        </w:tc>
      </w:tr>
    </w:tbl>
    <w:p w:rsidR="00AE4D51" w:rsidRDefault="00AE4D51" w:rsidP="00AE4D51">
      <w:pPr>
        <w:rPr>
          <w:rFonts w:eastAsia="SimHei" w:cs="Arial"/>
          <w:b/>
          <w:bCs/>
          <w:color w:val="000000"/>
          <w:sz w:val="28"/>
          <w:szCs w:val="44"/>
        </w:rPr>
      </w:pPr>
    </w:p>
    <w:p w:rsidR="00AE4D51" w:rsidRDefault="00AE4D51" w:rsidP="00AE4D51">
      <w:pPr>
        <w:rPr>
          <w:rFonts w:eastAsia="SimHei" w:cs="Arial"/>
          <w:bCs/>
          <w:color w:val="000000"/>
          <w:sz w:val="20"/>
          <w:szCs w:val="20"/>
        </w:rPr>
      </w:pPr>
    </w:p>
    <w:p w:rsidR="00AE4D51" w:rsidRPr="00FB20D6" w:rsidRDefault="00AE4D51" w:rsidP="00AE4D51">
      <w:pPr>
        <w:rPr>
          <w:rFonts w:eastAsia="SimHei" w:cs="Arial"/>
          <w:bCs/>
          <w:color w:val="000000"/>
          <w:sz w:val="20"/>
          <w:szCs w:val="20"/>
        </w:rPr>
      </w:pPr>
      <w:r w:rsidRPr="00FB20D6">
        <w:rPr>
          <w:rFonts w:eastAsia="SimHei" w:cs="Arial"/>
          <w:bCs/>
          <w:color w:val="000000"/>
          <w:sz w:val="20"/>
          <w:szCs w:val="20"/>
        </w:rPr>
        <w:t>Source:</w:t>
      </w:r>
      <w:r w:rsidRPr="00FB20D6">
        <w:rPr>
          <w:sz w:val="20"/>
          <w:szCs w:val="20"/>
        </w:rPr>
        <w:t xml:space="preserve"> </w:t>
      </w:r>
      <w:r w:rsidRPr="00FB20D6">
        <w:rPr>
          <w:rFonts w:eastAsia="SimHei" w:cs="Arial"/>
          <w:bCs/>
          <w:color w:val="000000"/>
          <w:sz w:val="20"/>
          <w:szCs w:val="20"/>
        </w:rPr>
        <w:t xml:space="preserve">Health and Social Care Information Centre: </w:t>
      </w:r>
      <w:r w:rsidRPr="00FB20D6">
        <w:rPr>
          <w:rFonts w:eastAsia="SimHei" w:cs="Arial"/>
          <w:b/>
          <w:bCs/>
          <w:color w:val="000000"/>
          <w:sz w:val="20"/>
          <w:szCs w:val="20"/>
        </w:rPr>
        <w:t>UK Terminology Centre - Read Codes</w:t>
      </w:r>
      <w:r w:rsidRPr="00FB20D6">
        <w:rPr>
          <w:rFonts w:eastAsia="SimHei" w:cs="Arial"/>
          <w:bCs/>
          <w:color w:val="000000"/>
          <w:sz w:val="20"/>
          <w:szCs w:val="20"/>
        </w:rPr>
        <w:t>. http://systems.hscic.gov.uk/data/uktc/readcodes/index_html</w:t>
      </w:r>
    </w:p>
    <w:p w:rsidR="00AE4D51" w:rsidRDefault="00AE4D51" w:rsidP="00AE4D51">
      <w:pPr>
        <w:rPr>
          <w:rFonts w:eastAsia="SimHei" w:cs="Arial"/>
          <w:bCs/>
          <w:color w:val="000000"/>
          <w:sz w:val="20"/>
          <w:szCs w:val="20"/>
        </w:rPr>
      </w:pPr>
      <w:r w:rsidRPr="00FB20D6">
        <w:rPr>
          <w:rFonts w:eastAsia="SimHei" w:cs="Arial"/>
          <w:bCs/>
          <w:color w:val="000000"/>
          <w:sz w:val="20"/>
          <w:szCs w:val="20"/>
        </w:rPr>
        <w:t xml:space="preserve">National Cancer Intelligence Network: </w:t>
      </w:r>
      <w:r w:rsidRPr="00FB20D6">
        <w:rPr>
          <w:rFonts w:eastAsia="SimHei" w:cs="Arial"/>
          <w:b/>
          <w:bCs/>
          <w:color w:val="000000"/>
          <w:sz w:val="20"/>
          <w:szCs w:val="20"/>
        </w:rPr>
        <w:t xml:space="preserve">Routes to Diagnosis, 2006-2008. </w:t>
      </w:r>
      <w:proofErr w:type="gramStart"/>
      <w:r w:rsidRPr="00FB20D6">
        <w:rPr>
          <w:rFonts w:eastAsia="SimHei" w:cs="Arial"/>
          <w:b/>
          <w:bCs/>
          <w:color w:val="000000"/>
          <w:sz w:val="20"/>
          <w:szCs w:val="20"/>
        </w:rPr>
        <w:t>NCIN technical document</w:t>
      </w:r>
      <w:r w:rsidRPr="00FB20D6">
        <w:rPr>
          <w:rFonts w:eastAsia="SimHei" w:cs="Arial"/>
          <w:bCs/>
          <w:color w:val="000000"/>
          <w:sz w:val="20"/>
          <w:szCs w:val="20"/>
        </w:rPr>
        <w:t>.</w:t>
      </w:r>
      <w:proofErr w:type="gramEnd"/>
      <w:r w:rsidRPr="00FB20D6">
        <w:rPr>
          <w:rFonts w:eastAsia="SimHei" w:cs="Arial"/>
          <w:bCs/>
          <w:color w:val="000000"/>
          <w:sz w:val="20"/>
          <w:szCs w:val="20"/>
        </w:rPr>
        <w:t xml:space="preserve"> </w:t>
      </w:r>
      <w:proofErr w:type="gramStart"/>
      <w:r w:rsidRPr="00FB20D6">
        <w:rPr>
          <w:rFonts w:eastAsia="SimHei" w:cs="Arial"/>
          <w:bCs/>
          <w:color w:val="000000"/>
          <w:sz w:val="20"/>
          <w:szCs w:val="20"/>
        </w:rPr>
        <w:t>London, National Cancer Intelligence Network; 2010.</w:t>
      </w:r>
      <w:proofErr w:type="gramEnd"/>
    </w:p>
    <w:p w:rsidR="00AE4D51" w:rsidRDefault="00AE4D51" w:rsidP="00AE4D51">
      <w:pPr>
        <w:rPr>
          <w:rFonts w:eastAsia="SimHei" w:cs="Arial"/>
          <w:bCs/>
          <w:color w:val="000000"/>
          <w:sz w:val="20"/>
          <w:szCs w:val="20"/>
        </w:rPr>
      </w:pPr>
      <w:r w:rsidRPr="007E26B9">
        <w:rPr>
          <w:rFonts w:eastAsia="SimHei" w:cs="Arial"/>
          <w:bCs/>
          <w:color w:val="000000"/>
          <w:sz w:val="20"/>
          <w:szCs w:val="20"/>
        </w:rPr>
        <w:t>NHS Health and Social Care Information Centre</w:t>
      </w:r>
      <w:r>
        <w:rPr>
          <w:rFonts w:eastAsia="SimHei" w:cs="Arial"/>
          <w:bCs/>
          <w:color w:val="000000"/>
          <w:sz w:val="20"/>
          <w:szCs w:val="20"/>
        </w:rPr>
        <w:t xml:space="preserve">: </w:t>
      </w:r>
      <w:r w:rsidRPr="0077783B">
        <w:rPr>
          <w:rFonts w:eastAsia="SimHei" w:cs="Arial"/>
          <w:b/>
          <w:bCs/>
          <w:color w:val="000000"/>
          <w:sz w:val="20"/>
          <w:szCs w:val="20"/>
        </w:rPr>
        <w:t>NHS Clinical Terminology Browser Version 1.04</w:t>
      </w:r>
      <w:r w:rsidRPr="00617036">
        <w:rPr>
          <w:rFonts w:eastAsia="SimHei" w:cs="Arial"/>
          <w:bCs/>
          <w:color w:val="000000"/>
          <w:sz w:val="20"/>
          <w:szCs w:val="20"/>
        </w:rPr>
        <w:t>.</w:t>
      </w:r>
    </w:p>
    <w:p w:rsidR="00AE4D51" w:rsidRPr="005B0398" w:rsidRDefault="00AE4D51" w:rsidP="00AE4D51">
      <w:pPr>
        <w:spacing w:line="240" w:lineRule="auto"/>
        <w:rPr>
          <w:rFonts w:eastAsia="SimHei" w:cs="Arial"/>
          <w:b/>
          <w:bCs/>
          <w:color w:val="000000"/>
          <w:sz w:val="28"/>
          <w:szCs w:val="44"/>
        </w:rPr>
      </w:pPr>
    </w:p>
    <w:p w:rsidR="00BC18F6" w:rsidRPr="00AE4D51" w:rsidRDefault="00BC18F6" w:rsidP="00AE4D51">
      <w:bookmarkStart w:id="0" w:name="_GoBack"/>
      <w:bookmarkEnd w:id="0"/>
    </w:p>
    <w:sectPr w:rsidR="00BC18F6" w:rsidRPr="00AE4D51" w:rsidSect="00AE4D51">
      <w:footerReference w:type="default" r:id="rId5"/>
      <w:footnotePr>
        <w:numFmt w:val="chicago"/>
        <w:numRestart w:val="eachPage"/>
      </w:footnotePr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15886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3147E" w:rsidRDefault="00AE4D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3147E" w:rsidRDefault="00AE4D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Fmt w:val="chicago"/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8F6"/>
    <w:rsid w:val="00A2463F"/>
    <w:rsid w:val="00AE4D51"/>
    <w:rsid w:val="00B01669"/>
    <w:rsid w:val="00BC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D51"/>
    <w:pPr>
      <w:spacing w:after="0" w:line="360" w:lineRule="auto"/>
    </w:pPr>
    <w:rPr>
      <w:rFonts w:ascii="Arial" w:eastAsia="Times New Roman" w:hAnsi="Arial" w:cs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C18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AE4D51"/>
    <w:pPr>
      <w:tabs>
        <w:tab w:val="center" w:pos="4513"/>
        <w:tab w:val="right" w:pos="9026"/>
      </w:tabs>
      <w:spacing w:after="240"/>
    </w:pPr>
  </w:style>
  <w:style w:type="character" w:customStyle="1" w:styleId="FooterChar">
    <w:name w:val="Footer Char"/>
    <w:basedOn w:val="DefaultParagraphFont"/>
    <w:link w:val="Footer"/>
    <w:uiPriority w:val="99"/>
    <w:rsid w:val="00AE4D51"/>
    <w:rPr>
      <w:rFonts w:ascii="Arial" w:eastAsia="Times New Roman" w:hAnsi="Arial" w:cs="Times New Roman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D51"/>
    <w:pPr>
      <w:spacing w:after="0" w:line="360" w:lineRule="auto"/>
    </w:pPr>
    <w:rPr>
      <w:rFonts w:ascii="Arial" w:eastAsia="Times New Roman" w:hAnsi="Arial" w:cs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C18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AE4D51"/>
    <w:pPr>
      <w:tabs>
        <w:tab w:val="center" w:pos="4513"/>
        <w:tab w:val="right" w:pos="9026"/>
      </w:tabs>
      <w:spacing w:after="240"/>
    </w:pPr>
  </w:style>
  <w:style w:type="character" w:customStyle="1" w:styleId="FooterChar">
    <w:name w:val="Footer Char"/>
    <w:basedOn w:val="DefaultParagraphFont"/>
    <w:link w:val="Footer"/>
    <w:uiPriority w:val="99"/>
    <w:rsid w:val="00AE4D51"/>
    <w:rPr>
      <w:rFonts w:ascii="Arial" w:eastAsia="Times New Roman" w:hAnsi="Arial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Tsang, Carmen</dc:creator>
  <cp:lastModifiedBy>Tsang, Carmen</cp:lastModifiedBy>
  <cp:revision>3</cp:revision>
  <dcterms:created xsi:type="dcterms:W3CDTF">2013-05-07T13:31:00Z</dcterms:created>
  <dcterms:modified xsi:type="dcterms:W3CDTF">2013-05-20T14:26:00Z</dcterms:modified>
</cp:coreProperties>
</file>