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16B" w:rsidRDefault="0035216B" w:rsidP="0035216B">
      <w:pPr>
        <w:rPr>
          <w:b/>
        </w:rPr>
      </w:pPr>
      <w:bookmarkStart w:id="0" w:name="_GoBack"/>
      <w:bookmarkEnd w:id="0"/>
      <w:r>
        <w:rPr>
          <w:b/>
        </w:rPr>
        <w:t>Appendix: Read codes used to define clinical readings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5938"/>
      </w:tblGrid>
      <w:tr w:rsidR="0035216B" w:rsidRPr="008531B1" w:rsidTr="00EC7696">
        <w:tc>
          <w:tcPr>
            <w:tcW w:w="3080" w:type="dxa"/>
          </w:tcPr>
          <w:p w:rsidR="0035216B" w:rsidRPr="008531B1" w:rsidRDefault="0035216B" w:rsidP="00EC7696">
            <w:pPr>
              <w:spacing w:after="0" w:line="240" w:lineRule="auto"/>
            </w:pPr>
          </w:p>
        </w:tc>
        <w:tc>
          <w:tcPr>
            <w:tcW w:w="5938" w:type="dxa"/>
          </w:tcPr>
          <w:p w:rsidR="0035216B" w:rsidRPr="008531B1" w:rsidRDefault="0035216B" w:rsidP="00EC7696">
            <w:pPr>
              <w:spacing w:after="0" w:line="240" w:lineRule="auto"/>
            </w:pPr>
            <w:r w:rsidRPr="008531B1">
              <w:t>Version 2 Read Code</w:t>
            </w:r>
          </w:p>
        </w:tc>
      </w:tr>
      <w:tr w:rsidR="0035216B" w:rsidRPr="008531B1" w:rsidTr="00EC7696">
        <w:tc>
          <w:tcPr>
            <w:tcW w:w="3080" w:type="dxa"/>
          </w:tcPr>
          <w:p w:rsidR="0035216B" w:rsidRPr="008531B1" w:rsidRDefault="0035216B" w:rsidP="00EC7696">
            <w:pPr>
              <w:spacing w:after="0" w:line="240" w:lineRule="auto"/>
            </w:pPr>
            <w:r w:rsidRPr="008531B1">
              <w:t>HbA1c</w:t>
            </w:r>
          </w:p>
        </w:tc>
        <w:tc>
          <w:tcPr>
            <w:tcW w:w="5938" w:type="dxa"/>
          </w:tcPr>
          <w:p w:rsidR="0035216B" w:rsidRPr="008531B1" w:rsidRDefault="0035216B" w:rsidP="00EC7696">
            <w:pPr>
              <w:spacing w:after="0" w:line="240" w:lineRule="auto"/>
            </w:pPr>
            <w:r w:rsidRPr="008531B1">
              <w:t>42W..%, 44TB.</w:t>
            </w:r>
          </w:p>
        </w:tc>
      </w:tr>
      <w:tr w:rsidR="0035216B" w:rsidRPr="008531B1" w:rsidTr="00EC7696">
        <w:tc>
          <w:tcPr>
            <w:tcW w:w="3080" w:type="dxa"/>
          </w:tcPr>
          <w:p w:rsidR="0035216B" w:rsidRPr="008531B1" w:rsidRDefault="0035216B" w:rsidP="00EC7696">
            <w:pPr>
              <w:spacing w:after="0" w:line="240" w:lineRule="auto"/>
            </w:pPr>
            <w:r w:rsidRPr="008531B1">
              <w:t>Weight</w:t>
            </w:r>
          </w:p>
        </w:tc>
        <w:tc>
          <w:tcPr>
            <w:tcW w:w="5938" w:type="dxa"/>
          </w:tcPr>
          <w:p w:rsidR="0035216B" w:rsidRPr="008531B1" w:rsidRDefault="0035216B" w:rsidP="00EC7696">
            <w:pPr>
              <w:spacing w:after="0" w:line="240" w:lineRule="auto"/>
            </w:pPr>
            <w:r w:rsidRPr="008531B1">
              <w:t>22K..%, 22A..%, 4I5.., 6878., 66C.., 67I9., R031.</w:t>
            </w:r>
          </w:p>
        </w:tc>
      </w:tr>
      <w:tr w:rsidR="0035216B" w:rsidRPr="008531B1" w:rsidTr="00EC7696">
        <w:tc>
          <w:tcPr>
            <w:tcW w:w="3080" w:type="dxa"/>
          </w:tcPr>
          <w:p w:rsidR="0035216B" w:rsidRPr="008531B1" w:rsidRDefault="0035216B" w:rsidP="00EC7696">
            <w:pPr>
              <w:spacing w:after="0" w:line="240" w:lineRule="auto"/>
            </w:pPr>
            <w:r w:rsidRPr="008531B1">
              <w:t>Blood oxygen</w:t>
            </w:r>
          </w:p>
        </w:tc>
        <w:tc>
          <w:tcPr>
            <w:tcW w:w="5938" w:type="dxa"/>
          </w:tcPr>
          <w:p w:rsidR="0035216B" w:rsidRPr="008531B1" w:rsidRDefault="0035216B" w:rsidP="00EC7696">
            <w:pPr>
              <w:spacing w:after="0" w:line="240" w:lineRule="auto"/>
            </w:pPr>
            <w:r w:rsidRPr="008531B1">
              <w:t>44Y40, 44YE., 44Y41, 44YC., 44Y9., 44Y5., 44YA.</w:t>
            </w:r>
          </w:p>
        </w:tc>
      </w:tr>
      <w:tr w:rsidR="0035216B" w:rsidRPr="008531B1" w:rsidTr="00EC7696">
        <w:tc>
          <w:tcPr>
            <w:tcW w:w="3080" w:type="dxa"/>
          </w:tcPr>
          <w:p w:rsidR="0035216B" w:rsidRPr="008531B1" w:rsidRDefault="0035216B" w:rsidP="00EC7696">
            <w:pPr>
              <w:spacing w:after="0" w:line="240" w:lineRule="auto"/>
            </w:pPr>
            <w:r w:rsidRPr="008531B1">
              <w:t>Respiratory flow</w:t>
            </w:r>
          </w:p>
        </w:tc>
        <w:tc>
          <w:tcPr>
            <w:tcW w:w="5938" w:type="dxa"/>
          </w:tcPr>
          <w:p w:rsidR="0035216B" w:rsidRPr="008531B1" w:rsidRDefault="0035216B" w:rsidP="00EC7696">
            <w:pPr>
              <w:spacing w:after="0" w:line="240" w:lineRule="auto"/>
            </w:pPr>
            <w:r w:rsidRPr="008531B1">
              <w:t>339..%</w:t>
            </w:r>
          </w:p>
        </w:tc>
      </w:tr>
    </w:tbl>
    <w:p w:rsidR="0035216B" w:rsidRDefault="0035216B" w:rsidP="0035216B">
      <w:pPr>
        <w:rPr>
          <w:b/>
        </w:rPr>
      </w:pPr>
    </w:p>
    <w:p w:rsidR="007777DF" w:rsidRPr="00A039F7" w:rsidRDefault="007777DF" w:rsidP="007777DF"/>
    <w:sectPr w:rsidR="007777DF" w:rsidRPr="00A039F7" w:rsidSect="000316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16B"/>
    <w:rsid w:val="00010A4B"/>
    <w:rsid w:val="00031684"/>
    <w:rsid w:val="001755A6"/>
    <w:rsid w:val="00194A44"/>
    <w:rsid w:val="002020C3"/>
    <w:rsid w:val="00210A00"/>
    <w:rsid w:val="002A3756"/>
    <w:rsid w:val="003132A6"/>
    <w:rsid w:val="00326373"/>
    <w:rsid w:val="0035216B"/>
    <w:rsid w:val="003B30B2"/>
    <w:rsid w:val="003D7FF4"/>
    <w:rsid w:val="00485869"/>
    <w:rsid w:val="004C28FF"/>
    <w:rsid w:val="004F655F"/>
    <w:rsid w:val="00510D39"/>
    <w:rsid w:val="005635FF"/>
    <w:rsid w:val="005B2081"/>
    <w:rsid w:val="0063689C"/>
    <w:rsid w:val="006A36D9"/>
    <w:rsid w:val="006A6435"/>
    <w:rsid w:val="007777DF"/>
    <w:rsid w:val="009608F3"/>
    <w:rsid w:val="00A039F7"/>
    <w:rsid w:val="00AD0FFD"/>
    <w:rsid w:val="00E20FD5"/>
    <w:rsid w:val="00E500B1"/>
    <w:rsid w:val="00E7051D"/>
    <w:rsid w:val="00EC7FEF"/>
    <w:rsid w:val="00F37CD5"/>
    <w:rsid w:val="00F7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16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777DF"/>
    <w:pPr>
      <w:keepNext/>
      <w:keepLines/>
      <w:spacing w:before="480" w:after="0" w:line="300" w:lineRule="exact"/>
      <w:outlineLvl w:val="0"/>
    </w:pPr>
    <w:rPr>
      <w:rFonts w:asciiTheme="majorHAnsi" w:eastAsiaTheme="majorEastAsia" w:hAnsiTheme="majorHAnsi" w:cstheme="majorBidi"/>
      <w:b/>
      <w:bCs/>
      <w:color w:val="AF0A21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7777DF"/>
    <w:pPr>
      <w:keepNext/>
      <w:keepLines/>
      <w:spacing w:before="480" w:after="0" w:line="300" w:lineRule="exact"/>
      <w:outlineLvl w:val="1"/>
    </w:pPr>
    <w:rPr>
      <w:rFonts w:asciiTheme="majorHAnsi" w:eastAsiaTheme="majorEastAsia" w:hAnsiTheme="majorHAnsi" w:cstheme="majorBidi"/>
      <w:b/>
      <w:bCs/>
      <w:color w:val="2B505E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7FF4"/>
    <w:rPr>
      <w:color w:val="2B505E" w:themeColor="hyperlink"/>
      <w:u w:val="single"/>
    </w:rPr>
  </w:style>
  <w:style w:type="table" w:styleId="TableGrid">
    <w:name w:val="Table Grid"/>
    <w:basedOn w:val="TableNormal"/>
    <w:uiPriority w:val="59"/>
    <w:rsid w:val="006368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utoRedefine/>
    <w:uiPriority w:val="1"/>
    <w:qFormat/>
    <w:rsid w:val="007777DF"/>
    <w:pPr>
      <w:spacing w:after="0" w:line="240" w:lineRule="auto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6D9"/>
    <w:pPr>
      <w:spacing w:before="120" w:after="120" w:line="300" w:lineRule="exact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6D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777DF"/>
    <w:rPr>
      <w:rFonts w:asciiTheme="majorHAnsi" w:eastAsiaTheme="majorEastAsia" w:hAnsiTheme="majorHAnsi" w:cstheme="majorBidi"/>
      <w:b/>
      <w:bCs/>
      <w:color w:val="AF0A2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7DF"/>
    <w:rPr>
      <w:rFonts w:asciiTheme="majorHAnsi" w:eastAsiaTheme="majorEastAsia" w:hAnsiTheme="majorHAnsi" w:cstheme="majorBidi"/>
      <w:b/>
      <w:bCs/>
      <w:color w:val="2B505E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16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777DF"/>
    <w:pPr>
      <w:keepNext/>
      <w:keepLines/>
      <w:spacing w:before="480" w:after="0" w:line="300" w:lineRule="exact"/>
      <w:outlineLvl w:val="0"/>
    </w:pPr>
    <w:rPr>
      <w:rFonts w:asciiTheme="majorHAnsi" w:eastAsiaTheme="majorEastAsia" w:hAnsiTheme="majorHAnsi" w:cstheme="majorBidi"/>
      <w:b/>
      <w:bCs/>
      <w:color w:val="AF0A21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7777DF"/>
    <w:pPr>
      <w:keepNext/>
      <w:keepLines/>
      <w:spacing w:before="480" w:after="0" w:line="300" w:lineRule="exact"/>
      <w:outlineLvl w:val="1"/>
    </w:pPr>
    <w:rPr>
      <w:rFonts w:asciiTheme="majorHAnsi" w:eastAsiaTheme="majorEastAsia" w:hAnsiTheme="majorHAnsi" w:cstheme="majorBidi"/>
      <w:b/>
      <w:bCs/>
      <w:color w:val="2B505E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7FF4"/>
    <w:rPr>
      <w:color w:val="2B505E" w:themeColor="hyperlink"/>
      <w:u w:val="single"/>
    </w:rPr>
  </w:style>
  <w:style w:type="table" w:styleId="TableGrid">
    <w:name w:val="Table Grid"/>
    <w:basedOn w:val="TableNormal"/>
    <w:uiPriority w:val="59"/>
    <w:rsid w:val="006368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utoRedefine/>
    <w:uiPriority w:val="1"/>
    <w:qFormat/>
    <w:rsid w:val="007777DF"/>
    <w:pPr>
      <w:spacing w:after="0" w:line="240" w:lineRule="auto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6D9"/>
    <w:pPr>
      <w:spacing w:before="120" w:after="120" w:line="300" w:lineRule="exact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6D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777DF"/>
    <w:rPr>
      <w:rFonts w:asciiTheme="majorHAnsi" w:eastAsiaTheme="majorEastAsia" w:hAnsiTheme="majorHAnsi" w:cstheme="majorBidi"/>
      <w:b/>
      <w:bCs/>
      <w:color w:val="AF0A2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7DF"/>
    <w:rPr>
      <w:rFonts w:asciiTheme="majorHAnsi" w:eastAsiaTheme="majorEastAsia" w:hAnsiTheme="majorHAnsi" w:cstheme="majorBidi"/>
      <w:b/>
      <w:bCs/>
      <w:color w:val="2B505E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Nuffield">
  <a:themeElements>
    <a:clrScheme name="NuffieldTrust">
      <a:dk1>
        <a:sysClr val="windowText" lastClr="000000"/>
      </a:dk1>
      <a:lt1>
        <a:sysClr val="window" lastClr="FFFFFF"/>
      </a:lt1>
      <a:dk2>
        <a:srgbClr val="2B505E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2B505E"/>
      </a:hlink>
      <a:folHlink>
        <a:srgbClr val="AF0A21"/>
      </a:folHlink>
    </a:clrScheme>
    <a:fontScheme name="Nuffield Trust 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B61B5-D883-4EBC-9013-BF24C2AAA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2D59EE0E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Nuffield Trust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</dc:creator>
  <cp:lastModifiedBy>Martin Bardsley</cp:lastModifiedBy>
  <cp:revision>2</cp:revision>
  <dcterms:created xsi:type="dcterms:W3CDTF">2013-07-26T14:55:00Z</dcterms:created>
  <dcterms:modified xsi:type="dcterms:W3CDTF">2013-07-26T14:55:00Z</dcterms:modified>
</cp:coreProperties>
</file>