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23" w:type="dxa"/>
        <w:jc w:val="center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3"/>
        <w:gridCol w:w="239"/>
        <w:gridCol w:w="1179"/>
        <w:gridCol w:w="1417"/>
        <w:gridCol w:w="1276"/>
        <w:gridCol w:w="1417"/>
        <w:gridCol w:w="1560"/>
        <w:gridCol w:w="1133"/>
        <w:gridCol w:w="1516"/>
        <w:gridCol w:w="43"/>
        <w:gridCol w:w="1417"/>
        <w:gridCol w:w="1418"/>
        <w:gridCol w:w="1417"/>
        <w:gridCol w:w="1088"/>
      </w:tblGrid>
      <w:tr w:rsidR="005A6E48" w:rsidRPr="009005D2" w:rsidTr="002B25C9">
        <w:trPr>
          <w:trHeight w:val="265"/>
          <w:jc w:val="center"/>
        </w:trPr>
        <w:tc>
          <w:tcPr>
            <w:tcW w:w="165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A6E48" w:rsidRPr="009005D2" w:rsidRDefault="001807D3" w:rsidP="002B25C9">
            <w:pPr>
              <w:pageBreakBefore/>
              <w:spacing w:before="60" w:after="60" w:line="240" w:lineRule="auto"/>
              <w:jc w:val="left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>Additional file</w:t>
            </w:r>
            <w:r w:rsidR="009D7B89" w:rsidRPr="009005D2">
              <w:rPr>
                <w:b/>
                <w:sz w:val="24"/>
                <w:szCs w:val="24"/>
              </w:rPr>
              <w:t xml:space="preserve"> 3</w:t>
            </w:r>
            <w:r w:rsidR="005A6E48" w:rsidRPr="009005D2">
              <w:rPr>
                <w:b/>
                <w:sz w:val="24"/>
                <w:szCs w:val="24"/>
              </w:rPr>
              <w:t>. Matrix of change objectives</w:t>
            </w:r>
          </w:p>
        </w:tc>
      </w:tr>
      <w:tr w:rsidR="005A6E48" w:rsidRPr="009005D2" w:rsidTr="002B25C9">
        <w:trPr>
          <w:trHeight w:val="265"/>
          <w:jc w:val="center"/>
        </w:trPr>
        <w:tc>
          <w:tcPr>
            <w:tcW w:w="165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A6E48" w:rsidRPr="009005D2" w:rsidRDefault="005A6E48" w:rsidP="009005D2">
            <w:pPr>
              <w:spacing w:before="60" w:after="60" w:line="240" w:lineRule="auto"/>
              <w:jc w:val="center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CARE PROVIDER BEHAVIOR, ORGANI</w:t>
            </w:r>
            <w:r w:rsidR="009005D2" w:rsidRPr="009005D2">
              <w:rPr>
                <w:b/>
                <w:szCs w:val="20"/>
              </w:rPr>
              <w:t>S</w:t>
            </w:r>
            <w:r w:rsidRPr="009005D2">
              <w:rPr>
                <w:b/>
                <w:szCs w:val="20"/>
              </w:rPr>
              <w:t>ATIONAL AND TECHNICAL CONTEXT</w:t>
            </w:r>
          </w:p>
        </w:tc>
      </w:tr>
      <w:tr w:rsidR="005A6E48" w:rsidRPr="009005D2" w:rsidTr="002B25C9">
        <w:trPr>
          <w:trHeight w:val="114"/>
          <w:jc w:val="center"/>
        </w:trPr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ind w:left="567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DTs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Individual care provider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Interpersonal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Organis</w:t>
            </w:r>
            <w:r w:rsidR="005A6E48" w:rsidRPr="009005D2">
              <w:rPr>
                <w:b/>
                <w:szCs w:val="20"/>
              </w:rPr>
              <w:t>ational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Technical</w:t>
            </w:r>
          </w:p>
        </w:tc>
      </w:tr>
      <w:tr w:rsidR="005A6E48" w:rsidRPr="009005D2" w:rsidTr="002B25C9">
        <w:trPr>
          <w:trHeight w:val="349"/>
          <w:jc w:val="center"/>
        </w:trPr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rPr>
                <w:b/>
                <w:szCs w:val="20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rPr>
                <w:b/>
                <w:szCs w:val="20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rPr>
                <w:b/>
                <w:szCs w:val="20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ind w:firstLine="108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POs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111891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 xml:space="preserve">Unawareness of consequences of </w:t>
            </w:r>
            <w:r w:rsidR="00111891" w:rsidRPr="009005D2">
              <w:rPr>
                <w:i/>
                <w:sz w:val="18"/>
                <w:szCs w:val="18"/>
              </w:rPr>
              <w:t xml:space="preserve">ineffective </w:t>
            </w:r>
            <w:r w:rsidRPr="009005D2">
              <w:rPr>
                <w:i/>
                <w:sz w:val="18"/>
                <w:szCs w:val="18"/>
              </w:rPr>
              <w:t>hospital discharge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111891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Priority of</w:t>
            </w:r>
            <w:r w:rsidR="005A6E48" w:rsidRPr="009005D2">
              <w:rPr>
                <w:i/>
                <w:sz w:val="18"/>
                <w:szCs w:val="18"/>
              </w:rPr>
              <w:t xml:space="preserve"> care prevails over administrative handover tasks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Hospital-based care providers’ inward focus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Lack of a collaborative attitude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Lack of knowledge/</w:t>
            </w:r>
          </w:p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understanding of PC expectations and needs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Lack of structural, problem-related feedback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Patient-</w:t>
            </w:r>
            <w:r w:rsidR="009005D2" w:rsidRPr="009005D2">
              <w:rPr>
                <w:i/>
                <w:sz w:val="18"/>
                <w:szCs w:val="18"/>
              </w:rPr>
              <w:t>centred</w:t>
            </w:r>
            <w:r w:rsidRPr="009005D2">
              <w:rPr>
                <w:i/>
                <w:sz w:val="18"/>
                <w:szCs w:val="18"/>
              </w:rPr>
              <w:t xml:space="preserve"> attitude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Lack of EB guidelines/</w:t>
            </w:r>
          </w:p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standards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Work shift structure of hospital personnel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Poor accessibility of hospital care providers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i/>
                <w:sz w:val="18"/>
                <w:szCs w:val="18"/>
              </w:rPr>
            </w:pPr>
            <w:r w:rsidRPr="009005D2">
              <w:rPr>
                <w:i/>
                <w:sz w:val="18"/>
                <w:szCs w:val="18"/>
              </w:rPr>
              <w:t>Lack of shared IT system</w:t>
            </w:r>
          </w:p>
        </w:tc>
      </w:tr>
      <w:tr w:rsidR="005A6E48" w:rsidRPr="009005D2" w:rsidTr="002B25C9">
        <w:trPr>
          <w:trHeight w:val="349"/>
          <w:jc w:val="center"/>
        </w:trPr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b/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Discharge information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Explain and discuss the potential consequences of a incomplete, unclear, inaccurate DL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need for a clearly written DL and ML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Appraise writing DLs as essential part of providing care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Plan sufficient time to write DLs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importance of sharing information and to make it easy available for PC providers after discharge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Provide verbal explanation of discharge information to PC counterpart when needed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if information is sufficient and understandable for the PC counterpart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Identify what information is needed to handover care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Provide and value feedback when discharge information is not handed over complete, in time, clear and/or accurate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Check if patients received all information they needed/preferred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Recall if patients understood the received information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Identify ways to inform patients about discharge and follow-up in an understandable way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Standardise</w:t>
            </w:r>
            <w:r w:rsidR="005A6E48" w:rsidRPr="009005D2">
              <w:rPr>
                <w:sz w:val="18"/>
                <w:szCs w:val="18"/>
              </w:rPr>
              <w:t xml:space="preserve"> discharge information structure and content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Check if exchanged information is correct (no duplications/ variations)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who/when is first responsible for a patient’s discharge 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color w:val="FF0000"/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Describe what discharge information is already written down and what still needs to be done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color w:val="FF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A6E48" w:rsidRPr="009005D2" w:rsidTr="002B25C9">
        <w:trPr>
          <w:trHeight w:val="349"/>
          <w:jc w:val="center"/>
        </w:trPr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Coordination of care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Explain and discuss the potential consequences of improper assessment of follow-up needs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need to take time to assess follow-up needs of patients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Plan suff</w:t>
            </w:r>
            <w:r w:rsidR="009005D2">
              <w:rPr>
                <w:sz w:val="18"/>
                <w:szCs w:val="18"/>
              </w:rPr>
              <w:t>icient time to organis</w:t>
            </w:r>
            <w:r w:rsidRPr="009005D2">
              <w:rPr>
                <w:sz w:val="18"/>
                <w:szCs w:val="18"/>
              </w:rPr>
              <w:t>e follow-up services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need to plan </w:t>
            </w:r>
            <w:r>
              <w:rPr>
                <w:sz w:val="18"/>
                <w:szCs w:val="18"/>
              </w:rPr>
              <w:lastRenderedPageBreak/>
              <w:t>discharge and organis</w:t>
            </w:r>
            <w:r w:rsidR="005A6E48" w:rsidRPr="009005D2">
              <w:rPr>
                <w:sz w:val="18"/>
                <w:szCs w:val="18"/>
              </w:rPr>
              <w:t>e follow-up services in time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color w:val="FF0000"/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lastRenderedPageBreak/>
              <w:t>Monitor discharged patients in the community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Arrange a meeting with PC counterpart to discuss patient follow-up needs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Allocate tasks and responsibilities clearly between hospital and PC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lastRenderedPageBreak/>
              <w:t>PC providers review information of hospital counterparts seriously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Recognise and value the PC organis</w:t>
            </w:r>
            <w:r w:rsidR="005A6E48" w:rsidRPr="009005D2">
              <w:rPr>
                <w:sz w:val="18"/>
                <w:szCs w:val="18"/>
              </w:rPr>
              <w:t>ation, needs and capabilities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available follow-up services (e.g. support, medication)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 xml:space="preserve">Provide and value feedback when follow-up is not clear enough or does not meet the needs and preferences of PC providers </w:t>
            </w:r>
            <w:r w:rsidRPr="009005D2">
              <w:rPr>
                <w:sz w:val="18"/>
                <w:szCs w:val="18"/>
              </w:rPr>
              <w:lastRenderedPageBreak/>
              <w:t>and patients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lastRenderedPageBreak/>
              <w:t>Inspect patient specific follow-up needs and wishes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Arrange shared-decision making of follow-up needs between care providers and with patient/relative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Standardise DP and organis</w:t>
            </w:r>
            <w:r w:rsidR="005A6E48" w:rsidRPr="009005D2">
              <w:rPr>
                <w:sz w:val="18"/>
                <w:szCs w:val="18"/>
              </w:rPr>
              <w:t>ation of follow-up services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</w:t>
            </w:r>
            <w:r w:rsidR="005A6E48" w:rsidRPr="009005D2">
              <w:rPr>
                <w:sz w:val="18"/>
                <w:szCs w:val="18"/>
              </w:rPr>
              <w:t>e a constant group of care providers around the patient nearing discharge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Assign one person responsible for coordinating discharge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lastRenderedPageBreak/>
              <w:t>De</w:t>
            </w:r>
            <w:r w:rsidR="009005D2">
              <w:rPr>
                <w:sz w:val="18"/>
                <w:szCs w:val="18"/>
              </w:rPr>
              <w:t>scribe follow-up that is organis</w:t>
            </w:r>
            <w:r w:rsidRPr="009005D2">
              <w:rPr>
                <w:sz w:val="18"/>
                <w:szCs w:val="18"/>
              </w:rPr>
              <w:t>ed and what needs to be done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Share patient information of all involved health care providers in one database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lastRenderedPageBreak/>
              <w:t>Discharge communication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Explain and discuss the potential consequences of a delayed DL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Recogni</w:t>
            </w:r>
            <w:r w:rsidR="009005D2">
              <w:rPr>
                <w:sz w:val="18"/>
                <w:szCs w:val="18"/>
              </w:rPr>
              <w:t>s</w:t>
            </w:r>
            <w:r w:rsidRPr="009005D2">
              <w:rPr>
                <w:sz w:val="18"/>
                <w:szCs w:val="18"/>
              </w:rPr>
              <w:t>ing the moment when a DL really needs to be sent away in order to continue care in the community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Plan sufficient time to write DLs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importance of being accessible to counterpart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Alert PC providers on nearing patient discharge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that personal/direct contact between a hospital and PC provider about a patient’s discharge can be beneficial for an adequate and timely follow-up of care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Inform counterpart what time is most appropriate to be called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Define situations when hospital care provider needs to take the initiative to call the PC counterpart and vice versa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Provide and value structural feedback when counterpart is hard to reach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Make care providers better reachable for discharged patients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need to inform the patient/relative personally and on time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Schedule time for informing patient about discharge and follow-up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Standardise</w:t>
            </w:r>
            <w:r w:rsidR="005A6E48" w:rsidRPr="009005D2">
              <w:rPr>
                <w:sz w:val="18"/>
                <w:szCs w:val="18"/>
              </w:rPr>
              <w:t xml:space="preserve"> communication between different healthcare providers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Check if counterpart understood the information (recall)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Assign one person who coordinates discharge communication between hospital and PC providers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I</w:t>
            </w:r>
            <w:r w:rsidR="009005D2">
              <w:rPr>
                <w:sz w:val="18"/>
                <w:szCs w:val="18"/>
              </w:rPr>
              <w:t>mprove the organis</w:t>
            </w:r>
            <w:r w:rsidRPr="009005D2">
              <w:rPr>
                <w:sz w:val="18"/>
                <w:szCs w:val="18"/>
              </w:rPr>
              <w:t>ational means to make care providers better reachable for the counterpart during or after patient hospitali</w:t>
            </w:r>
            <w:r w:rsidR="009005D2">
              <w:rPr>
                <w:sz w:val="18"/>
                <w:szCs w:val="18"/>
              </w:rPr>
              <w:t>s</w:t>
            </w:r>
            <w:r w:rsidRPr="009005D2">
              <w:rPr>
                <w:sz w:val="18"/>
                <w:szCs w:val="18"/>
              </w:rPr>
              <w:t>ation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Provide access to patient information for hospital and PC providers at any time</w:t>
            </w: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65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center"/>
              <w:rPr>
                <w:szCs w:val="20"/>
              </w:rPr>
            </w:pPr>
            <w:r w:rsidRPr="009005D2">
              <w:rPr>
                <w:b/>
                <w:szCs w:val="20"/>
              </w:rPr>
              <w:t>PATIENT AND RELATIVE</w:t>
            </w: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ind w:left="567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DTs</w:t>
            </w:r>
          </w:p>
          <w:p w:rsidR="005A6E48" w:rsidRPr="009005D2" w:rsidRDefault="005A6E48" w:rsidP="002B25C9">
            <w:pPr>
              <w:spacing w:before="60" w:after="60" w:line="240" w:lineRule="auto"/>
              <w:ind w:firstLine="108"/>
              <w:rPr>
                <w:b/>
                <w:szCs w:val="20"/>
              </w:rPr>
            </w:pPr>
            <w:r w:rsidRPr="009005D2">
              <w:rPr>
                <w:b/>
                <w:szCs w:val="20"/>
              </w:rPr>
              <w:t>POs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Cs w:val="20"/>
              </w:rPr>
            </w:pPr>
            <w:r w:rsidRPr="009005D2">
              <w:rPr>
                <w:b/>
                <w:szCs w:val="20"/>
              </w:rPr>
              <w:t>Unawareness of important role in the discharge process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Cs w:val="20"/>
              </w:rPr>
            </w:pPr>
            <w:r w:rsidRPr="009005D2">
              <w:rPr>
                <w:b/>
                <w:szCs w:val="20"/>
              </w:rPr>
              <w:t>Lack of skills and dare to speak up</w:t>
            </w:r>
          </w:p>
        </w:tc>
        <w:tc>
          <w:tcPr>
            <w:tcW w:w="5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tabs>
                <w:tab w:val="left" w:pos="1680"/>
              </w:tabs>
              <w:spacing w:before="60" w:after="60" w:line="240" w:lineRule="auto"/>
              <w:jc w:val="left"/>
              <w:rPr>
                <w:szCs w:val="20"/>
              </w:rPr>
            </w:pPr>
            <w:r w:rsidRPr="009005D2">
              <w:rPr>
                <w:b/>
                <w:szCs w:val="20"/>
              </w:rPr>
              <w:t>Lack of understanding of medical history and/or medication</w:t>
            </w: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Participation in discharge process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that they can contribute to an effective hospital discharge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Handing over the DL to responsible PC provider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bCs/>
                <w:sz w:val="18"/>
                <w:szCs w:val="18"/>
              </w:rPr>
              <w:t>Carrying an up–to-date medication list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Signal specific needs and preferences at hospital discharge</w:t>
            </w:r>
          </w:p>
        </w:tc>
        <w:tc>
          <w:tcPr>
            <w:tcW w:w="5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sz w:val="18"/>
                <w:szCs w:val="18"/>
                <w:lang w:eastAsia="nl-NL"/>
              </w:rPr>
            </w:pPr>
            <w:r w:rsidRPr="009005D2">
              <w:rPr>
                <w:sz w:val="18"/>
                <w:szCs w:val="18"/>
                <w:lang w:eastAsia="nl-NL"/>
              </w:rPr>
              <w:t>Identify possible side effects and indications that health condition is worsening and know how to respond</w:t>
            </w: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Awareness of health status and treatment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9005D2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</w:t>
            </w:r>
            <w:r w:rsidR="005A6E48" w:rsidRPr="009005D2">
              <w:rPr>
                <w:sz w:val="18"/>
                <w:szCs w:val="18"/>
              </w:rPr>
              <w:t xml:space="preserve"> the need to learn about medical history, medication use, diagnosis and (side) effects of treatment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Ask</w:t>
            </w:r>
            <w:r w:rsidR="009005D2">
              <w:rPr>
                <w:sz w:val="18"/>
                <w:szCs w:val="18"/>
              </w:rPr>
              <w:t xml:space="preserve"> questions concerning hospitalis</w:t>
            </w:r>
            <w:r w:rsidRPr="009005D2">
              <w:rPr>
                <w:sz w:val="18"/>
                <w:szCs w:val="18"/>
              </w:rPr>
              <w:t>ation, discharge and follow-up care</w:t>
            </w: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</w:p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bCs/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Ask for more explanation/clarification if felt needed</w:t>
            </w:r>
          </w:p>
        </w:tc>
        <w:tc>
          <w:tcPr>
            <w:tcW w:w="5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Health care providers inform patients and check if patients understood the received information</w:t>
            </w:r>
          </w:p>
        </w:tc>
      </w:tr>
      <w:tr w:rsidR="005A6E48" w:rsidRPr="009005D2" w:rsidTr="002B25C9">
        <w:trPr>
          <w:trHeight w:val="85"/>
          <w:jc w:val="center"/>
        </w:trPr>
        <w:tc>
          <w:tcPr>
            <w:tcW w:w="165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E48" w:rsidRPr="009005D2" w:rsidRDefault="005A6E48" w:rsidP="002B25C9">
            <w:pPr>
              <w:spacing w:before="60" w:after="60" w:line="240" w:lineRule="auto"/>
              <w:jc w:val="left"/>
              <w:rPr>
                <w:sz w:val="18"/>
                <w:szCs w:val="18"/>
              </w:rPr>
            </w:pPr>
            <w:r w:rsidRPr="009005D2">
              <w:rPr>
                <w:sz w:val="18"/>
                <w:szCs w:val="18"/>
              </w:rPr>
              <w:t>DL=discharge letter; DP=discharge planning; DT=determinants; ML=medication list; PC=primary care; PO=performance objectives.</w:t>
            </w:r>
          </w:p>
        </w:tc>
      </w:tr>
      <w:bookmarkEnd w:id="0"/>
    </w:tbl>
    <w:p w:rsidR="00704AB6" w:rsidRPr="005A6E48" w:rsidRDefault="00704AB6" w:rsidP="005A6E48">
      <w:pPr>
        <w:rPr>
          <w:lang w:val="en-US"/>
        </w:rPr>
      </w:pPr>
    </w:p>
    <w:sectPr w:rsidR="00704AB6" w:rsidRPr="005A6E48" w:rsidSect="005A6E4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B84FA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5A6E48"/>
    <w:rsid w:val="00111891"/>
    <w:rsid w:val="001807D3"/>
    <w:rsid w:val="002B25C9"/>
    <w:rsid w:val="002D5F1B"/>
    <w:rsid w:val="005A6E48"/>
    <w:rsid w:val="0067006B"/>
    <w:rsid w:val="00704AB6"/>
    <w:rsid w:val="009005D2"/>
    <w:rsid w:val="009D7B89"/>
    <w:rsid w:val="00BF79F6"/>
    <w:rsid w:val="00CB737E"/>
    <w:rsid w:val="00CE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48"/>
    <w:pPr>
      <w:spacing w:line="480" w:lineRule="auto"/>
      <w:jc w:val="both"/>
    </w:pPr>
    <w:rPr>
      <w:rFonts w:ascii="Times New Roman" w:hAnsi="Times New Roman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A6E48"/>
    <w:pPr>
      <w:spacing w:line="480" w:lineRule="auto"/>
      <w:jc w:val="both"/>
    </w:pPr>
    <w:rPr>
      <w:rFonts w:ascii="Times New Roman" w:hAnsi="Times New Roman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Hesselink</dc:creator>
  <cp:keywords/>
  <dc:description/>
  <cp:lastModifiedBy>gvillarejo</cp:lastModifiedBy>
  <cp:revision>3</cp:revision>
  <dcterms:created xsi:type="dcterms:W3CDTF">2013-12-13T14:31:00Z</dcterms:created>
  <dcterms:modified xsi:type="dcterms:W3CDTF">2014-09-11T13:22:00Z</dcterms:modified>
</cp:coreProperties>
</file>